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5811"/>
        <w:gridCol w:w="2269"/>
        <w:gridCol w:w="141"/>
        <w:gridCol w:w="284"/>
      </w:tblGrid>
      <w:tr w:rsidR="002E609E" w:rsidRPr="007961FF" w:rsidTr="009615B9">
        <w:tc>
          <w:tcPr>
            <w:tcW w:w="2269" w:type="dxa"/>
          </w:tcPr>
          <w:p w:rsidR="002E609E" w:rsidRPr="000D239C" w:rsidRDefault="002E609E" w:rsidP="009615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  <w:gridSpan w:val="4"/>
          </w:tcPr>
          <w:p w:rsidR="002E609E" w:rsidRDefault="002E609E" w:rsidP="009615B9">
            <w:pPr>
              <w:spacing w:line="360" w:lineRule="auto"/>
              <w:rPr>
                <w:lang w:val="cy-GB"/>
              </w:rPr>
            </w:pPr>
            <w:r w:rsidRPr="000D239C">
              <w:rPr>
                <w:lang w:val="cy-GB"/>
              </w:rPr>
              <w:t xml:space="preserve">Mae’r safon hon yn ymwneud â gwerthuso cynaladwyedd gweithgarwch comisiynu yn eich maes cyfrifoldeb er mwyn cefnogi’r broses o gyflawni canlyniadau blaenoriaethol. Mae’n </w:t>
            </w:r>
            <w:r>
              <w:rPr>
                <w:lang w:val="cy-GB"/>
              </w:rPr>
              <w:t>ymdrin</w:t>
            </w:r>
            <w:r w:rsidRPr="000D239C">
              <w:rPr>
                <w:lang w:val="cy-GB"/>
              </w:rPr>
              <w:t xml:space="preserve"> â chynllunio a chynnal adolygiad cydgynhyrchiol, wedi’i seilio ar dystiolaeth, sy’n ystyried y meysydd lle y mae angen posibl am newid a chytuno ar argymhellion </w:t>
            </w:r>
            <w:r>
              <w:rPr>
                <w:lang w:val="cy-GB"/>
              </w:rPr>
              <w:t>ar gyfer</w:t>
            </w:r>
            <w:r w:rsidRPr="000D239C">
              <w:rPr>
                <w:lang w:val="cy-GB"/>
              </w:rPr>
              <w:t xml:space="preserve"> newidiadau sy’n anelu at wella’r gallu i gyflawni canlyniadau’n gynaliadwy.</w:t>
            </w:r>
          </w:p>
          <w:p w:rsidR="001E7EDC" w:rsidRDefault="001E7EDC" w:rsidP="009615B9">
            <w:pPr>
              <w:spacing w:line="360" w:lineRule="auto"/>
              <w:rPr>
                <w:lang w:val="cy-GB"/>
              </w:rPr>
            </w:pPr>
          </w:p>
          <w:p w:rsidR="001E7EDC" w:rsidRPr="000D239C" w:rsidRDefault="001E7EDC" w:rsidP="009615B9">
            <w:pPr>
              <w:spacing w:line="360" w:lineRule="auto"/>
              <w:rPr>
                <w:lang w:val="cy-GB"/>
              </w:rPr>
            </w:pPr>
            <w:r w:rsidRPr="001E7EDC">
              <w:rPr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2E609E" w:rsidRPr="007961FF" w:rsidTr="009615B9">
        <w:tc>
          <w:tcPr>
            <w:tcW w:w="2269" w:type="dxa"/>
          </w:tcPr>
          <w:p w:rsidR="002E609E" w:rsidRPr="000D239C" w:rsidRDefault="002E609E" w:rsidP="009615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color w:val="5979CD"/>
                <w:lang w:val="cy-GB"/>
              </w:rPr>
            </w:pPr>
            <w:r w:rsidRPr="000D239C">
              <w:rPr>
                <w:color w:val="5979CD"/>
                <w:lang w:val="cy-GB"/>
              </w:rPr>
              <w:t>Mae’n rhaid i chi allu: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color w:val="5979CD"/>
                <w:lang w:val="cy-GB"/>
              </w:rPr>
            </w:pPr>
            <w:r w:rsidRPr="000D239C">
              <w:rPr>
                <w:color w:val="5979CD"/>
                <w:lang w:val="cy-GB"/>
              </w:rPr>
              <w:t>Mae’n rhaid i chi allu: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color w:val="5979CD"/>
                <w:lang w:val="cy-GB"/>
              </w:rPr>
            </w:pPr>
            <w:r w:rsidRPr="000D239C">
              <w:rPr>
                <w:color w:val="5979CD"/>
                <w:lang w:val="cy-GB"/>
              </w:rPr>
              <w:t>Mae’n rhaid i chi allu: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  <w:gridSpan w:val="4"/>
          </w:tcPr>
          <w:p w:rsidR="002E609E" w:rsidRPr="000D239C" w:rsidRDefault="002E609E" w:rsidP="009615B9">
            <w:pPr>
              <w:pStyle w:val="NOSBodyHeading"/>
              <w:spacing w:line="360" w:lineRule="auto"/>
              <w:ind w:left="176"/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Cynllunio ar gyfer adolygu cynaladwyedd gweithgarwch comisiynu yn eich maes gwaith </w:t>
            </w:r>
          </w:p>
          <w:p w:rsidR="002E609E" w:rsidRPr="000D239C" w:rsidRDefault="002E609E" w:rsidP="009615B9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cynnwys unigolion, pobl allweddol, cymunedau, 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>rhanddeiliaid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, </w:t>
            </w:r>
            <w:r w:rsidRPr="000D239C">
              <w:rPr>
                <w:b/>
                <w:color w:val="auto"/>
                <w:sz w:val="22"/>
                <w:szCs w:val="22"/>
                <w:lang w:val="cy-GB"/>
              </w:rPr>
              <w:t>c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 xml:space="preserve">ydweithwyr </w:t>
            </w:r>
            <w:r>
              <w:rPr>
                <w:color w:val="auto"/>
                <w:sz w:val="22"/>
                <w:szCs w:val="22"/>
                <w:lang w:val="cy-GB"/>
              </w:rPr>
              <w:t>a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>phartneriaid comisiynu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mewn adolygiad </w:t>
            </w:r>
            <w:r w:rsidRPr="000D239C">
              <w:rPr>
                <w:b/>
                <w:color w:val="auto"/>
                <w:sz w:val="22"/>
                <w:szCs w:val="22"/>
                <w:lang w:val="cy-GB"/>
              </w:rPr>
              <w:t>c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 xml:space="preserve">ydgynhyrchiol 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>o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 weithgarwch comisiynu ar gyfer eich maes gwaith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nodi 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 xml:space="preserve">diben 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a sail gyfreithiol yr adolygiad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cytuno ar 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>gwmpas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cy-GB"/>
              </w:rPr>
              <w:t>yr adolygiad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cytuno ar unrhyw offer neu dempledi safonol a ddefnyddiwch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cytuno ar y </w:t>
            </w:r>
            <w:r w:rsidRPr="000D239C">
              <w:rPr>
                <w:b/>
                <w:color w:val="auto"/>
                <w:sz w:val="22"/>
                <w:szCs w:val="22"/>
                <w:lang w:val="cy-GB"/>
              </w:rPr>
              <w:t>mesur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 xml:space="preserve">au 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a ddefnyddiwch i gynnal yr asesiad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cadarnhau’r dangosyddion a ddefnyddiwch yn ystod yr asesiad </w:t>
            </w: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ind w:left="176"/>
              <w:rPr>
                <w:b/>
                <w:lang w:val="cy-GB"/>
              </w:rPr>
            </w:pPr>
            <w:r>
              <w:rPr>
                <w:b/>
                <w:lang w:val="cy-GB"/>
              </w:rPr>
              <w:t>Casglu tystiolaeth i adolygu gweithgarwch comisiynu yn eich maes gwaith</w:t>
            </w: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nodi’r 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>canlyniadau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blaenoriaethol yn strategaethau a chynlluniau comisiynu eich 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>sefydliad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nodi canlyniadau unrhyw adolygiadau blaenorol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casglu </w:t>
            </w:r>
            <w:r>
              <w:rPr>
                <w:b/>
                <w:bCs/>
                <w:color w:val="auto"/>
                <w:sz w:val="22"/>
                <w:szCs w:val="22"/>
                <w:lang w:val="cy-GB"/>
              </w:rPr>
              <w:t xml:space="preserve">gwybodaeth 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ddilys, ddibynadwy a chyfredol am sut mae unigolion, pobl allweddol a chymunedau yn rhyngweithio a’r cynhyrchion a’r gwasanaethau sy’n cael eu comisiynu yn eich maes cyfrifoldeb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hwyluso cyfleoedd i unigolion, pobl allweddol a chymunedau roi adborth agored a didwyll ynghylch pa mor fodlon y maent ar wasanaethau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ymgysylltu ag unigolion, pobl allweddol a chymunedau i asesu’r lefelau boddhad â gwasanaethau ar hyn o bryd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ymchwilio i dueddiadau a datblygiadau lleol, rhanbarthol a chenedlaethol arwyddocaol mewn strategaethau a chynlluniau comisiynu </w:t>
            </w:r>
          </w:p>
          <w:p w:rsidR="002E609E" w:rsidRPr="000D239C" w:rsidRDefault="002E609E" w:rsidP="009615B9">
            <w:pPr>
              <w:spacing w:line="360" w:lineRule="auto"/>
              <w:ind w:left="884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lang w:val="cy-GB"/>
              </w:rPr>
            </w:pPr>
            <w:r>
              <w:rPr>
                <w:b/>
                <w:lang w:val="cy-GB"/>
              </w:rPr>
              <w:t xml:space="preserve">Gwerthuso effeithiolrwydd gweithgarwch comisiynu yn eich maes gwaith </w:t>
            </w: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cytuno ar sut i werthuso effeithiolrwydd gweithgarwch comisiynu gydag unigolion, pobl allweddol, cymunedau, rhanddeiliaid, cydweithwyr a phartneriaid comisiynu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sicrhau bod eich gwerthusiad yn cydbwyso </w:t>
            </w:r>
            <w:r w:rsidRPr="000D239C">
              <w:rPr>
                <w:b/>
                <w:color w:val="auto"/>
                <w:sz w:val="22"/>
                <w:szCs w:val="22"/>
                <w:lang w:val="cy-GB"/>
              </w:rPr>
              <w:t>ris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>g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 a 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chanlyniadau </w:t>
            </w:r>
            <w:r>
              <w:rPr>
                <w:color w:val="auto"/>
                <w:sz w:val="22"/>
                <w:szCs w:val="22"/>
                <w:lang w:val="cy-GB"/>
              </w:rPr>
              <w:lastRenderedPageBreak/>
              <w:t xml:space="preserve">blaenoriaethol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dadansoddi effeithiau cymdeithasol gweithgarwch comisiynu yn eich maes gwaith gan ddefnyddio mesurau y cytunwyd arnynt, gan gynnwys cyflawni canlyniadau ar gyfer unigolion a phobl allweddol a’r effeithiau ar gymunedau lleol a’r gweithlu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dadansoddi effeithiau economaidd gweithgarwch comisiynu yn eich maes gwaith gan ddefnyddio mesurau y cytunwyd arnynt, gan gynnwys yr effeithiau ar gymunedau lleol a’r gweithlu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dadansoddi effeithiau amgylcheddol gweithgarwch comisiynu yn eich maes gwaith gan ddefnyddio mesurau y cytunwyd arnynt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casglu canlyniadau eich dadansoddiadau ynghyd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defnyddio’r canlyniadau a gasglwyd gennych i werthuso cynaladwyedd y gweithgarwch comisiynu yn unol â’r dangosyddion a nodwyd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defnyddio canlyniadau o adolygiadau blaenorol i nodi unrhyw dueddiadau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nodi unrhyw feysydd risg ar gyfer gweithgarwch comisiynu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cynnal cofnodion o’ch gwerthusiad yn unol â gofynion cyfreithiol a sefydliadol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rhannu gwybodaeth o’ch gwerthusiad â’r holl 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>bobl berthnasol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Gwneud argymhellion ynghylch newid i wella canlyniadau </w:t>
            </w:r>
          </w:p>
          <w:p w:rsidR="002E609E" w:rsidRPr="000D239C" w:rsidRDefault="002E609E" w:rsidP="009615B9">
            <w:pPr>
              <w:spacing w:line="360" w:lineRule="auto"/>
              <w:ind w:left="357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dod i gytundeb gyda phawb sy’n gysylltiedig â’r gwerthusiad ynglŷn â’r meysydd lle y mae angen i weithgarwch comisiynu newid, ar sail y dystiolaeth o’ch gwerthusiad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rhannu gwybodaeth am dueddiadau a datblygiadau presennol mewn gweithgarwch comisiynu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, 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gan gynnwys eu risgiau, cryfderau a gwendidau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dod i gytundeb gyda phawb sy’n gysylltiedig â’r gwerthusiad ynglŷn ag argymhellion ar gyfer newid sy’n bodloni gwerthoedd a gofynion cyfreithiol a sefydliadol eich sefydliad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casglu tystiolaeth o 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>g</w:t>
            </w:r>
            <w:r w:rsidRPr="000D239C">
              <w:rPr>
                <w:b/>
                <w:color w:val="auto"/>
                <w:sz w:val="22"/>
                <w:szCs w:val="22"/>
                <w:lang w:val="cy-GB"/>
              </w:rPr>
              <w:t>apa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>siti</w:t>
            </w:r>
            <w:r w:rsidRPr="000D239C">
              <w:rPr>
                <w:color w:val="auto"/>
                <w:sz w:val="22"/>
                <w:szCs w:val="22"/>
                <w:lang w:val="cy-GB"/>
              </w:rPr>
              <w:t xml:space="preserve"> a </w:t>
            </w:r>
            <w:r>
              <w:rPr>
                <w:b/>
                <w:color w:val="auto"/>
                <w:sz w:val="22"/>
                <w:szCs w:val="22"/>
                <w:lang w:val="cy-GB"/>
              </w:rPr>
              <w:t>gallu’r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 farchnad i gyflawni unrhyw newidiadau arfaethedig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nodi unrhyw feysydd i ddatblygu’r farchnad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datblygu cynllun rheoli risg ar gyfer unrhyw newidiadau arfaethedig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gwneud argymhellion i bobl sy’n gwneud penderfyniadau ynghylch unrhyw </w:t>
            </w:r>
            <w:r>
              <w:rPr>
                <w:color w:val="auto"/>
                <w:sz w:val="22"/>
                <w:szCs w:val="22"/>
                <w:lang w:val="cy-GB"/>
              </w:rPr>
              <w:lastRenderedPageBreak/>
              <w:t xml:space="preserve">newidiadau arfaethedig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743"/>
              </w:tabs>
              <w:spacing w:line="360" w:lineRule="auto"/>
              <w:ind w:left="743" w:hanging="567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rhannu canlyniad yr adolygiad gydag unigolion, pobl allweddol, cymunedau a phobl berthnasol eraill </w:t>
            </w:r>
          </w:p>
          <w:p w:rsidR="002E609E" w:rsidRPr="000D239C" w:rsidRDefault="002E609E" w:rsidP="009615B9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line="360" w:lineRule="auto"/>
              <w:ind w:left="884"/>
              <w:rPr>
                <w:lang w:val="cy-GB"/>
              </w:rPr>
            </w:pPr>
          </w:p>
        </w:tc>
      </w:tr>
      <w:tr w:rsidR="002E609E" w:rsidRPr="007961FF" w:rsidTr="009615B9">
        <w:tc>
          <w:tcPr>
            <w:tcW w:w="2269" w:type="dxa"/>
          </w:tcPr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  <w:gridSpan w:val="4"/>
          </w:tcPr>
          <w:p w:rsidR="002E609E" w:rsidRPr="000D239C" w:rsidRDefault="002E609E" w:rsidP="009615B9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  <w:tr w:rsidR="002E609E" w:rsidRPr="007961FF" w:rsidTr="009615B9">
        <w:trPr>
          <w:gridAfter w:val="2"/>
          <w:wAfter w:w="425" w:type="dxa"/>
        </w:trPr>
        <w:tc>
          <w:tcPr>
            <w:tcW w:w="2269" w:type="dxa"/>
          </w:tcPr>
          <w:p w:rsidR="002E609E" w:rsidRPr="000D239C" w:rsidRDefault="002E609E" w:rsidP="009615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 xml:space="preserve">Gwybodaeth a dealltwriaeth </w:t>
            </w: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 xml:space="preserve">Mae angen i chi </w:t>
            </w: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lastRenderedPageBreak/>
              <w:t>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  <w:gridSpan w:val="2"/>
          </w:tcPr>
          <w:p w:rsidR="001E7EDC" w:rsidRDefault="001E7EDC" w:rsidP="009615B9">
            <w:pPr>
              <w:tabs>
                <w:tab w:val="num" w:pos="884"/>
              </w:tabs>
              <w:spacing w:line="360" w:lineRule="auto"/>
              <w:ind w:left="176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tabs>
                <w:tab w:val="num" w:pos="884"/>
              </w:tabs>
              <w:spacing w:line="360" w:lineRule="auto"/>
              <w:ind w:left="176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Yn benodol i’r </w:t>
            </w:r>
            <w:r w:rsidRPr="000D239C">
              <w:rPr>
                <w:b/>
                <w:lang w:val="cy-GB"/>
              </w:rPr>
              <w:t>NOS</w:t>
            </w:r>
            <w:r>
              <w:rPr>
                <w:b/>
                <w:lang w:val="cy-GB"/>
              </w:rPr>
              <w:t xml:space="preserve"> hon</w:t>
            </w:r>
          </w:p>
          <w:p w:rsidR="002E609E" w:rsidRPr="000D239C" w:rsidRDefault="002E609E" w:rsidP="009615B9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pStyle w:val="Default"/>
              <w:numPr>
                <w:ilvl w:val="0"/>
                <w:numId w:val="27"/>
              </w:numPr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y ffyrdd y mae gwariant y sector cyhoeddus yn effeithio ar ffactorau cymdeithasol, economaidd ac amgylcheddol mewn ardal leol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7"/>
              </w:numPr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ymagweddau at gynaliadwyedd sy’n ddamcaniaethol ac wedi’u seilio ar dystiolaeth, a pham mae’n bwysig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7"/>
              </w:numPr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dulliau a methodoleg ar gyfer asesiadau o effaith 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7"/>
              </w:numPr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sut i gael at offer a thempledi i gefnogi’r asesiad o’r effaith ar gynaliadwyedd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7"/>
              </w:numPr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sut i gymhwyso strategaethau er mwyn cynyddu caffael cynaladwy yn eich sefydliad</w:t>
            </w:r>
          </w:p>
          <w:p w:rsidR="002E609E" w:rsidRPr="000D239C" w:rsidRDefault="002E609E" w:rsidP="009615B9">
            <w:pPr>
              <w:pStyle w:val="Default"/>
              <w:numPr>
                <w:ilvl w:val="0"/>
                <w:numId w:val="27"/>
              </w:numPr>
              <w:spacing w:line="360" w:lineRule="auto"/>
              <w:ind w:left="743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sut i gofnodi a chyflwyno canlyniadau asesiad o effaith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2E609E" w:rsidRPr="000D239C" w:rsidRDefault="001E7EDC" w:rsidP="009615B9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</w:t>
            </w:r>
            <w:r w:rsidR="002E609E" w:rsidRPr="000D239C">
              <w:rPr>
                <w:rFonts w:cs="Arial"/>
                <w:b/>
                <w:lang w:val="cy-GB"/>
              </w:rPr>
              <w:t>Hawliau</w:t>
            </w:r>
          </w:p>
          <w:p w:rsidR="002E609E" w:rsidRPr="000D239C" w:rsidRDefault="002E609E" w:rsidP="009615B9">
            <w:pPr>
              <w:spacing w:line="300" w:lineRule="exact"/>
              <w:rPr>
                <w:lang w:val="cy-GB"/>
              </w:rPr>
            </w:pPr>
            <w:r w:rsidRPr="000D239C">
              <w:rPr>
                <w:lang w:val="cy-GB"/>
              </w:rPr>
              <w:t xml:space="preserve"> </w:t>
            </w:r>
          </w:p>
          <w:p w:rsidR="002E609E" w:rsidRPr="000D239C" w:rsidRDefault="002E609E" w:rsidP="009615B9">
            <w:pPr>
              <w:numPr>
                <w:ilvl w:val="0"/>
                <w:numId w:val="27"/>
              </w:numPr>
              <w:spacing w:line="360" w:lineRule="auto"/>
              <w:rPr>
                <w:lang w:val="cy-GB"/>
              </w:rPr>
            </w:pPr>
            <w:r w:rsidRPr="000D239C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2E609E" w:rsidRPr="000D239C" w:rsidRDefault="002E609E" w:rsidP="009615B9">
            <w:pPr>
              <w:numPr>
                <w:ilvl w:val="0"/>
                <w:numId w:val="27"/>
              </w:numPr>
              <w:spacing w:line="360" w:lineRule="auto"/>
              <w:rPr>
                <w:lang w:val="cy-GB"/>
              </w:rPr>
            </w:pPr>
            <w:r w:rsidRPr="000D239C">
              <w:rPr>
                <w:lang w:val="cy-GB"/>
              </w:rPr>
              <w:t>gofynion cyfreithiol a gofynion y lleoliad gwaith o ran cwynion a chwythu’r chwiban</w:t>
            </w:r>
          </w:p>
          <w:p w:rsidR="002E609E" w:rsidRPr="000D239C" w:rsidRDefault="002E609E" w:rsidP="009615B9">
            <w:pPr>
              <w:numPr>
                <w:ilvl w:val="0"/>
                <w:numId w:val="27"/>
              </w:numPr>
              <w:spacing w:line="360" w:lineRule="auto"/>
              <w:rPr>
                <w:lang w:val="cy-GB"/>
              </w:rPr>
            </w:pPr>
            <w:r w:rsidRPr="000D239C">
              <w:rPr>
                <w:lang w:val="cy-GB"/>
              </w:rPr>
              <w:t xml:space="preserve">eich rôl chi a rolau pobl eraill o ran hybu comisiynu </w:t>
            </w:r>
            <w:r w:rsidRPr="000D239C">
              <w:rPr>
                <w:b/>
                <w:lang w:val="cy-GB"/>
              </w:rPr>
              <w:t>cydgynhyrchiol</w:t>
            </w:r>
            <w:r w:rsidRPr="000D239C">
              <w:rPr>
                <w:lang w:val="cy-GB"/>
              </w:rPr>
              <w:t xml:space="preserve"> </w:t>
            </w:r>
          </w:p>
          <w:p w:rsidR="002E609E" w:rsidRPr="000D239C" w:rsidRDefault="002E609E" w:rsidP="009615B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D239C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0D239C">
              <w:rPr>
                <w:rFonts w:ascii="Arial" w:hAnsi="Arial" w:cs="Arial"/>
                <w:b/>
                <w:lang w:val="cy-GB"/>
              </w:rPr>
              <w:t>unigolion</w:t>
            </w:r>
            <w:r w:rsidRPr="000D239C">
              <w:rPr>
                <w:rFonts w:ascii="Arial" w:hAnsi="Arial" w:cs="Arial"/>
                <w:lang w:val="cy-GB"/>
              </w:rPr>
              <w:t xml:space="preserve">, </w:t>
            </w:r>
            <w:r w:rsidRPr="000D239C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0D239C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2E609E" w:rsidRPr="000D239C" w:rsidRDefault="002E609E" w:rsidP="001E7EDC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0D239C">
              <w:rPr>
                <w:rFonts w:cs="Arial"/>
                <w:b/>
                <w:lang w:val="cy-GB"/>
              </w:rPr>
              <w:t>Diogelu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2E609E" w:rsidRPr="000D239C" w:rsidRDefault="002E609E" w:rsidP="009615B9">
            <w:pPr>
              <w:numPr>
                <w:ilvl w:val="0"/>
                <w:numId w:val="27"/>
              </w:numPr>
              <w:spacing w:line="360" w:lineRule="auto"/>
              <w:rPr>
                <w:lang w:val="cy-GB"/>
              </w:rPr>
            </w:pPr>
            <w:r w:rsidRPr="000D239C">
              <w:rPr>
                <w:lang w:val="cy-GB"/>
              </w:rPr>
              <w:t xml:space="preserve">deddfwriaeth, polisi cenedlaethol, fframweithiau, systemau lleol a </w:t>
            </w:r>
            <w:r w:rsidRPr="000D239C">
              <w:rPr>
                <w:lang w:val="cy-GB"/>
              </w:rPr>
              <w:lastRenderedPageBreak/>
              <w:t>gweithdrefnau amlddisgyblaethol sy’n ymwneud â diogelu ac amddiffyn plant, pobl ifanc ac oedolion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dangosyddion niwed neu gamdriniaeth bosibl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sut a phryd i </w:t>
            </w:r>
            <w:r w:rsidR="0081388F">
              <w:rPr>
                <w:rFonts w:cs="Arial"/>
                <w:lang w:val="cy-GB"/>
              </w:rPr>
              <w:t>godi</w:t>
            </w:r>
            <w:r w:rsidRPr="000D239C">
              <w:rPr>
                <w:rFonts w:cs="Arial"/>
                <w:lang w:val="cy-GB"/>
              </w:rPr>
              <w:t xml:space="preserve"> </w:t>
            </w:r>
            <w:r w:rsidR="0081388F">
              <w:rPr>
                <w:rFonts w:cs="Arial"/>
                <w:lang w:val="cy-GB"/>
              </w:rPr>
              <w:t>p</w:t>
            </w:r>
            <w:r w:rsidRPr="000D239C">
              <w:rPr>
                <w:rFonts w:cs="Arial"/>
                <w:lang w:val="cy-GB"/>
              </w:rPr>
              <w:t xml:space="preserve">ryderon </w:t>
            </w:r>
            <w:r w:rsidR="0081388F">
              <w:rPr>
                <w:rFonts w:cs="Arial"/>
                <w:lang w:val="cy-GB"/>
              </w:rPr>
              <w:t xml:space="preserve">yn uwch </w:t>
            </w:r>
            <w:r w:rsidRPr="000D239C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2E609E" w:rsidRPr="000D239C" w:rsidRDefault="002E609E" w:rsidP="009615B9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2E609E" w:rsidRPr="000D239C" w:rsidRDefault="001E7EDC" w:rsidP="009615B9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</w:t>
            </w:r>
            <w:r w:rsidR="002E609E" w:rsidRPr="000D239C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2E609E" w:rsidRPr="000D239C" w:rsidRDefault="002E609E" w:rsidP="009615B9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2E609E" w:rsidRPr="000D239C" w:rsidRDefault="002E609E" w:rsidP="009615B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D239C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0D239C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2E609E" w:rsidRPr="000D239C" w:rsidRDefault="002E609E" w:rsidP="009615B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D239C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0D239C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2E609E" w:rsidRPr="000D239C" w:rsidRDefault="002E609E" w:rsidP="009615B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D239C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2E609E" w:rsidRPr="000D239C" w:rsidRDefault="002E609E" w:rsidP="009615B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D239C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2E609E" w:rsidRPr="000D239C" w:rsidRDefault="002E609E" w:rsidP="009615B9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2E609E" w:rsidRPr="000D239C" w:rsidRDefault="001E7EDC" w:rsidP="009615B9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</w:t>
            </w:r>
            <w:r w:rsidR="002E609E" w:rsidRPr="000D239C">
              <w:rPr>
                <w:rFonts w:cs="Arial"/>
                <w:lang w:val="cy-GB"/>
              </w:rPr>
              <w:t>Gweithio mewn partneriaeth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500"/>
              <w:rPr>
                <w:rFonts w:cs="Arial"/>
                <w:lang w:val="cy-GB"/>
              </w:rPr>
            </w:pP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sut y gellir defnyddio </w:t>
            </w:r>
            <w:r w:rsidRPr="000D239C">
              <w:rPr>
                <w:rFonts w:cs="Arial"/>
                <w:b/>
                <w:lang w:val="cy-GB"/>
              </w:rPr>
              <w:t>gweithio cydweithredol ac integredig</w:t>
            </w:r>
            <w:r w:rsidRPr="000D239C">
              <w:rPr>
                <w:rFonts w:cs="Arial"/>
                <w:lang w:val="cy-GB"/>
              </w:rPr>
              <w:t xml:space="preserve"> i gynyddu adnoddau i’r eithaf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hybu comisiynu cydgynhyrchiol</w:t>
            </w:r>
          </w:p>
          <w:p w:rsidR="002E609E" w:rsidRPr="000D239C" w:rsidRDefault="002E609E" w:rsidP="009615B9">
            <w:pPr>
              <w:numPr>
                <w:ilvl w:val="0"/>
                <w:numId w:val="27"/>
              </w:numPr>
              <w:spacing w:line="360" w:lineRule="auto"/>
              <w:rPr>
                <w:lang w:val="cy-GB"/>
              </w:rPr>
            </w:pPr>
            <w:r w:rsidRPr="000D239C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gefnogi buddiannau unigolion a rhanddeiliaid eraill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sut i ddadansoddi </w:t>
            </w:r>
            <w:r w:rsidRPr="000D239C">
              <w:rPr>
                <w:rFonts w:cs="Arial"/>
                <w:b/>
                <w:lang w:val="cy-GB"/>
              </w:rPr>
              <w:t>blaenoriaethau, buddiannau</w:t>
            </w:r>
            <w:r w:rsidRPr="000D239C">
              <w:rPr>
                <w:rFonts w:cs="Arial"/>
                <w:lang w:val="cy-GB"/>
              </w:rPr>
              <w:t xml:space="preserve"> a chyfraniadau </w:t>
            </w:r>
            <w:r w:rsidRPr="000D239C">
              <w:rPr>
                <w:rFonts w:cs="Arial"/>
                <w:b/>
                <w:lang w:val="cy-GB"/>
              </w:rPr>
              <w:lastRenderedPageBreak/>
              <w:t xml:space="preserve">rhanddeiliaid </w:t>
            </w:r>
            <w:r w:rsidRPr="000D239C">
              <w:rPr>
                <w:rFonts w:cs="Arial"/>
                <w:lang w:val="cy-GB"/>
              </w:rPr>
              <w:t>a’u heffaith ar weithio mewn partneriaeth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0D239C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b/>
                <w:lang w:val="cy-GB"/>
              </w:rPr>
              <w:t>prosesau busnes</w:t>
            </w:r>
            <w:r w:rsidRPr="000D239C">
              <w:rPr>
                <w:rFonts w:cs="Arial"/>
                <w:lang w:val="cy-GB"/>
              </w:rPr>
              <w:t xml:space="preserve"> a </w:t>
            </w:r>
            <w:r w:rsidRPr="000D239C">
              <w:rPr>
                <w:rFonts w:cs="Arial"/>
                <w:b/>
                <w:lang w:val="cy-GB"/>
              </w:rPr>
              <w:t>realiti gweithredol</w:t>
            </w:r>
            <w:r w:rsidRPr="000D239C">
              <w:rPr>
                <w:rFonts w:cs="Arial"/>
                <w:lang w:val="cy-GB"/>
              </w:rPr>
              <w:t xml:space="preserve"> darparwyr gwasanaeth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ddylanwadu ar waith y bartneriaeth er mwyn cyflawni</w:t>
            </w:r>
            <w:r w:rsidRPr="000D239C">
              <w:rPr>
                <w:rFonts w:cs="Arial"/>
                <w:b/>
                <w:lang w:val="cy-GB"/>
              </w:rPr>
              <w:t xml:space="preserve"> canlyniadau </w:t>
            </w:r>
            <w:r w:rsidRPr="000D239C">
              <w:rPr>
                <w:rFonts w:cs="Arial"/>
                <w:lang w:val="cy-GB"/>
              </w:rPr>
              <w:t>y cytunwyd arnynt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ddefnyddio a datblygu polisïau, gweithdrefnau, canllawiau a phrotocolau integredig gyda phobl eraill sy’n ymwneud â phartneriaethau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y cyfyngiadau statudol ac ariannol ar gyfer </w:t>
            </w:r>
            <w:r w:rsidRPr="000D239C">
              <w:rPr>
                <w:rFonts w:cs="Arial"/>
                <w:b/>
                <w:lang w:val="cy-GB"/>
              </w:rPr>
              <w:t>cytuno ar gyllidebau</w:t>
            </w:r>
            <w:r w:rsidRPr="000D239C">
              <w:rPr>
                <w:rFonts w:cs="Arial"/>
                <w:lang w:val="cy-GB"/>
              </w:rPr>
              <w:t xml:space="preserve"> i gefnogi gweithio mewn partneriaeth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werthuso gweithio mewn partneriaeth yn effeithiol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2E609E" w:rsidRPr="000D239C" w:rsidRDefault="001E7EDC" w:rsidP="009615B9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</w:t>
            </w:r>
            <w:r w:rsidR="002E609E" w:rsidRPr="000D239C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2E609E" w:rsidRPr="000D239C" w:rsidRDefault="002E609E" w:rsidP="009615B9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ddatblygu arfer sy’n hwyluso cymryd risgiau cadarnhaol</w:t>
            </w:r>
            <w:r w:rsidRPr="000D239C">
              <w:rPr>
                <w:rFonts w:cs="Arial"/>
                <w:b/>
                <w:lang w:val="cy-GB"/>
              </w:rPr>
              <w:t xml:space="preserve">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2E609E" w:rsidRPr="000D239C" w:rsidRDefault="001E7EDC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</w:t>
            </w:r>
            <w:r w:rsidR="002E609E" w:rsidRPr="000D239C">
              <w:rPr>
                <w:rFonts w:cs="Arial"/>
                <w:b/>
                <w:lang w:val="cy-GB"/>
              </w:rPr>
              <w:t>Eich ymarfer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sut i ddefnyddio dadansoddiad o wersi a ddysgwyd o adroddiadau, </w:t>
            </w:r>
            <w:r w:rsidRPr="000D239C">
              <w:rPr>
                <w:rFonts w:cs="Arial"/>
                <w:lang w:val="cy-GB"/>
              </w:rPr>
              <w:lastRenderedPageBreak/>
              <w:t>gwaith ymchwil ac ymchwiliadau’r llywodraeth ynghylch methiannau difrifol o ran ymarfer iechyd neu ofal cymdeithasol, ac o ymyraethau llwyddiannus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nodi blaenoriaethau a chyfrannu at osod blaenoriaethau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werthuso gwahanol ddulliau o fesur cyflawni canlyniadau</w:t>
            </w:r>
          </w:p>
          <w:p w:rsidR="002E609E" w:rsidRPr="000D239C" w:rsidRDefault="002E609E" w:rsidP="009615B9">
            <w:pPr>
              <w:numPr>
                <w:ilvl w:val="0"/>
                <w:numId w:val="27"/>
              </w:numPr>
              <w:spacing w:line="360" w:lineRule="auto"/>
              <w:rPr>
                <w:lang w:val="cy-GB"/>
              </w:rPr>
            </w:pPr>
            <w:r w:rsidRPr="000D239C">
              <w:rPr>
                <w:lang w:val="cy-GB"/>
              </w:rPr>
              <w:t>sut i werthuso pwysigrwydd darpariaeth ataliol a chymunedol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technegau ar gyfer datrys problemau a meddwl yn arloesol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reoli cyllidebau ac adnoddau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sut i ddefnyddio </w:t>
            </w:r>
            <w:r w:rsidRPr="000D239C">
              <w:rPr>
                <w:rFonts w:cs="Arial"/>
                <w:b/>
                <w:lang w:val="cy-GB"/>
              </w:rPr>
              <w:t>ymarfer seiliedig ar dystiolaeth</w:t>
            </w:r>
            <w:r w:rsidRPr="000D239C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2E609E" w:rsidRPr="000D239C" w:rsidRDefault="001E7EDC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</w:t>
            </w:r>
            <w:r w:rsidR="002E609E" w:rsidRPr="000D239C">
              <w:rPr>
                <w:rFonts w:cs="Arial"/>
                <w:b/>
                <w:lang w:val="cy-GB"/>
              </w:rPr>
              <w:t>Damcaniaeth ar gyfer ymarfer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sut i werthuso effaith </w:t>
            </w:r>
            <w:r w:rsidRPr="000D239C">
              <w:rPr>
                <w:rFonts w:cs="Arial"/>
                <w:b/>
                <w:lang w:val="cy-GB"/>
              </w:rPr>
              <w:t>modelau cymdeithasol, meddygol a busnes</w:t>
            </w:r>
            <w:r w:rsidRPr="000D239C">
              <w:rPr>
                <w:rFonts w:cs="Arial"/>
                <w:lang w:val="cy-GB"/>
              </w:rPr>
              <w:t xml:space="preserve"> ar gyflawni canlyniadau</w:t>
            </w:r>
          </w:p>
          <w:p w:rsidR="002E609E" w:rsidRPr="000D239C" w:rsidRDefault="002E609E" w:rsidP="009615B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D239C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2E609E" w:rsidRPr="000D239C" w:rsidRDefault="002E609E" w:rsidP="009615B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D239C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2E609E" w:rsidRPr="000D239C" w:rsidRDefault="002E609E" w:rsidP="009615B9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2E609E" w:rsidRPr="000D239C" w:rsidRDefault="001E7EDC" w:rsidP="001E7EDC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</w:t>
            </w:r>
            <w:r w:rsidR="002E609E" w:rsidRPr="000D239C">
              <w:rPr>
                <w:rFonts w:cs="Arial"/>
                <w:b/>
                <w:lang w:val="cy-GB"/>
              </w:rPr>
              <w:t>Datblygiad personol a phroffesiynol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2E609E" w:rsidRPr="000D239C" w:rsidRDefault="002E609E" w:rsidP="009615B9">
            <w:pPr>
              <w:numPr>
                <w:ilvl w:val="0"/>
                <w:numId w:val="27"/>
              </w:numPr>
              <w:spacing w:line="360" w:lineRule="auto"/>
              <w:rPr>
                <w:lang w:val="cy-GB"/>
              </w:rPr>
            </w:pPr>
            <w:r w:rsidRPr="000D239C">
              <w:rPr>
                <w:lang w:val="cy-GB"/>
              </w:rPr>
              <w:lastRenderedPageBreak/>
              <w:t>eich rôl chi o ran rhannu a datblygu gwybodaeth ac ymarfer gyda phobl eraill, gan gynnwys unigolion, pobl allweddol a chymunedau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reoli amser a llwyth gwaith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sut i roi adborth adeiladol 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2E609E" w:rsidRPr="000D239C" w:rsidRDefault="001E7EDC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</w:t>
            </w:r>
            <w:r w:rsidR="002E609E" w:rsidRPr="000D239C">
              <w:rPr>
                <w:rFonts w:cs="Arial"/>
                <w:b/>
                <w:lang w:val="cy-GB"/>
              </w:rPr>
              <w:t>Cyfathrebu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2E609E" w:rsidRPr="000D239C" w:rsidRDefault="002E609E" w:rsidP="009615B9">
            <w:pPr>
              <w:numPr>
                <w:ilvl w:val="0"/>
                <w:numId w:val="27"/>
              </w:numPr>
              <w:spacing w:line="360" w:lineRule="auto"/>
              <w:rPr>
                <w:lang w:val="cy-GB"/>
              </w:rPr>
            </w:pPr>
            <w:r w:rsidRPr="000D239C">
              <w:rPr>
                <w:lang w:val="cy-GB"/>
              </w:rPr>
              <w:t>sut i ddefnyddio cyfathrebu fel sail ar gyfer comisiynu cydgynhyrchiol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dulliau o reoli a hybu cyfathrebu effeithiol â </w:t>
            </w:r>
            <w:r w:rsidRPr="000D239C">
              <w:rPr>
                <w:rFonts w:cs="Arial"/>
                <w:b/>
                <w:lang w:val="cy-GB"/>
              </w:rPr>
              <w:t>chydweithwyr</w:t>
            </w:r>
            <w:r w:rsidRPr="000D239C">
              <w:rPr>
                <w:rFonts w:cs="Arial"/>
                <w:lang w:val="cy-GB"/>
              </w:rPr>
              <w:t>, unigolion a rhanddeiliaid eraill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2E609E" w:rsidRPr="000D239C" w:rsidRDefault="001E7EDC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</w:t>
            </w:r>
            <w:r w:rsidR="002E609E" w:rsidRPr="000D239C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lang w:val="cy-GB"/>
              </w:rPr>
            </w:pPr>
            <w:r w:rsidRPr="000D239C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2E609E" w:rsidRPr="000D239C" w:rsidRDefault="002E609E" w:rsidP="009615B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D239C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2E609E" w:rsidRPr="000D239C" w:rsidRDefault="002E609E" w:rsidP="009615B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0D239C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81388F">
              <w:rPr>
                <w:rFonts w:ascii="Arial" w:hAnsi="Arial" w:cs="Arial"/>
                <w:lang w:val="cy-GB"/>
              </w:rPr>
              <w:t>yn hygyrch i</w:t>
            </w:r>
            <w:r w:rsidRPr="000D239C">
              <w:rPr>
                <w:rFonts w:ascii="Arial" w:hAnsi="Arial" w:cs="Arial"/>
                <w:lang w:val="cy-GB"/>
              </w:rPr>
              <w:t xml:space="preserve"> unigolion, pobl allweddol a rhanddeiliaid eraill, gan gynnwys y rhai sy’n gwneud penderfyniadau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0D239C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2E609E" w:rsidRPr="000D239C" w:rsidRDefault="001E7EDC" w:rsidP="001E7EDC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</w:t>
            </w:r>
            <w:r w:rsidR="002E609E" w:rsidRPr="000D239C">
              <w:rPr>
                <w:rFonts w:cs="Arial"/>
                <w:b/>
                <w:lang w:val="cy-GB"/>
              </w:rPr>
              <w:t>Iechyd a Diogelwch</w:t>
            </w:r>
          </w:p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2E609E" w:rsidRPr="001074AC" w:rsidRDefault="002E609E" w:rsidP="001074AC">
            <w:pPr>
              <w:numPr>
                <w:ilvl w:val="0"/>
                <w:numId w:val="27"/>
              </w:numPr>
              <w:spacing w:line="360" w:lineRule="auto"/>
              <w:rPr>
                <w:lang w:val="cy-GB"/>
              </w:rPr>
            </w:pPr>
            <w:r w:rsidRPr="000D239C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2E609E" w:rsidRPr="000D239C" w:rsidRDefault="002E609E" w:rsidP="009615B9">
            <w:pPr>
              <w:spacing w:line="360" w:lineRule="auto"/>
              <w:contextualSpacing/>
              <w:rPr>
                <w:lang w:val="cy-GB"/>
              </w:rPr>
            </w:pPr>
          </w:p>
        </w:tc>
      </w:tr>
      <w:tr w:rsidR="002E609E" w:rsidRPr="007961FF" w:rsidTr="009615B9">
        <w:trPr>
          <w:gridAfter w:val="3"/>
          <w:wAfter w:w="2694" w:type="dxa"/>
        </w:trPr>
        <w:tc>
          <w:tcPr>
            <w:tcW w:w="8080" w:type="dxa"/>
            <w:gridSpan w:val="2"/>
          </w:tcPr>
          <w:p w:rsidR="002E609E" w:rsidRPr="000D239C" w:rsidRDefault="002E609E" w:rsidP="009615B9">
            <w:pPr>
              <w:pStyle w:val="NOSNumberList"/>
              <w:numPr>
                <w:ilvl w:val="0"/>
                <w:numId w:val="0"/>
              </w:numPr>
              <w:spacing w:line="276" w:lineRule="auto"/>
              <w:rPr>
                <w:b/>
                <w:lang w:val="cy-GB"/>
              </w:rPr>
            </w:pPr>
          </w:p>
        </w:tc>
      </w:tr>
      <w:tr w:rsidR="002E609E" w:rsidRPr="000D239C" w:rsidTr="009615B9">
        <w:trPr>
          <w:gridAfter w:val="1"/>
          <w:wAfter w:w="284" w:type="dxa"/>
        </w:trPr>
        <w:tc>
          <w:tcPr>
            <w:tcW w:w="10490" w:type="dxa"/>
            <w:gridSpan w:val="4"/>
          </w:tcPr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0D239C">
              <w:rPr>
                <w:sz w:val="22"/>
                <w:szCs w:val="22"/>
                <w:lang w:val="cy-GB"/>
              </w:rPr>
              <w:t xml:space="preserve"> </w:t>
            </w: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2E609E" w:rsidRPr="007961FF" w:rsidTr="009615B9">
        <w:trPr>
          <w:gridAfter w:val="1"/>
          <w:wAfter w:w="284" w:type="dxa"/>
        </w:trPr>
        <w:tc>
          <w:tcPr>
            <w:tcW w:w="2269" w:type="dxa"/>
          </w:tcPr>
          <w:p w:rsidR="002E609E" w:rsidRPr="000D239C" w:rsidRDefault="002E609E" w:rsidP="009615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471AD8">
              <w:rPr>
                <w:color w:val="5979CD"/>
                <w:sz w:val="22"/>
                <w:szCs w:val="22"/>
                <w:lang w:val="cy-GB"/>
              </w:rPr>
              <w:t>Cwmpas / ystod yn gysylltiedig â meini prawf perfformiad</w:t>
            </w:r>
            <w:r w:rsidRPr="000D239C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  <w:gridSpan w:val="3"/>
          </w:tcPr>
          <w:p w:rsidR="002E609E" w:rsidRPr="007961FF" w:rsidRDefault="002E609E" w:rsidP="00CF56E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961FF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81388F">
              <w:rPr>
                <w:lang w:val="cy-GB"/>
              </w:rPr>
              <w:t>SGC</w:t>
            </w:r>
            <w:r w:rsidRPr="007961FF">
              <w:rPr>
                <w:lang w:val="cy-GB"/>
              </w:rPr>
              <w:t xml:space="preserve"> fod yn gymwys; ni ddylid eu hystyried yn ddatganiadau ystod sy’n ofynnol i gyflawni’r </w:t>
            </w:r>
            <w:r w:rsidR="0081388F">
              <w:rPr>
                <w:lang w:val="cy-GB"/>
              </w:rPr>
              <w:t>SCG</w:t>
            </w:r>
            <w:r w:rsidRPr="007961FF">
              <w:rPr>
                <w:lang w:val="cy-GB" w:eastAsia="en-GB"/>
              </w:rPr>
              <w:t>.</w:t>
            </w:r>
          </w:p>
          <w:p w:rsidR="002E609E" w:rsidRPr="007961FF" w:rsidRDefault="002E609E" w:rsidP="00CF56E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2E609E" w:rsidRPr="007961FF" w:rsidRDefault="002E609E" w:rsidP="00CF56E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961FF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2E609E" w:rsidRPr="007961FF" w:rsidRDefault="002E609E" w:rsidP="00CF56E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2E609E" w:rsidRPr="007961FF" w:rsidRDefault="002E609E" w:rsidP="00CF56E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961FF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 w:eastAsia="en-GB"/>
              </w:rPr>
            </w:pP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961FF">
              <w:rPr>
                <w:lang w:val="cy-GB" w:eastAsia="en-GB"/>
              </w:rPr>
              <w:t xml:space="preserve">Yr </w:t>
            </w:r>
            <w:r w:rsidRPr="007961FF">
              <w:rPr>
                <w:b/>
                <w:lang w:val="cy-GB" w:eastAsia="en-GB"/>
              </w:rPr>
              <w:t>unigolyn</w:t>
            </w:r>
            <w:r w:rsidRPr="007961FF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 w:eastAsia="en-GB"/>
              </w:rPr>
            </w:pPr>
            <w:r w:rsidRPr="007961FF">
              <w:rPr>
                <w:b/>
                <w:lang w:val="cy-GB"/>
              </w:rPr>
              <w:t>Pobl allweddol</w:t>
            </w:r>
            <w:r w:rsidRPr="007961FF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81388F">
              <w:rPr>
                <w:lang w:val="cy-GB"/>
              </w:rPr>
              <w:t>cynhalwyr</w:t>
            </w:r>
            <w:r w:rsidRPr="007961FF">
              <w:rPr>
                <w:lang w:val="cy-GB"/>
              </w:rPr>
              <w:t xml:space="preserve"> a phobl eraill y mae gan yr unigolyn berthynas gefnogol â nhw</w:t>
            </w:r>
            <w:r w:rsidRPr="007961FF">
              <w:rPr>
                <w:lang w:val="cy-GB" w:eastAsia="en-GB"/>
              </w:rPr>
              <w:t>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Mae </w:t>
            </w:r>
            <w:r w:rsidRPr="007961FF">
              <w:rPr>
                <w:b/>
                <w:lang w:val="cy-GB"/>
              </w:rPr>
              <w:t>rhanddeiliaid</w:t>
            </w:r>
            <w:r w:rsidRPr="007961FF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2E609E" w:rsidRPr="007961FF" w:rsidRDefault="002E609E" w:rsidP="009615B9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 w:eastAsia="en-GB"/>
              </w:rPr>
            </w:pPr>
            <w:r w:rsidRPr="007961FF">
              <w:rPr>
                <w:b/>
                <w:lang w:val="cy-GB" w:eastAsia="en-GB"/>
              </w:rPr>
              <w:t xml:space="preserve">Cydweithwyr </w:t>
            </w:r>
            <w:r w:rsidRPr="007961FF">
              <w:rPr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 w:eastAsia="en-GB"/>
              </w:rPr>
            </w:pPr>
            <w:r w:rsidRPr="007961FF">
              <w:rPr>
                <w:b/>
                <w:lang w:val="cy-GB" w:eastAsia="en-GB"/>
              </w:rPr>
              <w:lastRenderedPageBreak/>
              <w:t>Partneriaid comisiynu</w:t>
            </w:r>
            <w:r w:rsidRPr="007961FF">
              <w:rPr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2E609E" w:rsidRPr="007961FF" w:rsidRDefault="002E609E" w:rsidP="009615B9">
            <w:pPr>
              <w:pStyle w:val="Default"/>
              <w:spacing w:line="360" w:lineRule="auto"/>
              <w:rPr>
                <w:bCs/>
                <w:sz w:val="22"/>
                <w:szCs w:val="22"/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7961FF">
              <w:rPr>
                <w:lang w:val="cy-GB" w:eastAsia="zh-CN"/>
              </w:rPr>
              <w:t xml:space="preserve">Mae’r broses </w:t>
            </w:r>
            <w:r w:rsidRPr="007961FF">
              <w:rPr>
                <w:b/>
                <w:bCs/>
                <w:lang w:val="cy-GB" w:eastAsia="zh-CN"/>
              </w:rPr>
              <w:t>cydgynhyrchu</w:t>
            </w:r>
            <w:r w:rsidRPr="007961FF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</w:t>
            </w:r>
            <w:r w:rsidRPr="007961FF">
              <w:rPr>
                <w:rFonts w:cs="Times New Roman"/>
                <w:lang w:val="cy-GB" w:eastAsia="zh-CN"/>
              </w:rPr>
              <w:t>.</w:t>
            </w:r>
          </w:p>
          <w:p w:rsidR="002E609E" w:rsidRPr="007961FF" w:rsidRDefault="002E609E" w:rsidP="009615B9">
            <w:pPr>
              <w:pStyle w:val="Default"/>
              <w:spacing w:line="360" w:lineRule="auto"/>
              <w:rPr>
                <w:bCs/>
                <w:sz w:val="22"/>
                <w:szCs w:val="22"/>
                <w:lang w:val="cy-GB"/>
              </w:rPr>
            </w:pPr>
          </w:p>
          <w:p w:rsidR="002E609E" w:rsidRPr="007961FF" w:rsidRDefault="002E609E" w:rsidP="009615B9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  <w:r w:rsidRPr="007961FF">
              <w:rPr>
                <w:bCs/>
                <w:sz w:val="22"/>
                <w:szCs w:val="22"/>
                <w:lang w:val="cy-GB"/>
              </w:rPr>
              <w:t xml:space="preserve">Gallai </w:t>
            </w:r>
            <w:r w:rsidRPr="007961FF">
              <w:rPr>
                <w:b/>
                <w:bCs/>
                <w:sz w:val="22"/>
                <w:szCs w:val="22"/>
                <w:lang w:val="cy-GB"/>
              </w:rPr>
              <w:t>diben</w:t>
            </w:r>
            <w:r w:rsidRPr="007961FF">
              <w:rPr>
                <w:bCs/>
                <w:sz w:val="22"/>
                <w:szCs w:val="22"/>
                <w:lang w:val="cy-GB"/>
              </w:rPr>
              <w:t xml:space="preserve"> yr asesiad ymwneud â sefydlu effaith cyn comisiynu neu ar ôl comisiynu; gallai fod yn rhan o weithdrefn gomisiynu safonol neu gallai fod angen iddo fynd i’r afael â mater neu fuddiant cyhoeddus penodol</w:t>
            </w:r>
            <w:r w:rsidRPr="007961FF">
              <w:rPr>
                <w:sz w:val="22"/>
                <w:szCs w:val="22"/>
                <w:lang w:val="cy-GB"/>
              </w:rPr>
              <w:t>.</w:t>
            </w:r>
          </w:p>
          <w:p w:rsidR="002E609E" w:rsidRPr="007961FF" w:rsidRDefault="002E609E" w:rsidP="009615B9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</w:p>
          <w:p w:rsidR="002E609E" w:rsidRPr="007961FF" w:rsidRDefault="002E609E" w:rsidP="009615B9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  <w:r w:rsidRPr="007961FF">
              <w:rPr>
                <w:bCs/>
                <w:sz w:val="22"/>
                <w:szCs w:val="22"/>
                <w:lang w:val="cy-GB"/>
              </w:rPr>
              <w:t xml:space="preserve">Mae </w:t>
            </w:r>
            <w:r w:rsidRPr="007961FF">
              <w:rPr>
                <w:b/>
                <w:bCs/>
                <w:sz w:val="22"/>
                <w:szCs w:val="22"/>
                <w:lang w:val="cy-GB"/>
              </w:rPr>
              <w:t>cwmpas</w:t>
            </w:r>
            <w:r w:rsidRPr="007961FF">
              <w:rPr>
                <w:bCs/>
                <w:sz w:val="22"/>
                <w:szCs w:val="22"/>
                <w:lang w:val="cy-GB"/>
              </w:rPr>
              <w:t xml:space="preserve"> yr asesiad yn nodi beth fydd yn cael ei gynnwys, a gall fod yn lleol, yn rhanbarthol, yn genedlaethol neu’n fyd-eang</w:t>
            </w:r>
            <w:r w:rsidRPr="007961FF">
              <w:rPr>
                <w:sz w:val="22"/>
                <w:szCs w:val="22"/>
                <w:lang w:val="cy-GB"/>
              </w:rPr>
              <w:t xml:space="preserve">. </w:t>
            </w:r>
          </w:p>
          <w:p w:rsidR="002E609E" w:rsidRPr="007961FF" w:rsidRDefault="002E609E" w:rsidP="009615B9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7961FF">
              <w:rPr>
                <w:lang w:val="cy-GB" w:eastAsia="en-GB"/>
              </w:rPr>
              <w:t xml:space="preserve">Er mwyn i wasanaethau fod yn </w:t>
            </w:r>
            <w:r w:rsidRPr="007961FF">
              <w:rPr>
                <w:b/>
                <w:lang w:val="cy-GB" w:eastAsia="en-GB"/>
              </w:rPr>
              <w:t>gynaladwy</w:t>
            </w:r>
            <w:r w:rsidRPr="007961FF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</w:t>
            </w:r>
            <w:r w:rsidRPr="007961FF">
              <w:rPr>
                <w:color w:val="000000"/>
                <w:lang w:val="cy-GB" w:eastAsia="en-GB"/>
              </w:rPr>
              <w:t>.</w:t>
            </w: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2E609E" w:rsidRPr="007961FF" w:rsidRDefault="002E609E" w:rsidP="009615B9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  <w:r w:rsidRPr="007961FF">
              <w:rPr>
                <w:sz w:val="22"/>
                <w:szCs w:val="22"/>
                <w:lang w:val="cy-GB"/>
              </w:rPr>
              <w:t xml:space="preserve">Gallai’r </w:t>
            </w:r>
            <w:r w:rsidRPr="007961FF">
              <w:rPr>
                <w:b/>
                <w:sz w:val="22"/>
                <w:szCs w:val="22"/>
                <w:lang w:val="cy-GB"/>
              </w:rPr>
              <w:t xml:space="preserve">mesurau </w:t>
            </w:r>
            <w:r w:rsidRPr="007961FF">
              <w:rPr>
                <w:sz w:val="22"/>
                <w:szCs w:val="22"/>
                <w:lang w:val="cy-GB"/>
              </w:rPr>
              <w:t xml:space="preserve">a ddefnyddiwch gynnwys dangosyddion a ffyrdd eraill o werthuso effaith.  Gallent ganolbwyntio ar amrywiaeth o ffactorau, gan gynnwys carbon o adeiladau neu gludiant, cynefinoedd bywyd gwyllt, dŵr, tir, bwyd, deunyddiau, tai, iechyd, ffactorau cymdeithasol, ffactorau hamdden, hygyrchedd, </w:t>
            </w:r>
            <w:r w:rsidRPr="007961FF">
              <w:rPr>
                <w:sz w:val="22"/>
                <w:szCs w:val="22"/>
                <w:lang w:val="cy-GB"/>
              </w:rPr>
              <w:lastRenderedPageBreak/>
              <w:t>teithio, ansawdd aer, sŵn, yr amgylchedd adeiledig, creu swyddi, cyfranogiad.</w:t>
            </w:r>
          </w:p>
          <w:p w:rsidR="002E609E" w:rsidRPr="007961FF" w:rsidRDefault="002E609E" w:rsidP="009615B9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7961FF">
              <w:rPr>
                <w:b/>
                <w:lang w:val="cy-GB" w:eastAsia="en-GB"/>
              </w:rPr>
              <w:t xml:space="preserve">Canlyniadau </w:t>
            </w:r>
            <w:r w:rsidRPr="007961FF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7961FF">
              <w:rPr>
                <w:rFonts w:eastAsia="Times New Roman"/>
                <w:lang w:val="cy-GB" w:eastAsia="en-GB"/>
              </w:rPr>
              <w:t>.</w:t>
            </w: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7961FF">
              <w:rPr>
                <w:b/>
                <w:lang w:val="cy-GB" w:eastAsia="en-GB"/>
              </w:rPr>
              <w:t xml:space="preserve">Sefydliad </w:t>
            </w:r>
            <w:r w:rsidRPr="007961FF">
              <w:rPr>
                <w:bCs/>
                <w:lang w:val="cy-GB" w:eastAsia="en-GB"/>
              </w:rPr>
              <w:t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</w:t>
            </w:r>
            <w:r w:rsidRPr="007961FF">
              <w:rPr>
                <w:color w:val="000000"/>
                <w:lang w:val="cy-GB" w:eastAsia="en-GB"/>
              </w:rPr>
              <w:t>.</w:t>
            </w: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  <w:r w:rsidRPr="007961FF">
              <w:rPr>
                <w:lang w:val="cy-GB" w:eastAsia="en-GB"/>
              </w:rPr>
              <w:t xml:space="preserve">Gall </w:t>
            </w:r>
            <w:r w:rsidRPr="007961FF">
              <w:rPr>
                <w:b/>
                <w:lang w:val="cy-GB" w:eastAsia="en-GB"/>
              </w:rPr>
              <w:t>gwybodaeth</w:t>
            </w:r>
            <w:r w:rsidRPr="007961FF">
              <w:rPr>
                <w:lang w:val="cy-GB" w:eastAsia="en-GB"/>
              </w:rPr>
              <w:t xml:space="preserve"> fod yn unrhyw fath o gyfathrebu gan unigolion, pobl allweddol, cymunedau a rhanddeiliaid,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7961FF">
              <w:rPr>
                <w:rFonts w:eastAsia="Times New Roman"/>
                <w:color w:val="000000"/>
                <w:lang w:val="cy-GB" w:eastAsia="en-GB"/>
              </w:rPr>
              <w:t>.</w:t>
            </w: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7961FF">
              <w:rPr>
                <w:lang w:val="cy-GB" w:eastAsia="en-GB"/>
              </w:rPr>
              <w:t xml:space="preserve">Gall ystod eang o ffactorau ddylanwadu ar </w:t>
            </w:r>
            <w:r w:rsidRPr="007961FF">
              <w:rPr>
                <w:b/>
                <w:lang w:val="cy-GB" w:eastAsia="en-GB"/>
              </w:rPr>
              <w:t>risgiau</w:t>
            </w:r>
            <w:r w:rsidRPr="007961FF">
              <w:rPr>
                <w:lang w:val="cy-GB" w:eastAsia="en-GB"/>
              </w:rPr>
              <w:t xml:space="preserve"> ac maent yn cynnwys risgiau i bobl, eiddo a sefydliadau drwy enw da/drwg neu allu i gyflawni eu rolau a’u cyfrifoldebau</w:t>
            </w:r>
            <w:r w:rsidRPr="007961FF">
              <w:rPr>
                <w:color w:val="000000"/>
                <w:lang w:val="cy-GB" w:eastAsia="en-GB"/>
              </w:rPr>
              <w:t>.</w:t>
            </w:r>
          </w:p>
          <w:p w:rsidR="002E609E" w:rsidRPr="007961FF" w:rsidRDefault="002E609E" w:rsidP="009615B9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bookmarkStart w:id="0" w:name="EndScopePC"/>
            <w:bookmarkEnd w:id="0"/>
            <w:r w:rsidRPr="007961FF">
              <w:rPr>
                <w:bCs/>
                <w:lang w:val="cy-GB"/>
              </w:rPr>
              <w:t>Gall</w:t>
            </w:r>
            <w:r w:rsidRPr="007961FF">
              <w:rPr>
                <w:b/>
                <w:lang w:val="cy-GB"/>
              </w:rPr>
              <w:t xml:space="preserve"> pobl berthnasol </w:t>
            </w:r>
            <w:r w:rsidRPr="007961FF">
              <w:rPr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7961FF">
              <w:rPr>
                <w:color w:val="000000"/>
                <w:lang w:val="cy-GB" w:eastAsia="en-GB"/>
              </w:rPr>
              <w:t xml:space="preserve">. </w:t>
            </w: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Yn y cyd-destun hwn, mae </w:t>
            </w:r>
            <w:r w:rsidRPr="007961FF">
              <w:rPr>
                <w:b/>
                <w:lang w:val="cy-GB"/>
              </w:rPr>
              <w:t>capasiti</w:t>
            </w:r>
            <w:r w:rsidRPr="007961FF">
              <w:rPr>
                <w:lang w:val="cy-GB"/>
              </w:rPr>
              <w:t xml:space="preserve"> yn cyfeirio at faint y gall gwasanaethau ei ddarparu, a bydd yn dibynnu ar sawl ffactor fel nifer y darparwyr a’u lefelau staffio, arbenigedd staff, gallu rheoli, cefnogaeth ar gyfer gwasanaeth neu allu ffisegol.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lastRenderedPageBreak/>
              <w:t xml:space="preserve">Yn y cyd-destun hwn, </w:t>
            </w:r>
            <w:r w:rsidRPr="007961FF">
              <w:rPr>
                <w:b/>
                <w:lang w:val="cy-GB"/>
              </w:rPr>
              <w:t xml:space="preserve">gallu </w:t>
            </w:r>
            <w:r w:rsidRPr="007961FF">
              <w:rPr>
                <w:lang w:val="cy-GB"/>
              </w:rPr>
              <w:t>yw pa mor dda y gellir cyflawni canlyniadau neu ba mor dda y maent yn cael eu cyflawni.</w:t>
            </w:r>
          </w:p>
          <w:p w:rsidR="002E609E" w:rsidRPr="000D239C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2E609E" w:rsidRPr="007961FF" w:rsidTr="009615B9">
        <w:trPr>
          <w:gridAfter w:val="1"/>
          <w:wAfter w:w="284" w:type="dxa"/>
        </w:trPr>
        <w:tc>
          <w:tcPr>
            <w:tcW w:w="2269" w:type="dxa"/>
          </w:tcPr>
          <w:p w:rsidR="002E609E" w:rsidRPr="000D239C" w:rsidRDefault="002E609E" w:rsidP="009615B9">
            <w:pPr>
              <w:pStyle w:val="Heading1"/>
              <w:spacing w:before="0" w:line="360" w:lineRule="auto"/>
              <w:rPr>
                <w:b w:val="0"/>
                <w:lang w:val="cy-GB"/>
              </w:rPr>
            </w:pPr>
          </w:p>
        </w:tc>
        <w:tc>
          <w:tcPr>
            <w:tcW w:w="8221" w:type="dxa"/>
            <w:gridSpan w:val="3"/>
          </w:tcPr>
          <w:p w:rsidR="002E609E" w:rsidRPr="000D239C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2E609E" w:rsidRPr="000D239C" w:rsidRDefault="002E609E" w:rsidP="009615B9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2E609E" w:rsidRPr="000D239C" w:rsidRDefault="002E609E" w:rsidP="002D59F8">
      <w:pPr>
        <w:rPr>
          <w:lang w:val="cy-GB"/>
        </w:rPr>
      </w:pPr>
      <w:r w:rsidRPr="000D239C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2E609E" w:rsidRPr="000D239C" w:rsidTr="009615B9">
        <w:tc>
          <w:tcPr>
            <w:tcW w:w="2269" w:type="dxa"/>
          </w:tcPr>
          <w:p w:rsidR="002E609E" w:rsidRPr="000D239C" w:rsidRDefault="002E609E" w:rsidP="009615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0D239C">
              <w:rPr>
                <w:color w:val="548DD4"/>
                <w:sz w:val="22"/>
                <w:szCs w:val="22"/>
                <w:lang w:val="cy-GB"/>
              </w:rPr>
              <w:lastRenderedPageBreak/>
              <w:t>Cwmpas/ystod yn gysylltiedig â gwybodaeth a dealltwriaeth</w:t>
            </w:r>
            <w:r w:rsidRPr="000D239C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0D239C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0D239C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81388F">
              <w:rPr>
                <w:lang w:val="cy-GB"/>
              </w:rPr>
              <w:t>SGC</w:t>
            </w:r>
            <w:r w:rsidRPr="007961FF">
              <w:rPr>
                <w:lang w:val="cy-GB"/>
              </w:rPr>
              <w:t xml:space="preserve"> fod yn gymwys; ni ddylid eu hystyried yn ddatganiadau ystod sy’n ofynnol i gyflawni’r </w:t>
            </w:r>
            <w:r w:rsidR="0081388F">
              <w:rPr>
                <w:lang w:val="cy-GB"/>
              </w:rPr>
              <w:t>SGC</w:t>
            </w:r>
            <w:r w:rsidRPr="007961FF">
              <w:rPr>
                <w:lang w:val="cy-GB"/>
              </w:rPr>
              <w:t>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/>
              </w:rPr>
            </w:pPr>
            <w:r w:rsidRPr="007961FF">
              <w:rPr>
                <w:b/>
                <w:lang w:val="cy-GB"/>
              </w:rPr>
              <w:t>Mae’n rhaid cymhwyso pob datganiad am wybodaeth yng nghyd-destun y safon hon.</w:t>
            </w: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Mae’r broses </w:t>
            </w:r>
            <w:r w:rsidRPr="007961FF">
              <w:rPr>
                <w:b/>
                <w:lang w:val="cy-GB"/>
              </w:rPr>
              <w:t>cydgynhyrchu</w:t>
            </w:r>
            <w:r w:rsidRPr="007961FF">
              <w:rPr>
                <w:lang w:val="cy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Yr </w:t>
            </w:r>
            <w:r w:rsidRPr="007961FF">
              <w:rPr>
                <w:b/>
                <w:lang w:val="cy-GB"/>
              </w:rPr>
              <w:t>unigolyn</w:t>
            </w:r>
            <w:r w:rsidRPr="007961FF">
              <w:rPr>
                <w:lang w:val="cy-GB"/>
              </w:rPr>
              <w:t xml:space="preserve"> yw’r oedolyn, plentyn neu berson ifanc sy’n derbyn gwasanaeth.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b/>
                <w:lang w:val="cy-GB"/>
              </w:rPr>
              <w:t>Pobl allweddol</w:t>
            </w:r>
            <w:r w:rsidRPr="007961FF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81388F">
              <w:rPr>
                <w:lang w:val="cy-GB"/>
              </w:rPr>
              <w:t>cynhalwyr</w:t>
            </w:r>
            <w:r w:rsidRPr="007961FF">
              <w:rPr>
                <w:lang w:val="cy-GB"/>
              </w:rPr>
              <w:t xml:space="preserve"> a phobl eraill y mae gan yr unigolyn berthynas gefnogol â nhw.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Defnyddir y model </w:t>
            </w:r>
            <w:r w:rsidRPr="007961FF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7961FF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Defnyddir y term </w:t>
            </w:r>
            <w:r w:rsidRPr="007961FF">
              <w:rPr>
                <w:b/>
                <w:lang w:val="cy-GB"/>
              </w:rPr>
              <w:t>sefydliad</w:t>
            </w:r>
            <w:r w:rsidRPr="007961FF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lastRenderedPageBreak/>
              <w:t xml:space="preserve">Mae </w:t>
            </w:r>
            <w:r w:rsidRPr="007961FF">
              <w:rPr>
                <w:b/>
                <w:lang w:val="cy-GB"/>
              </w:rPr>
              <w:t xml:space="preserve">gweithio cydweithredol ac integredig </w:t>
            </w:r>
            <w:r w:rsidRPr="007961FF">
              <w:rPr>
                <w:lang w:val="cy-GB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2E609E" w:rsidRPr="007961FF" w:rsidRDefault="002E609E" w:rsidP="009615B9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Mae </w:t>
            </w:r>
            <w:r w:rsidRPr="007961FF">
              <w:rPr>
                <w:b/>
                <w:lang w:val="cy-GB"/>
              </w:rPr>
              <w:t xml:space="preserve">blaenoriaethau a buddiannau </w:t>
            </w:r>
            <w:r w:rsidRPr="007961FF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2E609E" w:rsidRPr="007961FF" w:rsidRDefault="002E609E" w:rsidP="009615B9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Mae </w:t>
            </w:r>
            <w:r w:rsidRPr="007961FF">
              <w:rPr>
                <w:b/>
                <w:lang w:val="cy-GB"/>
              </w:rPr>
              <w:t>rhanddeiliaid</w:t>
            </w:r>
            <w:r w:rsidRPr="007961FF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ind w:left="45" w:hanging="45"/>
              <w:rPr>
                <w:lang w:val="cy-GB"/>
              </w:rPr>
            </w:pPr>
            <w:r w:rsidRPr="007961FF">
              <w:rPr>
                <w:lang w:val="cy-GB"/>
              </w:rPr>
              <w:t xml:space="preserve">Mae </w:t>
            </w:r>
            <w:r w:rsidRPr="007961FF">
              <w:rPr>
                <w:b/>
                <w:lang w:val="cy-GB"/>
              </w:rPr>
              <w:t>prosesau busnes</w:t>
            </w:r>
            <w:r w:rsidRPr="007961FF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2E609E" w:rsidRPr="007961FF" w:rsidRDefault="002E609E" w:rsidP="009615B9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b/>
                <w:lang w:val="cy-GB"/>
              </w:rPr>
              <w:t>Realiti gweithredol</w:t>
            </w:r>
            <w:r w:rsidRPr="007961FF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b/>
                <w:lang w:val="cy-GB"/>
              </w:rPr>
              <w:t xml:space="preserve">Canlyniadau </w:t>
            </w:r>
            <w:r w:rsidRPr="007961FF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2E609E" w:rsidRPr="007961FF" w:rsidRDefault="002E609E" w:rsidP="009615B9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Mae </w:t>
            </w:r>
            <w:r w:rsidRPr="007961FF">
              <w:rPr>
                <w:b/>
                <w:lang w:val="cy-GB"/>
              </w:rPr>
              <w:t>cytuno ar gyllidebau</w:t>
            </w:r>
            <w:r w:rsidRPr="007961FF">
              <w:rPr>
                <w:color w:val="FF0000"/>
                <w:lang w:val="cy-GB"/>
              </w:rPr>
              <w:t xml:space="preserve"> </w:t>
            </w:r>
            <w:r w:rsidRPr="007961FF">
              <w:rPr>
                <w:lang w:val="cy-GB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Mae </w:t>
            </w:r>
            <w:r w:rsidRPr="007961FF">
              <w:rPr>
                <w:b/>
                <w:lang w:val="cy-GB"/>
              </w:rPr>
              <w:t>ymarfer seiliedig ar dystiolaeth</w:t>
            </w:r>
            <w:r w:rsidRPr="007961FF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 xml:space="preserve">Mae’r </w:t>
            </w:r>
            <w:r w:rsidRPr="007961FF">
              <w:rPr>
                <w:b/>
                <w:lang w:val="cy-GB"/>
              </w:rPr>
              <w:t xml:space="preserve">model cymdeithasol </w:t>
            </w:r>
            <w:r w:rsidRPr="007961FF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81388F">
              <w:rPr>
                <w:lang w:val="cy-GB"/>
              </w:rPr>
              <w:t>Mae’r</w:t>
            </w:r>
            <w:r w:rsidRPr="007961FF">
              <w:rPr>
                <w:lang w:val="cy-GB"/>
              </w:rPr>
              <w:t xml:space="preserve"> </w:t>
            </w:r>
            <w:r w:rsidRPr="007961FF">
              <w:rPr>
                <w:b/>
                <w:lang w:val="cy-GB"/>
              </w:rPr>
              <w:t>model meddygol</w:t>
            </w:r>
            <w:r w:rsidRPr="007961FF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7961FF">
              <w:rPr>
                <w:b/>
                <w:lang w:val="cy-GB"/>
              </w:rPr>
              <w:t>modelau busnes</w:t>
            </w:r>
            <w:r w:rsidRPr="007961FF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/>
              </w:rPr>
            </w:pPr>
            <w:r w:rsidRPr="007961FF">
              <w:rPr>
                <w:b/>
                <w:lang w:val="cy-GB"/>
              </w:rPr>
              <w:t xml:space="preserve">Cydweithwyr </w:t>
            </w:r>
            <w:r w:rsidRPr="007961FF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7961FF">
              <w:rPr>
                <w:b/>
                <w:lang w:val="cy-GB"/>
              </w:rPr>
              <w:t xml:space="preserve"> </w:t>
            </w: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b/>
                <w:lang w:val="cy-GB" w:eastAsia="en-GB"/>
              </w:rPr>
            </w:pPr>
          </w:p>
          <w:p w:rsidR="002E609E" w:rsidRPr="007961FF" w:rsidRDefault="002E609E" w:rsidP="009615B9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I gael eu trin fel unigolyn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I gael eu trin yn gyfartal a pheidio ag wynebu gwahaniaethu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I gael eu parchu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I gael preifatrwydd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I gael eu trin mewn ffordd urddasol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I gael eu diogelu rhag perygl a niwed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I gyfathrebu gan ddefnyddio eu dulliau cyfathrebu ac iaith ddewisol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I allu cael gafael ar wybodaeth amdanynt hwy eu hunain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Barchu gwerth ac urddas cynhenid pob unigolyn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Parchu hawliau dynol plant, pobl ifanc ac oedolion</w:t>
            </w:r>
          </w:p>
          <w:p w:rsidR="002E609E" w:rsidRPr="007961FF" w:rsidRDefault="002E609E" w:rsidP="00680DA7">
            <w:pPr>
              <w:spacing w:line="360" w:lineRule="auto"/>
              <w:rPr>
                <w:rFonts w:eastAsia="Times New Roman"/>
                <w:lang w:val="cy-GB"/>
              </w:rPr>
            </w:pPr>
            <w:r w:rsidRPr="007961FF">
              <w:rPr>
                <w:rFonts w:eastAsia="Times New Roman"/>
                <w:lang w:val="cy-GB"/>
              </w:rPr>
              <w:t>Parchu hawl pobl i gymryd risgiau cadarnhaol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Bod yn dryloyw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Bod yn atebol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Bod yn gymesur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Bod yn gyson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Bod wedi’u targedu</w:t>
            </w:r>
          </w:p>
          <w:p w:rsidR="002E609E" w:rsidRPr="007961FF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Bod yn ddiduedd</w:t>
            </w:r>
          </w:p>
          <w:p w:rsidR="002E609E" w:rsidRPr="000D239C" w:rsidRDefault="002E609E" w:rsidP="00680DA7">
            <w:pPr>
              <w:spacing w:line="360" w:lineRule="auto"/>
              <w:rPr>
                <w:lang w:val="cy-GB"/>
              </w:rPr>
            </w:pPr>
            <w:r w:rsidRPr="007961FF">
              <w:rPr>
                <w:lang w:val="cy-GB"/>
              </w:rPr>
              <w:t>Galluogi darparwyr</w:t>
            </w:r>
          </w:p>
          <w:p w:rsidR="002E609E" w:rsidRPr="000D239C" w:rsidRDefault="002E609E" w:rsidP="009615B9">
            <w:pPr>
              <w:spacing w:line="360" w:lineRule="auto"/>
              <w:rPr>
                <w:lang w:val="cy-GB"/>
              </w:rPr>
            </w:pPr>
          </w:p>
        </w:tc>
      </w:tr>
    </w:tbl>
    <w:p w:rsidR="002E609E" w:rsidRPr="000D239C" w:rsidRDefault="002E609E" w:rsidP="00C84AE6">
      <w:pPr>
        <w:spacing w:line="360" w:lineRule="auto"/>
        <w:rPr>
          <w:lang w:val="cy-GB"/>
        </w:rPr>
      </w:pPr>
      <w:r w:rsidRPr="000D239C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2E609E" w:rsidRPr="00223A62" w:rsidTr="001C6259">
        <w:tc>
          <w:tcPr>
            <w:tcW w:w="2387" w:type="dxa"/>
          </w:tcPr>
          <w:p w:rsidR="002E609E" w:rsidRPr="001E7EDC" w:rsidRDefault="002E609E" w:rsidP="001C6259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1E7EDC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1E7EDC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1E7EDC">
              <w:rPr>
                <w:rFonts w:cs="Arial"/>
                <w:lang w:val="cy-GB"/>
              </w:rPr>
              <w:t>Sgiliau Gofal a Datblygu</w:t>
            </w:r>
          </w:p>
          <w:p w:rsidR="002E609E" w:rsidRPr="001E7EDC" w:rsidRDefault="002E609E" w:rsidP="001C6259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2E609E" w:rsidRPr="00223A62" w:rsidTr="001C6259">
        <w:tc>
          <w:tcPr>
            <w:tcW w:w="2387" w:type="dxa"/>
          </w:tcPr>
          <w:p w:rsidR="002E609E" w:rsidRPr="001E7EDC" w:rsidRDefault="002E609E" w:rsidP="001C6259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1E7EDC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2E609E" w:rsidRPr="001E7EDC" w:rsidRDefault="00BE4B77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1E7EDC">
              <w:rPr>
                <w:rFonts w:cs="Arial"/>
                <w:lang w:val="cy-GB"/>
              </w:rPr>
              <w:t>2</w:t>
            </w:r>
          </w:p>
          <w:p w:rsidR="001074AC" w:rsidRPr="001E7EDC" w:rsidRDefault="001074AC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E609E" w:rsidRPr="00223A62" w:rsidTr="001C6259">
        <w:tc>
          <w:tcPr>
            <w:tcW w:w="2387" w:type="dxa"/>
          </w:tcPr>
          <w:p w:rsidR="002E609E" w:rsidRPr="001E7EDC" w:rsidRDefault="002E609E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1E7EDC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1E7EDC">
              <w:rPr>
                <w:rFonts w:cs="Arial"/>
                <w:lang w:val="cy-GB"/>
              </w:rPr>
              <w:t>Chwefror 2014</w:t>
            </w:r>
          </w:p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E609E" w:rsidRPr="00223A62" w:rsidTr="001C6259">
        <w:tc>
          <w:tcPr>
            <w:tcW w:w="2387" w:type="dxa"/>
          </w:tcPr>
          <w:p w:rsidR="002E609E" w:rsidRPr="001E7EDC" w:rsidRDefault="002E609E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1E7EDC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1E7EDC">
              <w:rPr>
                <w:rFonts w:cs="Arial"/>
                <w:lang w:val="cy-GB"/>
              </w:rPr>
              <w:t>Chwefror 2019</w:t>
            </w:r>
            <w:bookmarkStart w:id="1" w:name="_GoBack"/>
            <w:bookmarkEnd w:id="1"/>
          </w:p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E609E" w:rsidRPr="00223A62" w:rsidTr="001C6259">
        <w:tc>
          <w:tcPr>
            <w:tcW w:w="2387" w:type="dxa"/>
          </w:tcPr>
          <w:p w:rsidR="002E609E" w:rsidRPr="001E7EDC" w:rsidRDefault="002E609E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1E7EDC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1E7EDC">
              <w:rPr>
                <w:rFonts w:cs="Arial"/>
                <w:lang w:val="cy-GB"/>
              </w:rPr>
              <w:t>Cyfredol</w:t>
            </w:r>
          </w:p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E609E" w:rsidRPr="00223A62" w:rsidTr="001C6259">
        <w:tc>
          <w:tcPr>
            <w:tcW w:w="2387" w:type="dxa"/>
          </w:tcPr>
          <w:p w:rsidR="002E609E" w:rsidRPr="001E7EDC" w:rsidRDefault="002E609E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1E7EDC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1E7EDC">
              <w:rPr>
                <w:rFonts w:cs="Arial"/>
                <w:lang w:val="cy-GB"/>
              </w:rPr>
              <w:t>Gwreiddiol</w:t>
            </w:r>
          </w:p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E609E" w:rsidRPr="00223A62" w:rsidTr="001C6259">
        <w:tc>
          <w:tcPr>
            <w:tcW w:w="2387" w:type="dxa"/>
          </w:tcPr>
          <w:p w:rsidR="002E609E" w:rsidRPr="001E7EDC" w:rsidRDefault="002E609E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1E7EDC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1E7EDC">
              <w:rPr>
                <w:rFonts w:cs="Arial"/>
                <w:lang w:val="cy-GB"/>
              </w:rPr>
              <w:t>Sgiliau Gofal a Datblygu</w:t>
            </w:r>
          </w:p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E609E" w:rsidRPr="000D239C" w:rsidTr="007D638E">
        <w:tc>
          <w:tcPr>
            <w:tcW w:w="2387" w:type="dxa"/>
          </w:tcPr>
          <w:p w:rsidR="002E609E" w:rsidRPr="001E7EDC" w:rsidRDefault="002E609E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1E7EDC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2E609E" w:rsidRPr="001E7EDC" w:rsidRDefault="002E609E" w:rsidP="00886349">
            <w:pPr>
              <w:pStyle w:val="NOSBodyText"/>
              <w:rPr>
                <w:rFonts w:cs="Arial"/>
                <w:color w:val="221E1F"/>
                <w:lang w:val="cy-GB"/>
              </w:rPr>
            </w:pPr>
            <w:bookmarkStart w:id="2" w:name="StartOriginURN"/>
            <w:bookmarkStart w:id="3" w:name="EndOriginURN"/>
            <w:bookmarkEnd w:id="2"/>
            <w:bookmarkEnd w:id="3"/>
            <w:r w:rsidRPr="001E7EDC">
              <w:rPr>
                <w:rFonts w:cs="Arial"/>
                <w:color w:val="221E1F"/>
                <w:lang w:val="cy-GB"/>
              </w:rPr>
              <w:t>CPC431</w:t>
            </w:r>
          </w:p>
          <w:p w:rsidR="002E609E" w:rsidRPr="001E7EDC" w:rsidRDefault="002E609E" w:rsidP="00886349">
            <w:pPr>
              <w:pStyle w:val="NOSBodyText"/>
              <w:rPr>
                <w:rFonts w:cs="Arial"/>
                <w:color w:val="221E1F"/>
                <w:lang w:val="cy-GB"/>
              </w:rPr>
            </w:pPr>
          </w:p>
        </w:tc>
      </w:tr>
      <w:tr w:rsidR="002E609E" w:rsidRPr="007961FF" w:rsidTr="001C6259">
        <w:tc>
          <w:tcPr>
            <w:tcW w:w="2387" w:type="dxa"/>
          </w:tcPr>
          <w:p w:rsidR="002E609E" w:rsidRPr="001E7EDC" w:rsidRDefault="002E609E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1E7EDC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1E7EDC">
              <w:rPr>
                <w:rFonts w:cs="Arial"/>
                <w:lang w:val="cy-GB"/>
              </w:rPr>
              <w:t xml:space="preserve">Rheolwr Contractau; Rheolwyr ac arweinwyr sy’n gyfrifol am weithio rhyngasiantaethol; Gwasanaethau Gofal Plant a Gwasanaethau Personol Cysylltiedig; Iechyd a Gofal Cymdeithasol; Swyddog Cynllunio; Swyddog Strategaeth </w:t>
            </w:r>
          </w:p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E609E" w:rsidRPr="007961FF" w:rsidTr="001C6259">
        <w:tc>
          <w:tcPr>
            <w:tcW w:w="2387" w:type="dxa"/>
          </w:tcPr>
          <w:p w:rsidR="002E609E" w:rsidRPr="001E7EDC" w:rsidRDefault="002E609E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1E7EDC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1E7EDC">
              <w:rPr>
                <w:rFonts w:cs="Arial"/>
                <w:lang w:val="cy-GB"/>
              </w:rPr>
              <w:t>Comisiynu, Caffael a Chontractio ar gyfer Gwasanaethau Gofal</w:t>
            </w:r>
          </w:p>
          <w:p w:rsidR="002E609E" w:rsidRPr="001E7EDC" w:rsidRDefault="002E609E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E609E" w:rsidRPr="007961FF" w:rsidTr="007D638E">
        <w:tc>
          <w:tcPr>
            <w:tcW w:w="2387" w:type="dxa"/>
          </w:tcPr>
          <w:p w:rsidR="002E609E" w:rsidRPr="001E7EDC" w:rsidRDefault="002E609E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1E7EDC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2E609E" w:rsidRPr="001E7EDC" w:rsidRDefault="002E609E" w:rsidP="0022124C">
            <w:pPr>
              <w:pStyle w:val="NOSBodyText"/>
              <w:rPr>
                <w:rFonts w:cs="Arial"/>
                <w:color w:val="221E1F"/>
                <w:lang w:val="cy-GB"/>
              </w:rPr>
            </w:pPr>
            <w:bookmarkStart w:id="4" w:name="StartKeywords"/>
            <w:bookmarkStart w:id="5" w:name="EndKeywords"/>
            <w:bookmarkEnd w:id="4"/>
            <w:bookmarkEnd w:id="5"/>
            <w:r w:rsidRPr="001E7EDC">
              <w:rPr>
                <w:rFonts w:cs="Arial"/>
                <w:color w:val="221E1F"/>
                <w:lang w:val="cy-GB"/>
              </w:rPr>
              <w:t>Asesu effaith; comisiynu; gweithgarwch; cymdeithasol; economaidd; cynaliadwyedd amgylcheddol; cynllunio</w:t>
            </w:r>
          </w:p>
          <w:p w:rsidR="002E609E" w:rsidRPr="001E7EDC" w:rsidRDefault="002E609E" w:rsidP="0022124C">
            <w:pPr>
              <w:pStyle w:val="NOSBodyText"/>
              <w:rPr>
                <w:rFonts w:cs="Arial"/>
                <w:color w:val="221E1F"/>
                <w:lang w:val="cy-GB"/>
              </w:rPr>
            </w:pPr>
          </w:p>
        </w:tc>
      </w:tr>
    </w:tbl>
    <w:p w:rsidR="002E609E" w:rsidRPr="000D239C" w:rsidRDefault="002E609E" w:rsidP="009A75E7">
      <w:pPr>
        <w:spacing w:line="360" w:lineRule="auto"/>
        <w:rPr>
          <w:lang w:val="cy-GB"/>
        </w:rPr>
      </w:pPr>
    </w:p>
    <w:sectPr w:rsidR="002E609E" w:rsidRPr="000D239C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C5" w:rsidRDefault="004320C5" w:rsidP="00521BFC">
      <w:r>
        <w:separator/>
      </w:r>
    </w:p>
  </w:endnote>
  <w:endnote w:type="continuationSeparator" w:id="0">
    <w:p w:rsidR="004320C5" w:rsidRDefault="004320C5" w:rsidP="00521BFC">
      <w:r>
        <w:continuationSeparator/>
      </w:r>
    </w:p>
  </w:endnote>
  <w:endnote w:type="continuationNotice" w:id="1">
    <w:p w:rsidR="004320C5" w:rsidRDefault="00432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2E609E" w:rsidRPr="009615B9" w:rsidTr="009615B9">
      <w:trPr>
        <w:trHeight w:val="567"/>
      </w:trPr>
      <w:tc>
        <w:tcPr>
          <w:tcW w:w="9356" w:type="dxa"/>
        </w:tcPr>
        <w:p w:rsidR="002E609E" w:rsidRPr="009615B9" w:rsidRDefault="002E609E" w:rsidP="0022124C">
          <w:pPr>
            <w:rPr>
              <w:rFonts w:ascii="Calibri" w:hAnsi="Calibri"/>
              <w:sz w:val="20"/>
              <w:szCs w:val="20"/>
            </w:rPr>
          </w:pPr>
          <w:r w:rsidRPr="009615B9">
            <w:rPr>
              <w:rFonts w:ascii="Calibri" w:hAnsi="Calibri"/>
              <w:sz w:val="20"/>
              <w:szCs w:val="20"/>
            </w:rPr>
            <w:t>SCDCPC431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  <w:r w:rsidRPr="000D239C">
            <w:rPr>
              <w:rFonts w:ascii="Calibri" w:hAnsi="Calibri"/>
              <w:sz w:val="20"/>
              <w:szCs w:val="20"/>
              <w:lang w:val="cy-GB"/>
            </w:rPr>
            <w:t>Adolyg</w:t>
          </w:r>
          <w:r>
            <w:rPr>
              <w:rFonts w:ascii="Calibri" w:hAnsi="Calibri"/>
              <w:sz w:val="20"/>
              <w:szCs w:val="20"/>
              <w:lang w:val="cy-GB"/>
            </w:rPr>
            <w:t>u c</w:t>
          </w:r>
          <w:r w:rsidRPr="000D239C">
            <w:rPr>
              <w:rFonts w:ascii="Calibri" w:hAnsi="Calibri"/>
              <w:sz w:val="20"/>
              <w:szCs w:val="20"/>
              <w:lang w:val="cy-GB"/>
            </w:rPr>
            <w:t>ynaliadwyedd cymdeithasol, economaidd ac amgylcheddol gweithgarwch comisiynu ar gyfer eich maes gwaith</w:t>
          </w:r>
        </w:p>
      </w:tc>
      <w:tc>
        <w:tcPr>
          <w:tcW w:w="1134" w:type="dxa"/>
        </w:tcPr>
        <w:p w:rsidR="002E609E" w:rsidRPr="009615B9" w:rsidRDefault="002E609E" w:rsidP="009615B9">
          <w:pPr>
            <w:jc w:val="right"/>
            <w:rPr>
              <w:rFonts w:ascii="Calibri" w:hAnsi="Calibri"/>
              <w:sz w:val="20"/>
              <w:szCs w:val="20"/>
            </w:rPr>
          </w:pPr>
          <w:r w:rsidRPr="009615B9">
            <w:rPr>
              <w:rFonts w:ascii="Calibri" w:hAnsi="Calibri"/>
              <w:sz w:val="20"/>
              <w:szCs w:val="20"/>
            </w:rPr>
            <w:fldChar w:fldCharType="begin"/>
          </w:r>
          <w:r w:rsidRPr="009615B9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9615B9">
            <w:rPr>
              <w:rFonts w:ascii="Calibri" w:hAnsi="Calibri"/>
              <w:sz w:val="20"/>
              <w:szCs w:val="20"/>
            </w:rPr>
            <w:fldChar w:fldCharType="separate"/>
          </w:r>
          <w:r w:rsidR="001E7EDC">
            <w:rPr>
              <w:rFonts w:ascii="Calibri" w:hAnsi="Calibri"/>
              <w:noProof/>
              <w:sz w:val="20"/>
              <w:szCs w:val="20"/>
            </w:rPr>
            <w:t>18</w:t>
          </w:r>
          <w:r w:rsidRPr="009615B9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2E609E" w:rsidRPr="002D59F8" w:rsidRDefault="002E609E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C5" w:rsidRDefault="004320C5" w:rsidP="00521BFC">
      <w:r>
        <w:separator/>
      </w:r>
    </w:p>
  </w:footnote>
  <w:footnote w:type="continuationSeparator" w:id="0">
    <w:p w:rsidR="004320C5" w:rsidRDefault="004320C5" w:rsidP="00521BFC">
      <w:r>
        <w:continuationSeparator/>
      </w:r>
    </w:p>
  </w:footnote>
  <w:footnote w:type="continuationNotice" w:id="1">
    <w:p w:rsidR="004320C5" w:rsidRDefault="004320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2E609E" w:rsidRPr="000D239C" w:rsidTr="009615B9">
      <w:trPr>
        <w:cantSplit/>
        <w:trHeight w:val="1065"/>
      </w:trPr>
      <w:tc>
        <w:tcPr>
          <w:tcW w:w="8222" w:type="dxa"/>
          <w:vAlign w:val="center"/>
        </w:tcPr>
        <w:p w:rsidR="002E609E" w:rsidRPr="000D239C" w:rsidRDefault="002E609E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0D239C">
            <w:rPr>
              <w:rFonts w:ascii="Calibri" w:hAnsi="Calibri"/>
              <w:sz w:val="32"/>
              <w:szCs w:val="32"/>
              <w:lang w:val="cy-GB"/>
            </w:rPr>
            <w:t>SCDCPC431</w:t>
          </w:r>
        </w:p>
        <w:p w:rsidR="002E609E" w:rsidRPr="000D239C" w:rsidRDefault="002E609E" w:rsidP="00416FEB">
          <w:pPr>
            <w:pStyle w:val="Header"/>
            <w:rPr>
              <w:lang w:val="cy-GB"/>
            </w:rPr>
          </w:pPr>
          <w:r w:rsidRPr="000D239C">
            <w:rPr>
              <w:rFonts w:ascii="Calibri" w:hAnsi="Calibri"/>
              <w:sz w:val="32"/>
              <w:szCs w:val="32"/>
              <w:lang w:val="cy-GB"/>
            </w:rPr>
            <w:t>Adolyg</w:t>
          </w:r>
          <w:r>
            <w:rPr>
              <w:rFonts w:ascii="Calibri" w:hAnsi="Calibri"/>
              <w:sz w:val="32"/>
              <w:szCs w:val="32"/>
              <w:lang w:val="cy-GB"/>
            </w:rPr>
            <w:t>u cy</w:t>
          </w:r>
          <w:r w:rsidRPr="000D239C">
            <w:rPr>
              <w:rFonts w:ascii="Calibri" w:hAnsi="Calibri"/>
              <w:sz w:val="32"/>
              <w:szCs w:val="32"/>
              <w:lang w:val="cy-GB"/>
            </w:rPr>
            <w:t xml:space="preserve">naladwyedd cymdeithasol, economaidd ac amgylcheddol gweithgarwch comisiynu ar gyfer eich maes gwaith </w:t>
          </w:r>
        </w:p>
      </w:tc>
      <w:tc>
        <w:tcPr>
          <w:tcW w:w="2552" w:type="dxa"/>
        </w:tcPr>
        <w:p w:rsidR="002E609E" w:rsidRPr="000D239C" w:rsidRDefault="00BE4B77" w:rsidP="009615B9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590A4E22" wp14:editId="7B644304">
                <wp:extent cx="1431925" cy="854075"/>
                <wp:effectExtent l="0" t="0" r="0" b="317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609E" w:rsidRPr="000D239C" w:rsidRDefault="00BE4B77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BFA65" wp14:editId="5971DDF7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A747C"/>
    <w:multiLevelType w:val="hybridMultilevel"/>
    <w:tmpl w:val="5FC2EE1A"/>
    <w:lvl w:ilvl="0" w:tplc="B24A6334">
      <w:start w:val="1"/>
      <w:numFmt w:val="decimal"/>
      <w:lvlText w:val="P%1"/>
      <w:lvlJc w:val="left"/>
      <w:pPr>
        <w:ind w:left="2007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6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1D22A0A"/>
    <w:multiLevelType w:val="hybridMultilevel"/>
    <w:tmpl w:val="FDB84560"/>
    <w:lvl w:ilvl="0" w:tplc="15A256FA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Arial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92414"/>
    <w:multiLevelType w:val="hybridMultilevel"/>
    <w:tmpl w:val="4C7CA3A4"/>
    <w:lvl w:ilvl="0" w:tplc="2E420930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3">
    <w:nsid w:val="75AC2063"/>
    <w:multiLevelType w:val="hybridMultilevel"/>
    <w:tmpl w:val="42C60E3A"/>
    <w:lvl w:ilvl="0" w:tplc="5CDCFB90">
      <w:start w:val="1"/>
      <w:numFmt w:val="decimal"/>
      <w:lvlText w:val="K%1"/>
      <w:lvlJc w:val="left"/>
      <w:pPr>
        <w:tabs>
          <w:tab w:val="num" w:pos="874"/>
        </w:tabs>
        <w:ind w:left="874" w:hanging="698"/>
      </w:pPr>
      <w:rPr>
        <w:rFonts w:ascii="Arial" w:hAnsi="Arial" w:cs="Arial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24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20"/>
  </w:num>
  <w:num w:numId="6">
    <w:abstractNumId w:val="25"/>
  </w:num>
  <w:num w:numId="7">
    <w:abstractNumId w:val="24"/>
  </w:num>
  <w:num w:numId="8">
    <w:abstractNumId w:val="21"/>
  </w:num>
  <w:num w:numId="9">
    <w:abstractNumId w:val="15"/>
  </w:num>
  <w:num w:numId="10">
    <w:abstractNumId w:val="22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22"/>
  </w:num>
  <w:num w:numId="18">
    <w:abstractNumId w:val="11"/>
  </w:num>
  <w:num w:numId="19">
    <w:abstractNumId w:val="19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16"/>
  </w:num>
  <w:num w:numId="25">
    <w:abstractNumId w:val="17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0C66"/>
    <w:rsid w:val="00004E0E"/>
    <w:rsid w:val="00013E41"/>
    <w:rsid w:val="0001420A"/>
    <w:rsid w:val="00015A73"/>
    <w:rsid w:val="00035310"/>
    <w:rsid w:val="00042283"/>
    <w:rsid w:val="0004792D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0A16"/>
    <w:rsid w:val="000B6D40"/>
    <w:rsid w:val="000D239C"/>
    <w:rsid w:val="000E0A1D"/>
    <w:rsid w:val="000E1A7E"/>
    <w:rsid w:val="0010370F"/>
    <w:rsid w:val="0010479B"/>
    <w:rsid w:val="001074AC"/>
    <w:rsid w:val="00115544"/>
    <w:rsid w:val="00124337"/>
    <w:rsid w:val="0016238F"/>
    <w:rsid w:val="001634E2"/>
    <w:rsid w:val="0017302A"/>
    <w:rsid w:val="00181052"/>
    <w:rsid w:val="00185673"/>
    <w:rsid w:val="00194432"/>
    <w:rsid w:val="00196A02"/>
    <w:rsid w:val="00196CE5"/>
    <w:rsid w:val="001A306E"/>
    <w:rsid w:val="001B0BA6"/>
    <w:rsid w:val="001B1482"/>
    <w:rsid w:val="001C6259"/>
    <w:rsid w:val="001D17C9"/>
    <w:rsid w:val="001D4648"/>
    <w:rsid w:val="001D5001"/>
    <w:rsid w:val="001D75FC"/>
    <w:rsid w:val="001E75AC"/>
    <w:rsid w:val="001E7EDC"/>
    <w:rsid w:val="001F041D"/>
    <w:rsid w:val="001F55F5"/>
    <w:rsid w:val="001F66F5"/>
    <w:rsid w:val="00201BF6"/>
    <w:rsid w:val="00210CE3"/>
    <w:rsid w:val="00210D63"/>
    <w:rsid w:val="00212B2D"/>
    <w:rsid w:val="002143B8"/>
    <w:rsid w:val="0022124C"/>
    <w:rsid w:val="00223A62"/>
    <w:rsid w:val="00224BC7"/>
    <w:rsid w:val="002575C4"/>
    <w:rsid w:val="00257BEC"/>
    <w:rsid w:val="00270B1B"/>
    <w:rsid w:val="00274856"/>
    <w:rsid w:val="002774F2"/>
    <w:rsid w:val="00280101"/>
    <w:rsid w:val="00283FF7"/>
    <w:rsid w:val="0029018B"/>
    <w:rsid w:val="002B42E5"/>
    <w:rsid w:val="002C069C"/>
    <w:rsid w:val="002C10D9"/>
    <w:rsid w:val="002C325B"/>
    <w:rsid w:val="002C5190"/>
    <w:rsid w:val="002D59F8"/>
    <w:rsid w:val="002D6EF4"/>
    <w:rsid w:val="002E609E"/>
    <w:rsid w:val="002E7CB1"/>
    <w:rsid w:val="002F4B2F"/>
    <w:rsid w:val="002F606F"/>
    <w:rsid w:val="002F647D"/>
    <w:rsid w:val="00303FD8"/>
    <w:rsid w:val="00304136"/>
    <w:rsid w:val="003053CA"/>
    <w:rsid w:val="003319D1"/>
    <w:rsid w:val="003330F0"/>
    <w:rsid w:val="00345B06"/>
    <w:rsid w:val="00350521"/>
    <w:rsid w:val="0035162A"/>
    <w:rsid w:val="003521D1"/>
    <w:rsid w:val="003722CD"/>
    <w:rsid w:val="0038021A"/>
    <w:rsid w:val="00380447"/>
    <w:rsid w:val="00387C8A"/>
    <w:rsid w:val="003D3486"/>
    <w:rsid w:val="003D620E"/>
    <w:rsid w:val="003D7EF3"/>
    <w:rsid w:val="003E2694"/>
    <w:rsid w:val="003F7686"/>
    <w:rsid w:val="00401539"/>
    <w:rsid w:val="00404C92"/>
    <w:rsid w:val="00405266"/>
    <w:rsid w:val="00405E10"/>
    <w:rsid w:val="00414C13"/>
    <w:rsid w:val="00416FEB"/>
    <w:rsid w:val="00424791"/>
    <w:rsid w:val="00431135"/>
    <w:rsid w:val="004320C5"/>
    <w:rsid w:val="0043440A"/>
    <w:rsid w:val="00436586"/>
    <w:rsid w:val="004375BF"/>
    <w:rsid w:val="00447016"/>
    <w:rsid w:val="00451CC3"/>
    <w:rsid w:val="00453A43"/>
    <w:rsid w:val="00471AD8"/>
    <w:rsid w:val="004725EE"/>
    <w:rsid w:val="00474BDB"/>
    <w:rsid w:val="00484420"/>
    <w:rsid w:val="004901D8"/>
    <w:rsid w:val="00491F62"/>
    <w:rsid w:val="004971C9"/>
    <w:rsid w:val="00497C87"/>
    <w:rsid w:val="004D0EEB"/>
    <w:rsid w:val="004D1F3B"/>
    <w:rsid w:val="004D6960"/>
    <w:rsid w:val="004E05F7"/>
    <w:rsid w:val="004E4B3A"/>
    <w:rsid w:val="00505EEE"/>
    <w:rsid w:val="00521BFC"/>
    <w:rsid w:val="005274FF"/>
    <w:rsid w:val="00540315"/>
    <w:rsid w:val="00540609"/>
    <w:rsid w:val="00550971"/>
    <w:rsid w:val="0057289F"/>
    <w:rsid w:val="00572ED7"/>
    <w:rsid w:val="005833E2"/>
    <w:rsid w:val="005B1283"/>
    <w:rsid w:val="005C618B"/>
    <w:rsid w:val="005D11CB"/>
    <w:rsid w:val="005F58DE"/>
    <w:rsid w:val="005F7445"/>
    <w:rsid w:val="005F7944"/>
    <w:rsid w:val="006043DF"/>
    <w:rsid w:val="00610303"/>
    <w:rsid w:val="00610470"/>
    <w:rsid w:val="0061176A"/>
    <w:rsid w:val="00621F6A"/>
    <w:rsid w:val="006229C7"/>
    <w:rsid w:val="00637642"/>
    <w:rsid w:val="00646F48"/>
    <w:rsid w:val="006505B2"/>
    <w:rsid w:val="0066162E"/>
    <w:rsid w:val="006714C6"/>
    <w:rsid w:val="00673383"/>
    <w:rsid w:val="00680DA7"/>
    <w:rsid w:val="00685DDB"/>
    <w:rsid w:val="00692FE1"/>
    <w:rsid w:val="00694A3C"/>
    <w:rsid w:val="006A129C"/>
    <w:rsid w:val="006A12D4"/>
    <w:rsid w:val="006B2227"/>
    <w:rsid w:val="006C2574"/>
    <w:rsid w:val="006E35D0"/>
    <w:rsid w:val="006E3FAC"/>
    <w:rsid w:val="00702C16"/>
    <w:rsid w:val="007156AF"/>
    <w:rsid w:val="00715D93"/>
    <w:rsid w:val="00724E04"/>
    <w:rsid w:val="00742745"/>
    <w:rsid w:val="00754DFA"/>
    <w:rsid w:val="00760490"/>
    <w:rsid w:val="007613C5"/>
    <w:rsid w:val="007621D0"/>
    <w:rsid w:val="00762E29"/>
    <w:rsid w:val="00767B50"/>
    <w:rsid w:val="00774301"/>
    <w:rsid w:val="00780EAB"/>
    <w:rsid w:val="007837AE"/>
    <w:rsid w:val="00785B21"/>
    <w:rsid w:val="00785D30"/>
    <w:rsid w:val="00791C53"/>
    <w:rsid w:val="00793116"/>
    <w:rsid w:val="007961FF"/>
    <w:rsid w:val="007A13ED"/>
    <w:rsid w:val="007B0672"/>
    <w:rsid w:val="007C7DC5"/>
    <w:rsid w:val="007D3CB0"/>
    <w:rsid w:val="007D52B7"/>
    <w:rsid w:val="007D638E"/>
    <w:rsid w:val="007E7D16"/>
    <w:rsid w:val="00810E89"/>
    <w:rsid w:val="0081388F"/>
    <w:rsid w:val="0082538B"/>
    <w:rsid w:val="00833A00"/>
    <w:rsid w:val="0084302D"/>
    <w:rsid w:val="00847EA7"/>
    <w:rsid w:val="0086001A"/>
    <w:rsid w:val="00860755"/>
    <w:rsid w:val="00866606"/>
    <w:rsid w:val="00870DB4"/>
    <w:rsid w:val="00870E66"/>
    <w:rsid w:val="0088183A"/>
    <w:rsid w:val="008829A1"/>
    <w:rsid w:val="00884CD6"/>
    <w:rsid w:val="00886349"/>
    <w:rsid w:val="00886A13"/>
    <w:rsid w:val="00887E09"/>
    <w:rsid w:val="0089055E"/>
    <w:rsid w:val="00892883"/>
    <w:rsid w:val="008961DA"/>
    <w:rsid w:val="008A35E5"/>
    <w:rsid w:val="008A4462"/>
    <w:rsid w:val="008A4E8E"/>
    <w:rsid w:val="008B21FF"/>
    <w:rsid w:val="008B472C"/>
    <w:rsid w:val="008D5CD0"/>
    <w:rsid w:val="008D76FA"/>
    <w:rsid w:val="008E0CB4"/>
    <w:rsid w:val="008E44DE"/>
    <w:rsid w:val="00901FEF"/>
    <w:rsid w:val="0090729C"/>
    <w:rsid w:val="0091573A"/>
    <w:rsid w:val="009235A9"/>
    <w:rsid w:val="009345DC"/>
    <w:rsid w:val="009413C7"/>
    <w:rsid w:val="009507C1"/>
    <w:rsid w:val="00954281"/>
    <w:rsid w:val="00957D1B"/>
    <w:rsid w:val="009615B9"/>
    <w:rsid w:val="009648B9"/>
    <w:rsid w:val="00967459"/>
    <w:rsid w:val="00970FA0"/>
    <w:rsid w:val="00987F3E"/>
    <w:rsid w:val="009A75E7"/>
    <w:rsid w:val="009C1E1B"/>
    <w:rsid w:val="009C3949"/>
    <w:rsid w:val="009C6576"/>
    <w:rsid w:val="009D20A6"/>
    <w:rsid w:val="009D30D6"/>
    <w:rsid w:val="009D3E57"/>
    <w:rsid w:val="009E1C4E"/>
    <w:rsid w:val="009E6166"/>
    <w:rsid w:val="009E742F"/>
    <w:rsid w:val="009F50E4"/>
    <w:rsid w:val="00A077DF"/>
    <w:rsid w:val="00A10E28"/>
    <w:rsid w:val="00A4375E"/>
    <w:rsid w:val="00A664B3"/>
    <w:rsid w:val="00A716C6"/>
    <w:rsid w:val="00A726B7"/>
    <w:rsid w:val="00A93829"/>
    <w:rsid w:val="00A9731F"/>
    <w:rsid w:val="00AA411C"/>
    <w:rsid w:val="00AB493E"/>
    <w:rsid w:val="00AB7B1B"/>
    <w:rsid w:val="00AC5EE5"/>
    <w:rsid w:val="00AE3CFF"/>
    <w:rsid w:val="00AE57EF"/>
    <w:rsid w:val="00B07856"/>
    <w:rsid w:val="00B15A0B"/>
    <w:rsid w:val="00B165CE"/>
    <w:rsid w:val="00B226DF"/>
    <w:rsid w:val="00B22EE4"/>
    <w:rsid w:val="00B4020E"/>
    <w:rsid w:val="00B47185"/>
    <w:rsid w:val="00B51DAF"/>
    <w:rsid w:val="00B652FB"/>
    <w:rsid w:val="00B717F3"/>
    <w:rsid w:val="00B8193D"/>
    <w:rsid w:val="00B82F94"/>
    <w:rsid w:val="00B85EA9"/>
    <w:rsid w:val="00B9383C"/>
    <w:rsid w:val="00B9514C"/>
    <w:rsid w:val="00BA174C"/>
    <w:rsid w:val="00BA2445"/>
    <w:rsid w:val="00BD0922"/>
    <w:rsid w:val="00BD4D5E"/>
    <w:rsid w:val="00BE436E"/>
    <w:rsid w:val="00BE4B77"/>
    <w:rsid w:val="00BF663F"/>
    <w:rsid w:val="00C077DD"/>
    <w:rsid w:val="00C12BFA"/>
    <w:rsid w:val="00C13948"/>
    <w:rsid w:val="00C241A2"/>
    <w:rsid w:val="00C2528F"/>
    <w:rsid w:val="00C272A0"/>
    <w:rsid w:val="00C327DC"/>
    <w:rsid w:val="00C617B3"/>
    <w:rsid w:val="00C84AE6"/>
    <w:rsid w:val="00C92654"/>
    <w:rsid w:val="00CA0B7E"/>
    <w:rsid w:val="00CC2785"/>
    <w:rsid w:val="00CC662D"/>
    <w:rsid w:val="00CF449E"/>
    <w:rsid w:val="00CF56EB"/>
    <w:rsid w:val="00D50956"/>
    <w:rsid w:val="00D646F9"/>
    <w:rsid w:val="00D945AE"/>
    <w:rsid w:val="00DA0020"/>
    <w:rsid w:val="00DB1A9E"/>
    <w:rsid w:val="00DB4122"/>
    <w:rsid w:val="00DB4CAF"/>
    <w:rsid w:val="00DC2A28"/>
    <w:rsid w:val="00DC78D2"/>
    <w:rsid w:val="00DD4972"/>
    <w:rsid w:val="00DD6775"/>
    <w:rsid w:val="00DE2894"/>
    <w:rsid w:val="00DE3E77"/>
    <w:rsid w:val="00DE51D1"/>
    <w:rsid w:val="00DE55C1"/>
    <w:rsid w:val="00DF3908"/>
    <w:rsid w:val="00DF3F6D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6385"/>
    <w:rsid w:val="00E664BC"/>
    <w:rsid w:val="00E82859"/>
    <w:rsid w:val="00E94A3A"/>
    <w:rsid w:val="00E9566B"/>
    <w:rsid w:val="00EC19B3"/>
    <w:rsid w:val="00EC1AA4"/>
    <w:rsid w:val="00EC214B"/>
    <w:rsid w:val="00EC71A9"/>
    <w:rsid w:val="00ED4338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662FE"/>
    <w:rsid w:val="00F75610"/>
    <w:rsid w:val="00F90C6C"/>
    <w:rsid w:val="00FA164F"/>
    <w:rsid w:val="00FB3A0A"/>
    <w:rsid w:val="00FB5697"/>
    <w:rsid w:val="00FB6FAF"/>
    <w:rsid w:val="00FB7C0B"/>
    <w:rsid w:val="00FB7E70"/>
    <w:rsid w:val="00FC2345"/>
    <w:rsid w:val="00FC36F9"/>
    <w:rsid w:val="00FC6F60"/>
    <w:rsid w:val="00FD150C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2013-11-26T14:34:00Z</cp:lastPrinted>
  <dcterms:created xsi:type="dcterms:W3CDTF">2013-11-26T16:36:00Z</dcterms:created>
  <dcterms:modified xsi:type="dcterms:W3CDTF">2014-01-06T11:50:00Z</dcterms:modified>
</cp:coreProperties>
</file>