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5F8" w:rsidRDefault="00EC5E08">
      <w:pPr>
        <w:spacing w:after="252" w:line="259" w:lineRule="auto"/>
        <w:ind w:left="0" w:firstLine="0"/>
      </w:pPr>
      <w:r>
        <w:rPr>
          <w:b/>
          <w:color w:val="42B088"/>
          <w:sz w:val="32"/>
        </w:rPr>
        <w:t xml:space="preserve"> </w:t>
      </w:r>
    </w:p>
    <w:p w:rsidR="003C35F8" w:rsidRDefault="00EC5E08">
      <w:pPr>
        <w:spacing w:after="211" w:line="240" w:lineRule="auto"/>
        <w:ind w:left="0" w:firstLine="0"/>
      </w:pPr>
      <w:r>
        <w:rPr>
          <w:b/>
          <w:color w:val="42B088"/>
          <w:sz w:val="32"/>
        </w:rPr>
        <w:t xml:space="preserve">Cwestiynau Cyffredin am y Fframwaith Sefydlu Cymru Gyfan ar gyfer iechyd a gofal cymdeithasol  </w:t>
      </w:r>
    </w:p>
    <w:p w:rsidR="003C35F8" w:rsidRDefault="00EC5E08">
      <w:pPr>
        <w:spacing w:after="305" w:line="258" w:lineRule="auto"/>
        <w:ind w:left="-5"/>
      </w:pPr>
      <w:r>
        <w:rPr>
          <w:b/>
        </w:rPr>
        <w:t xml:space="preserve">Mae’r Fframwaith Sefydlu Cymru Gyfan ar gyfer Iechyd a Gofal Cymdeithasol ar gael nawr.  </w:t>
      </w:r>
    </w:p>
    <w:p w:rsidR="003C35F8" w:rsidRDefault="00EC5E08">
      <w:pPr>
        <w:spacing w:after="269"/>
        <w:ind w:left="-5"/>
      </w:pPr>
      <w:r>
        <w:t xml:space="preserve">Mae ar gyfer gweithwyr ym maes iechyd a gofal cymdeithasol sy’n newydd </w:t>
      </w:r>
      <w:proofErr w:type="gramStart"/>
      <w:r>
        <w:t>i’r  sector</w:t>
      </w:r>
      <w:proofErr w:type="gramEnd"/>
      <w:r>
        <w:t xml:space="preserve">, y sefydliad neu’r rôl. Mae’n cynnwys yr egwyddorion, y gwerthoedd, y wybodaeth a’r sgiliau sydd eu hangen ar weithwyr i gyflawni eu rôl newydd yn gymwys.   </w:t>
      </w:r>
    </w:p>
    <w:p w:rsidR="003C35F8" w:rsidRDefault="00EC5E08">
      <w:pPr>
        <w:spacing w:after="279" w:line="258" w:lineRule="auto"/>
        <w:ind w:left="-5"/>
      </w:pPr>
      <w:r>
        <w:rPr>
          <w:b/>
        </w:rPr>
        <w:t xml:space="preserve">Beth sydd wedi </w:t>
      </w:r>
      <w:r>
        <w:rPr>
          <w:b/>
        </w:rPr>
        <w:t xml:space="preserve">newid? </w:t>
      </w:r>
    </w:p>
    <w:p w:rsidR="003C35F8" w:rsidRDefault="00EC5E08">
      <w:pPr>
        <w:numPr>
          <w:ilvl w:val="0"/>
          <w:numId w:val="1"/>
        </w:numPr>
        <w:ind w:hanging="360"/>
      </w:pPr>
      <w:r>
        <w:t xml:space="preserve">teitl newydd – i gynnwys y sectorau iechyd a gofal cymdeithasol </w:t>
      </w:r>
    </w:p>
    <w:p w:rsidR="003C35F8" w:rsidRDefault="00EC5E08">
      <w:pPr>
        <w:numPr>
          <w:ilvl w:val="0"/>
          <w:numId w:val="1"/>
        </w:numPr>
        <w:ind w:hanging="360"/>
      </w:pPr>
      <w:r>
        <w:t xml:space="preserve">ychwanegu adrannau newydd – iechyd a llesiant (oedolion neu blant a phobl ifanc) </w:t>
      </w:r>
    </w:p>
    <w:p w:rsidR="003C35F8" w:rsidRDefault="00EC5E08">
      <w:pPr>
        <w:numPr>
          <w:ilvl w:val="0"/>
          <w:numId w:val="1"/>
        </w:numPr>
        <w:spacing w:after="262"/>
        <w:ind w:hanging="360"/>
      </w:pPr>
      <w:r>
        <w:t xml:space="preserve">yr amser i’w gwblhau wedi cael ei ymestyn i chwe mis   </w:t>
      </w:r>
    </w:p>
    <w:p w:rsidR="003C35F8" w:rsidRDefault="00EC5E08">
      <w:pPr>
        <w:spacing w:after="279" w:line="258" w:lineRule="auto"/>
        <w:ind w:left="-5"/>
      </w:pPr>
      <w:r>
        <w:rPr>
          <w:b/>
        </w:rPr>
        <w:t xml:space="preserve">Beth mae’n gynnwys? </w:t>
      </w:r>
    </w:p>
    <w:p w:rsidR="003C35F8" w:rsidRDefault="00EC5E08">
      <w:pPr>
        <w:spacing w:after="287"/>
        <w:ind w:left="-5"/>
      </w:pPr>
      <w:r>
        <w:t>Mae gan y fframwaith sef</w:t>
      </w:r>
      <w:r>
        <w:t xml:space="preserve">ydlu saith adran: </w:t>
      </w:r>
    </w:p>
    <w:p w:rsidR="003C35F8" w:rsidRDefault="00EC5E08">
      <w:pPr>
        <w:numPr>
          <w:ilvl w:val="0"/>
          <w:numId w:val="1"/>
        </w:numPr>
        <w:ind w:hanging="360"/>
      </w:pPr>
      <w:r>
        <w:t xml:space="preserve">Adrannau 1 a 2: Egwyddorion a gwerthoedd iechyd a gofal cymdeithasol (oedolion </w:t>
      </w:r>
      <w:r>
        <w:rPr>
          <w:b/>
        </w:rPr>
        <w:t>neu</w:t>
      </w:r>
      <w:r>
        <w:t xml:space="preserve"> blant a phobl ifanc) </w:t>
      </w:r>
    </w:p>
    <w:p w:rsidR="003C35F8" w:rsidRDefault="00EC5E08">
      <w:pPr>
        <w:numPr>
          <w:ilvl w:val="0"/>
          <w:numId w:val="1"/>
        </w:numPr>
        <w:ind w:hanging="360"/>
      </w:pPr>
      <w:r>
        <w:t xml:space="preserve">Adrannau 3 a 4: Iechyd a llesiant (oedolion </w:t>
      </w:r>
      <w:r>
        <w:rPr>
          <w:b/>
        </w:rPr>
        <w:t>neu</w:t>
      </w:r>
      <w:r>
        <w:t xml:space="preserve"> blant a phobl ifanc) </w:t>
      </w:r>
    </w:p>
    <w:p w:rsidR="003C35F8" w:rsidRDefault="00EC5E08">
      <w:pPr>
        <w:numPr>
          <w:ilvl w:val="0"/>
          <w:numId w:val="1"/>
        </w:numPr>
        <w:ind w:hanging="360"/>
      </w:pPr>
      <w:r>
        <w:t xml:space="preserve">Adran 5: Ymarfer proffesiynol fel gweithiwr iechyd a gofal </w:t>
      </w:r>
      <w:proofErr w:type="gramStart"/>
      <w:r>
        <w:t>cym</w:t>
      </w:r>
      <w:r>
        <w:t>deithasol  (</w:t>
      </w:r>
      <w:proofErr w:type="gramEnd"/>
      <w:r>
        <w:t xml:space="preserve">oedolion a phlant a phobl ifanc) </w:t>
      </w:r>
    </w:p>
    <w:p w:rsidR="003C35F8" w:rsidRDefault="00EC5E08">
      <w:pPr>
        <w:numPr>
          <w:ilvl w:val="0"/>
          <w:numId w:val="1"/>
        </w:numPr>
        <w:ind w:hanging="360"/>
      </w:pPr>
      <w:r>
        <w:t xml:space="preserve">Adran 6: Diogelu unigolion (oedolion a phlant a phobl ifanc) </w:t>
      </w:r>
    </w:p>
    <w:p w:rsidR="003C35F8" w:rsidRDefault="00EC5E08">
      <w:pPr>
        <w:numPr>
          <w:ilvl w:val="0"/>
          <w:numId w:val="1"/>
        </w:numPr>
        <w:spacing w:after="270"/>
        <w:ind w:hanging="360"/>
      </w:pPr>
      <w:r>
        <w:t xml:space="preserve">Adran 7: Iechyd a diogelwch ym maes iechyd a gofal cymdeithasol (oedolion a phlant a phobl ifanc) </w:t>
      </w:r>
    </w:p>
    <w:p w:rsidR="003C35F8" w:rsidRDefault="00EC5E08">
      <w:pPr>
        <w:spacing w:after="305"/>
        <w:ind w:left="-5"/>
      </w:pPr>
      <w:r>
        <w:t>Mae cofnodion cynnydd a gweithlyfrau yn cynorthwy</w:t>
      </w:r>
      <w:r>
        <w:t xml:space="preserve">o dysgwyr gyda phob adran.  </w:t>
      </w:r>
    </w:p>
    <w:p w:rsidR="003C35F8" w:rsidRDefault="00EC5E08">
      <w:pPr>
        <w:spacing w:after="286"/>
        <w:ind w:left="-5"/>
      </w:pPr>
      <w:r>
        <w:t>Fel rhan o’r adnoddau i gynorthwyo i roi’r fframwai</w:t>
      </w:r>
      <w:r w:rsidR="00740DFD">
        <w:t>th ar waith rydym wedi datblygu</w:t>
      </w:r>
    </w:p>
    <w:p w:rsidR="003C35F8" w:rsidRDefault="00EC5E08">
      <w:pPr>
        <w:numPr>
          <w:ilvl w:val="0"/>
          <w:numId w:val="1"/>
        </w:numPr>
        <w:ind w:hanging="360"/>
      </w:pPr>
      <w:r>
        <w:t xml:space="preserve">gwybodaeth a chanllawiau ar gyfer rheolwyr  </w:t>
      </w:r>
    </w:p>
    <w:p w:rsidR="003C35F8" w:rsidRDefault="00EC5E08">
      <w:pPr>
        <w:numPr>
          <w:ilvl w:val="0"/>
          <w:numId w:val="1"/>
        </w:numPr>
        <w:ind w:hanging="360"/>
      </w:pPr>
      <w:r>
        <w:t xml:space="preserve">geirfa  </w:t>
      </w:r>
    </w:p>
    <w:p w:rsidR="003C35F8" w:rsidRDefault="00EC5E08">
      <w:pPr>
        <w:numPr>
          <w:ilvl w:val="0"/>
          <w:numId w:val="1"/>
        </w:numPr>
        <w:spacing w:after="268"/>
        <w:ind w:hanging="360"/>
      </w:pPr>
      <w:r>
        <w:t xml:space="preserve">dolenni ac adnoddau ychwanegol. </w:t>
      </w:r>
    </w:p>
    <w:p w:rsidR="003C35F8" w:rsidRDefault="00EC5E08">
      <w:pPr>
        <w:spacing w:after="279" w:line="258" w:lineRule="auto"/>
        <w:ind w:left="-5"/>
      </w:pPr>
      <w:r>
        <w:rPr>
          <w:b/>
        </w:rPr>
        <w:t xml:space="preserve">Os yw gweithiwr wedi cwblhau’r fframwaith sefydlu a’r gweithlyfrau gyda’i gyflogwr blaenorol, oes angen iddo ei gwblhau eto? </w:t>
      </w:r>
    </w:p>
    <w:p w:rsidR="003C35F8" w:rsidRDefault="00EC5E08">
      <w:pPr>
        <w:ind w:left="-5"/>
      </w:pPr>
      <w:r>
        <w:t xml:space="preserve">Na. </w:t>
      </w:r>
    </w:p>
    <w:p w:rsidR="003C35F8" w:rsidRDefault="00EC5E08">
      <w:pPr>
        <w:spacing w:after="280" w:line="259" w:lineRule="auto"/>
        <w:ind w:left="0" w:firstLine="0"/>
      </w:pPr>
      <w:r>
        <w:t xml:space="preserve"> </w:t>
      </w:r>
    </w:p>
    <w:p w:rsidR="003C35F8" w:rsidRDefault="00EC5E08">
      <w:pPr>
        <w:spacing w:after="289"/>
        <w:ind w:left="-5"/>
      </w:pPr>
      <w:r>
        <w:lastRenderedPageBreak/>
        <w:t xml:space="preserve">Ond, bydd yna bethau penodol y bydd angen iddo neu iddi wybod amdanyn nhw, </w:t>
      </w:r>
    </w:p>
    <w:p w:rsidR="003C35F8" w:rsidRDefault="00EC5E08">
      <w:pPr>
        <w:numPr>
          <w:ilvl w:val="0"/>
          <w:numId w:val="1"/>
        </w:numPr>
        <w:ind w:hanging="360"/>
      </w:pPr>
      <w:r>
        <w:t xml:space="preserve">strwythur y sefydliad   </w:t>
      </w:r>
    </w:p>
    <w:p w:rsidR="003C35F8" w:rsidRDefault="00EC5E08">
      <w:pPr>
        <w:numPr>
          <w:ilvl w:val="0"/>
          <w:numId w:val="1"/>
        </w:numPr>
        <w:ind w:hanging="360"/>
      </w:pPr>
      <w:r>
        <w:t>polisïau a gweithdrefn</w:t>
      </w:r>
      <w:r>
        <w:t xml:space="preserve">au  </w:t>
      </w:r>
    </w:p>
    <w:p w:rsidR="003C35F8" w:rsidRDefault="00EC5E08">
      <w:pPr>
        <w:numPr>
          <w:ilvl w:val="0"/>
          <w:numId w:val="1"/>
        </w:numPr>
        <w:ind w:hanging="360"/>
      </w:pPr>
      <w:r>
        <w:t xml:space="preserve">yr ethos a’r weledigaeth  </w:t>
      </w:r>
    </w:p>
    <w:p w:rsidR="003C35F8" w:rsidRDefault="00EC5E08">
      <w:pPr>
        <w:numPr>
          <w:ilvl w:val="0"/>
          <w:numId w:val="1"/>
        </w:numPr>
        <w:spacing w:after="225"/>
        <w:ind w:hanging="360"/>
      </w:pPr>
      <w:r>
        <w:t xml:space="preserve">y bobl y byddant yn eu cynorthwyo.  </w:t>
      </w:r>
    </w:p>
    <w:p w:rsidR="003C35F8" w:rsidRDefault="00EC5E08">
      <w:pPr>
        <w:spacing w:after="286"/>
        <w:ind w:left="-5"/>
      </w:pPr>
      <w:r>
        <w:t xml:space="preserve">Ni fydd angen iddyn nhw ail-wneud hyfforddiant ar   </w:t>
      </w:r>
    </w:p>
    <w:p w:rsidR="003C35F8" w:rsidRDefault="00740DFD">
      <w:pPr>
        <w:numPr>
          <w:ilvl w:val="0"/>
          <w:numId w:val="1"/>
        </w:numPr>
        <w:ind w:hanging="360"/>
      </w:pPr>
      <w:r>
        <w:t>iechyd a diogelwch</w:t>
      </w:r>
    </w:p>
    <w:p w:rsidR="003C35F8" w:rsidRDefault="00EC5E08">
      <w:pPr>
        <w:numPr>
          <w:ilvl w:val="0"/>
          <w:numId w:val="1"/>
        </w:numPr>
        <w:spacing w:after="267"/>
        <w:ind w:hanging="360"/>
      </w:pPr>
      <w:r>
        <w:t xml:space="preserve">diogelu ac ati.  </w:t>
      </w:r>
    </w:p>
    <w:p w:rsidR="003C35F8" w:rsidRDefault="00EC5E08">
      <w:pPr>
        <w:spacing w:after="284"/>
        <w:ind w:left="-5"/>
      </w:pPr>
      <w:r>
        <w:t>Mae hyn yn ymwneud mwy â’r ffordd y mae’r wybodaeth sydd ganddynt yn cael ei chymhwyso mewn</w:t>
      </w:r>
      <w:r>
        <w:t xml:space="preserve"> lleoliad newydd.  </w:t>
      </w:r>
    </w:p>
    <w:p w:rsidR="003C35F8" w:rsidRDefault="00EC5E08">
      <w:pPr>
        <w:spacing w:after="279" w:line="258" w:lineRule="auto"/>
        <w:ind w:left="-5"/>
      </w:pPr>
      <w:r>
        <w:rPr>
          <w:b/>
        </w:rPr>
        <w:t xml:space="preserve">Sut gall rheolwyr fod yn sicr bod gan weithiwr newydd y wybodaeth a’r sgiliau sydd eu hangen i gwblhau ei rôl?  </w:t>
      </w:r>
    </w:p>
    <w:p w:rsidR="003C35F8" w:rsidRDefault="00EC5E08">
      <w:pPr>
        <w:spacing w:after="302"/>
        <w:ind w:left="-5"/>
      </w:pPr>
      <w:r>
        <w:t xml:space="preserve">Ni fydd angen hyfforddi pob gweithiwr newydd o’r dechrau.   </w:t>
      </w:r>
    </w:p>
    <w:p w:rsidR="003C35F8" w:rsidRDefault="00EC5E08">
      <w:pPr>
        <w:spacing w:after="303"/>
        <w:ind w:left="-5"/>
      </w:pPr>
      <w:r>
        <w:t xml:space="preserve">Bydd rhai o’r canlyniadau ymarfer dysgu allweddol o’r fframwaith sefydlu angen eu gwirio, fel  </w:t>
      </w:r>
    </w:p>
    <w:p w:rsidR="003C35F8" w:rsidRDefault="00EC5E08">
      <w:pPr>
        <w:numPr>
          <w:ilvl w:val="0"/>
          <w:numId w:val="1"/>
        </w:numPr>
        <w:ind w:hanging="360"/>
      </w:pPr>
      <w:r>
        <w:t xml:space="preserve">y </w:t>
      </w:r>
      <w:r w:rsidR="00740DFD">
        <w:t>ffordd maen nhw’n cyfathrebu</w:t>
      </w:r>
    </w:p>
    <w:p w:rsidR="003C35F8" w:rsidRDefault="00EC5E08">
      <w:pPr>
        <w:numPr>
          <w:ilvl w:val="0"/>
          <w:numId w:val="1"/>
        </w:numPr>
        <w:spacing w:after="286"/>
        <w:ind w:hanging="360"/>
      </w:pPr>
      <w:r>
        <w:t>y ffordd maen nhw’n sicrhau bod egwyddorion a gwerthoedd iechyd a gofal cymdeithasol yn rhan annatod o’u gwaith o ddydd i ddy</w:t>
      </w:r>
      <w:r>
        <w:t xml:space="preserve">dd </w:t>
      </w:r>
    </w:p>
    <w:p w:rsidR="003C35F8" w:rsidRDefault="00EC5E08">
      <w:pPr>
        <w:spacing w:after="288"/>
        <w:ind w:left="-5"/>
      </w:pPr>
      <w:r>
        <w:t xml:space="preserve">Bydd hyn yn sicrhau bod gan y gweithiwr y wybodaeth a’r sgiliau cywir. </w:t>
      </w:r>
    </w:p>
    <w:p w:rsidR="003C35F8" w:rsidRDefault="00EC5E08">
      <w:pPr>
        <w:spacing w:after="285"/>
        <w:ind w:left="-5"/>
      </w:pPr>
      <w:r>
        <w:t xml:space="preserve">Maen nhw’r un mathau o bethau ag y byddech yn eu mesur yn ystod cyfnodau prawf. </w:t>
      </w:r>
    </w:p>
    <w:p w:rsidR="003C35F8" w:rsidRDefault="00EC5E08">
      <w:pPr>
        <w:spacing w:after="270"/>
        <w:ind w:left="-5"/>
      </w:pPr>
      <w:r>
        <w:t>Yna gellir trefnu unrhyw ddysgu ychwanegol a nodir, yn hytrach na’u bod yn gorfod gwneud yr un peth</w:t>
      </w:r>
      <w:r>
        <w:t xml:space="preserve"> eto.  </w:t>
      </w:r>
    </w:p>
    <w:p w:rsidR="003C35F8" w:rsidRDefault="00EC5E08">
      <w:pPr>
        <w:spacing w:after="265"/>
        <w:ind w:left="-5"/>
      </w:pPr>
      <w:r>
        <w:t xml:space="preserve">Yn ogystal â rhoi gwerth ar wybodaeth a phrofiad sydd gan y gweithwyr wrth ymuno â’r sector, mae’n gwneud synnwyr o safbwynt economaidd hefyd.   </w:t>
      </w:r>
    </w:p>
    <w:p w:rsidR="003C35F8" w:rsidRDefault="00EC5E08">
      <w:pPr>
        <w:ind w:left="-5"/>
      </w:pPr>
      <w:r>
        <w:t>Gallech ofyn i weld eu gweithlyfrau gorffenedig er mwyn</w:t>
      </w:r>
      <w:bookmarkStart w:id="0" w:name="_GoBack"/>
      <w:bookmarkEnd w:id="0"/>
      <w:r>
        <w:t xml:space="preserve"> cael syniad da o ansawdd eu dysgu.  </w:t>
      </w:r>
    </w:p>
    <w:p w:rsidR="003C35F8" w:rsidRDefault="00EC5E08">
      <w:pPr>
        <w:spacing w:after="306" w:line="259" w:lineRule="auto"/>
        <w:ind w:left="0" w:firstLine="0"/>
      </w:pPr>
      <w:r>
        <w:rPr>
          <w:b/>
        </w:rPr>
        <w:t xml:space="preserve"> </w:t>
      </w:r>
    </w:p>
    <w:p w:rsidR="003C35F8" w:rsidRDefault="00EC5E08">
      <w:pPr>
        <w:spacing w:after="279" w:line="258" w:lineRule="auto"/>
        <w:ind w:left="-5"/>
      </w:pPr>
      <w:r>
        <w:rPr>
          <w:b/>
        </w:rPr>
        <w:lastRenderedPageBreak/>
        <w:t xml:space="preserve">Oes angen i reolwyr ofyn i weld copi o’r dystiolaeth a ddefnyddiwyd i gwblhau’r fframwaith? </w:t>
      </w:r>
    </w:p>
    <w:p w:rsidR="003C35F8" w:rsidRDefault="00EC5E08">
      <w:pPr>
        <w:spacing w:after="270"/>
        <w:ind w:left="-5"/>
      </w:pPr>
      <w:r>
        <w:t xml:space="preserve">Oes, gan ei bod hi bob amser yn syniad da i weld hwn - bydd yn llinyn mesur da i gychwyn. </w:t>
      </w:r>
    </w:p>
    <w:p w:rsidR="003C35F8" w:rsidRDefault="00EC5E08">
      <w:pPr>
        <w:spacing w:after="279" w:line="258" w:lineRule="auto"/>
        <w:ind w:left="-5"/>
      </w:pPr>
      <w:r>
        <w:rPr>
          <w:b/>
        </w:rPr>
        <w:t xml:space="preserve">Beth os yw gweithiwr yn dweud nad yw ei gyn gyflogwyr yn caniatáu </w:t>
      </w:r>
      <w:proofErr w:type="gramStart"/>
      <w:r>
        <w:rPr>
          <w:b/>
        </w:rPr>
        <w:t xml:space="preserve">iddo  </w:t>
      </w:r>
      <w:r>
        <w:rPr>
          <w:b/>
        </w:rPr>
        <w:t>gael</w:t>
      </w:r>
      <w:proofErr w:type="gramEnd"/>
      <w:r>
        <w:rPr>
          <w:b/>
        </w:rPr>
        <w:t xml:space="preserve"> copi o’i bortffolio DPP neu hyd yn oed dystysgrifau o’i gymwysterau? </w:t>
      </w:r>
    </w:p>
    <w:p w:rsidR="003C35F8" w:rsidRDefault="00EC5E08">
      <w:pPr>
        <w:spacing w:after="267"/>
        <w:ind w:left="-5"/>
      </w:pPr>
      <w:r>
        <w:t xml:space="preserve">Mae yna </w:t>
      </w:r>
      <w:hyperlink r:id="rId7">
        <w:r>
          <w:rPr>
            <w:color w:val="0563C1"/>
            <w:u w:val="single" w:color="0563C1"/>
          </w:rPr>
          <w:t>God Ymarfer Proffesiynol i Gyflogwyr Gofal Cymdeithasol</w:t>
        </w:r>
      </w:hyperlink>
      <w:hyperlink r:id="rId8">
        <w:r>
          <w:t xml:space="preserve"> </w:t>
        </w:r>
      </w:hyperlink>
      <w:r>
        <w:t xml:space="preserve">ar gael. Mae’n rhaid i bob cyflogwr gofal cymdeithasol gadw ato, ac maen nhw’n atebol i Arolygiaeth Gofal Cymru fel arall.   </w:t>
      </w:r>
    </w:p>
    <w:p w:rsidR="003C35F8" w:rsidRDefault="00EC5E08">
      <w:pPr>
        <w:spacing w:after="271"/>
        <w:ind w:left="-5"/>
      </w:pPr>
      <w:r>
        <w:t xml:space="preserve">Mae’r cod cyflogwyr yn dweud bod yn rhaid i gyflogwyr:  </w:t>
      </w:r>
    </w:p>
    <w:p w:rsidR="003C35F8" w:rsidRDefault="00EC5E08">
      <w:pPr>
        <w:spacing w:after="289" w:line="280" w:lineRule="auto"/>
        <w:ind w:left="0" w:firstLine="0"/>
      </w:pPr>
      <w:r>
        <w:rPr>
          <w:i/>
        </w:rPr>
        <w:t>‘</w:t>
      </w:r>
      <w:r>
        <w:rPr>
          <w:i/>
        </w:rPr>
        <w:t>Ddarparu cyfleoedd sefydlu, dysgu a datblygu trylwyr a hygyrch i helpu gweithwyr i wneud eu swydd yn effeithiol a pharatoi ar gyfer rolau a chyfrifoldebau newydd, sy’n newid. Mae hyn yn cynnwys galluogi gweithwyr i gael at eu cofnod dysgu a datblygu person</w:t>
      </w:r>
      <w:r>
        <w:rPr>
          <w:i/>
        </w:rPr>
        <w:t xml:space="preserve">ol’.  </w:t>
      </w:r>
    </w:p>
    <w:p w:rsidR="003C35F8" w:rsidRDefault="00EC5E08">
      <w:pPr>
        <w:spacing w:after="268"/>
        <w:ind w:left="-5"/>
      </w:pPr>
      <w:r>
        <w:t xml:space="preserve">Os ydych yn adnabod unrhyw gyflogwyr sy’n cadw cofnodion dysgu a datblygu personol yn fwriadol, gan gynnwys y fframwaith sefydlu neu’r dystysgrif, dylech roi gwybod i Arolygiaeth Gofal Cymru. </w:t>
      </w:r>
    </w:p>
    <w:p w:rsidR="00740DFD" w:rsidRPr="00740DFD" w:rsidRDefault="00740DFD" w:rsidP="00740DFD">
      <w:pPr>
        <w:spacing w:after="268"/>
        <w:ind w:left="-5"/>
        <w:rPr>
          <w:b/>
          <w:lang w:val="cy-GB"/>
        </w:rPr>
      </w:pPr>
      <w:r w:rsidRPr="00740DFD">
        <w:rPr>
          <w:b/>
          <w:lang w:val="cy-GB"/>
        </w:rPr>
        <w:t>A yw'r fframwaith sefydlu yn orfodol ar gyfer pob gweithiwr gofal cymdeithasol?</w:t>
      </w:r>
    </w:p>
    <w:p w:rsidR="00740DFD" w:rsidRPr="00740DFD" w:rsidRDefault="00740DFD" w:rsidP="00740DFD">
      <w:pPr>
        <w:spacing w:after="268"/>
        <w:ind w:left="-5"/>
        <w:rPr>
          <w:lang w:val="cy-GB"/>
        </w:rPr>
      </w:pPr>
      <w:r w:rsidRPr="00740DFD">
        <w:rPr>
          <w:lang w:val="cy-GB"/>
        </w:rPr>
        <w:t>Do, mae'r canllawiau statudol ar gyfer Rheoliad 36 yn RISCA yn nodi'r canlynol:</w:t>
      </w:r>
    </w:p>
    <w:p w:rsidR="00740DFD" w:rsidRPr="00740DFD" w:rsidRDefault="00740DFD" w:rsidP="00740DFD">
      <w:pPr>
        <w:spacing w:after="268"/>
        <w:ind w:left="-5"/>
        <w:rPr>
          <w:lang w:val="cy-GB"/>
        </w:rPr>
      </w:pPr>
      <w:r w:rsidRPr="00740DFD">
        <w:rPr>
          <w:i/>
          <w:lang w:val="cy-GB"/>
        </w:rPr>
        <w:t>'Mae darparwyr gwasanaethau yn sicrhau bod ganddynt raglen sefydlu sy'n rhoi cyfle i bob aelod o staff newydd fod yn hyderus yn eu rolau a'u harfer a'u galluogi i wneud cyfraniad cadarnhaol at les unigolion sy'n defnyddio'r gwasanaeth.'</w:t>
      </w:r>
    </w:p>
    <w:p w:rsidR="00740DFD" w:rsidRDefault="00740DFD">
      <w:pPr>
        <w:spacing w:after="268"/>
        <w:ind w:left="-5"/>
        <w:rPr>
          <w:i/>
          <w:lang w:val="cy-GB"/>
        </w:rPr>
      </w:pPr>
      <w:r w:rsidRPr="00740DFD">
        <w:rPr>
          <w:i/>
          <w:lang w:val="cy-GB"/>
        </w:rPr>
        <w:t>'Mae gweithwyr gofal cymdeithasol yn cwblhau'r rhaglen sefydlu berthnasol sy'n ofynnol gan Ofal Cymdeithasol Cymru o fewn yr amserlen ddiffiniedig ochr yn ochr ag unrhyw feysydd sy'n benodol i'r gwasanaeth.'</w:t>
      </w:r>
    </w:p>
    <w:p w:rsidR="00740DFD" w:rsidRDefault="00740DFD" w:rsidP="00740DFD">
      <w:pPr>
        <w:spacing w:after="279" w:line="258" w:lineRule="auto"/>
        <w:ind w:left="-5"/>
      </w:pPr>
      <w:r>
        <w:rPr>
          <w:b/>
        </w:rPr>
        <w:t xml:space="preserve">Mae’r fersiwn newydd hon o’r fframwaith sefydlu yn edrych yn fawr. Beth yw’r ffordd orau o helpu fy ngweithwyr i’w gwblhau? </w:t>
      </w:r>
    </w:p>
    <w:p w:rsidR="00740DFD" w:rsidRDefault="00740DFD" w:rsidP="00740DFD">
      <w:pPr>
        <w:spacing w:after="307"/>
        <w:ind w:left="-5"/>
      </w:pPr>
      <w:r>
        <w:lastRenderedPageBreak/>
        <w:t xml:space="preserve">Mae gan y fframwaith sefydlu </w:t>
      </w:r>
      <w:r>
        <w:rPr>
          <w:color w:val="0563C1"/>
          <w:u w:val="single" w:color="0563C1"/>
        </w:rPr>
        <w:t xml:space="preserve">ganllawiau ar gyfer rheolwyr a gweithwyr </w:t>
      </w:r>
      <w:r>
        <w:t xml:space="preserve">a ddylai fod o gymorth. Rydym yn gwerthfawrogi ei bod yn cymryd amser i sefydlu unrhyw beth newydd a bydd yn dod yn haws wrth i bobl ymgyfarwyddo mwy â’r cynnwys. </w:t>
      </w:r>
    </w:p>
    <w:p w:rsidR="00740DFD" w:rsidRDefault="00740DFD" w:rsidP="00740DFD">
      <w:pPr>
        <w:spacing w:after="300"/>
        <w:ind w:left="-5"/>
      </w:pPr>
      <w:r>
        <w:t xml:space="preserve">Mae yna lawer o bethau tebyg rhwng y fframwaith sefydlu newydd a’r Fframwaith Sefydlu Gofal Cymdeithasol a oedd ar waith o 2001 tan eleni.  </w:t>
      </w:r>
    </w:p>
    <w:p w:rsidR="00740DFD" w:rsidRDefault="00740DFD" w:rsidP="00740DFD">
      <w:pPr>
        <w:ind w:left="-5"/>
      </w:pPr>
      <w:r>
        <w:t xml:space="preserve">Mae’r cofnodion cynnydd yr un peth, mae’r adrannau ar iechyd a diogelwch a diogelu yn gymharol, fel y mae rhan sylweddol o’r cynnwys yn yr adrannau ymarfer ac egwyddorion proffesiynol a gwerthoedd.  </w:t>
      </w:r>
    </w:p>
    <w:p w:rsidR="00740DFD" w:rsidRDefault="00740DFD" w:rsidP="00740DFD">
      <w:pPr>
        <w:ind w:left="-5"/>
      </w:pPr>
      <w:r>
        <w:t xml:space="preserve"> </w:t>
      </w:r>
    </w:p>
    <w:p w:rsidR="00740DFD" w:rsidRDefault="00740DFD" w:rsidP="00740DFD">
      <w:pPr>
        <w:spacing w:after="270"/>
        <w:ind w:left="-5"/>
      </w:pPr>
      <w:r>
        <w:t xml:space="preserve">Gall fod o gymorth i reolwyr ganolbwyntio ar y meysydd nad ydynt yn gyfarwydd â nhw. Rydym wedi datblygu cyfres o </w:t>
      </w:r>
      <w:hyperlink r:id="rId9">
        <w:r>
          <w:rPr>
            <w:color w:val="0563C1"/>
            <w:u w:val="single" w:color="0563C1"/>
          </w:rPr>
          <w:t>weithlyfrau i’w</w:t>
        </w:r>
      </w:hyperlink>
      <w:hyperlink r:id="rId10">
        <w:r>
          <w:rPr>
            <w:color w:val="0563C1"/>
            <w:u w:val="single" w:color="0563C1"/>
          </w:rPr>
          <w:t xml:space="preserve"> </w:t>
        </w:r>
      </w:hyperlink>
      <w:hyperlink r:id="rId11">
        <w:r>
          <w:rPr>
            <w:color w:val="0563C1"/>
            <w:u w:val="single" w:color="0563C1"/>
          </w:rPr>
          <w:t>helpu ei roi ar waith.</w:t>
        </w:r>
      </w:hyperlink>
      <w:hyperlink r:id="rId12">
        <w:r>
          <w:t xml:space="preserve"> </w:t>
        </w:r>
      </w:hyperlink>
      <w:r>
        <w:t xml:space="preserve"> </w:t>
      </w:r>
    </w:p>
    <w:p w:rsidR="00740DFD" w:rsidRDefault="00740DFD" w:rsidP="00740DFD">
      <w:pPr>
        <w:spacing w:after="311"/>
        <w:ind w:left="-5"/>
      </w:pPr>
      <w:r>
        <w:t xml:space="preserve">Gallai rheolwyr gwblhau’r rhain eu hunain er mwyn helpu gyda’u datblygiad proffesiynol personol ac er mwyn ymgyfarwyddo mwy â’r fframwaith. Mae gan y gweithlyfrau a’r adnoddau lawer o ddolenni defnyddiol at ddeddfwriaeth, canllawiau ac ati. </w:t>
      </w:r>
    </w:p>
    <w:p w:rsidR="003C35F8" w:rsidRDefault="00EC5E08">
      <w:pPr>
        <w:spacing w:after="279" w:line="258" w:lineRule="auto"/>
        <w:ind w:left="-5"/>
      </w:pPr>
      <w:r>
        <w:rPr>
          <w:b/>
        </w:rPr>
        <w:t>Bydd hyn yn llawer mwy o waith i reolwyr, maen nhw eisoe</w:t>
      </w:r>
      <w:r>
        <w:rPr>
          <w:b/>
        </w:rPr>
        <w:t xml:space="preserve">s yn brysur iawn ac yn cael trafferth ymdopi â’r llwyth gwaith. </w:t>
      </w:r>
    </w:p>
    <w:p w:rsidR="003C35F8" w:rsidRDefault="00EC5E08">
      <w:pPr>
        <w:spacing w:after="306"/>
        <w:ind w:left="-5"/>
      </w:pPr>
      <w:r>
        <w:t xml:space="preserve">Gall hyn ymddangos fel gwaith ychwanegol, ond yn y tymor hir, bydd yn arbed adnoddau ac yn helpu rheolwyr i ddarparu gwasanaeth llawer gwell. Bydd proses sefydlu dda yn gwneud y canlynol: </w:t>
      </w:r>
    </w:p>
    <w:p w:rsidR="003C35F8" w:rsidRDefault="00EC5E08">
      <w:pPr>
        <w:numPr>
          <w:ilvl w:val="0"/>
          <w:numId w:val="2"/>
        </w:numPr>
        <w:ind w:hanging="480"/>
      </w:pPr>
      <w:r>
        <w:t>he</w:t>
      </w:r>
      <w:r>
        <w:t xml:space="preserve">lpu i recriwtio drwy argymhellion ‘personol’ gan olygu y bydd pobl am ddod i weithio i chi  </w:t>
      </w:r>
    </w:p>
    <w:p w:rsidR="003C35F8" w:rsidRDefault="00EC5E08">
      <w:pPr>
        <w:numPr>
          <w:ilvl w:val="0"/>
          <w:numId w:val="2"/>
        </w:numPr>
        <w:spacing w:after="40"/>
        <w:ind w:hanging="480"/>
      </w:pPr>
      <w:r>
        <w:t xml:space="preserve">helpu i gadw staff. Bydd staff yn teimlo eu bod yn cael eu gwerthfawrogi a bod y cyflogwr yn buddsoddi ynddynt. Bydd lefel boddhad yn y swydd yn cynyddu.   </w:t>
      </w:r>
    </w:p>
    <w:p w:rsidR="003C35F8" w:rsidRDefault="00EC5E08">
      <w:pPr>
        <w:numPr>
          <w:ilvl w:val="0"/>
          <w:numId w:val="2"/>
        </w:numPr>
        <w:ind w:hanging="480"/>
      </w:pPr>
      <w:r>
        <w:t>rhoi h</w:t>
      </w:r>
      <w:r>
        <w:t xml:space="preserve">yder i bobl sy’n defnyddio gwasanaethau, eu teuluoedd/gofalwyr  </w:t>
      </w:r>
    </w:p>
    <w:p w:rsidR="003C35F8" w:rsidRDefault="00EC5E08">
      <w:pPr>
        <w:numPr>
          <w:ilvl w:val="0"/>
          <w:numId w:val="2"/>
        </w:numPr>
        <w:ind w:hanging="480"/>
      </w:pPr>
      <w:r>
        <w:t xml:space="preserve">bodloni gofynion rheoleiddwyr gwasanaethau a chomisiynwyr </w:t>
      </w:r>
    </w:p>
    <w:p w:rsidR="003C35F8" w:rsidRDefault="00EC5E08">
      <w:pPr>
        <w:numPr>
          <w:ilvl w:val="0"/>
          <w:numId w:val="2"/>
        </w:numPr>
        <w:ind w:hanging="480"/>
      </w:pPr>
      <w:r>
        <w:t xml:space="preserve">sicrhau bod gweithwyr wedi’u hyfforddi’n dda ac yn fwy hyderus wrth ddarparu gwell gofal a chymorth, gan gael effaith gadarnhaol ar </w:t>
      </w:r>
      <w:r>
        <w:t xml:space="preserve">les.  </w:t>
      </w:r>
    </w:p>
    <w:p w:rsidR="00740DFD" w:rsidRDefault="00740DFD" w:rsidP="00740DFD">
      <w:pPr>
        <w:ind w:left="972" w:firstLine="0"/>
      </w:pPr>
    </w:p>
    <w:p w:rsidR="00740DFD" w:rsidRDefault="00EC5E08">
      <w:pPr>
        <w:spacing w:after="173" w:line="390" w:lineRule="auto"/>
        <w:ind w:left="-5" w:right="129"/>
        <w:rPr>
          <w:b/>
        </w:rPr>
      </w:pPr>
      <w:r>
        <w:rPr>
          <w:b/>
        </w:rPr>
        <w:t xml:space="preserve">Pwy sy’n gallu arwain gweithiwr newydd drwy’r fframwaith sefydlu? </w:t>
      </w:r>
    </w:p>
    <w:p w:rsidR="003C35F8" w:rsidRDefault="00EC5E08">
      <w:pPr>
        <w:spacing w:after="173" w:line="390" w:lineRule="auto"/>
        <w:ind w:left="-5" w:right="129"/>
      </w:pPr>
      <w:r>
        <w:t xml:space="preserve">Y rheolwr cofrestredig sy’n gyfrifol am gymeradwyo’r fframwaith sefydlu gorffenedig. Mae angen iddynt fod yn sicr bod y gweithiwr newydd wedi cwblhau’r cyfan.  </w:t>
      </w:r>
    </w:p>
    <w:p w:rsidR="003C35F8" w:rsidRDefault="00EC5E08">
      <w:pPr>
        <w:spacing w:after="290"/>
        <w:ind w:left="-5"/>
      </w:pPr>
      <w:r>
        <w:lastRenderedPageBreak/>
        <w:t>Ond, gall amrywiaeth o</w:t>
      </w:r>
      <w:r>
        <w:t xml:space="preserve"> bobl wahanol gynorthwyo gyda’r broses, gan gynnwys: </w:t>
      </w:r>
    </w:p>
    <w:p w:rsidR="00740DFD" w:rsidRDefault="00EC5E08" w:rsidP="00740DFD">
      <w:pPr>
        <w:pStyle w:val="ListParagraph"/>
        <w:numPr>
          <w:ilvl w:val="0"/>
          <w:numId w:val="4"/>
        </w:numPr>
        <w:spacing w:after="30" w:line="259" w:lineRule="auto"/>
      </w:pPr>
      <w:r>
        <w:t xml:space="preserve">mentor </w:t>
      </w:r>
    </w:p>
    <w:p w:rsidR="00740DFD" w:rsidRDefault="00EC5E08" w:rsidP="00740DFD">
      <w:pPr>
        <w:pStyle w:val="ListParagraph"/>
        <w:numPr>
          <w:ilvl w:val="0"/>
          <w:numId w:val="4"/>
        </w:numPr>
        <w:spacing w:after="30" w:line="259" w:lineRule="auto"/>
      </w:pPr>
      <w:r>
        <w:t xml:space="preserve">arweinydd tîm  </w:t>
      </w:r>
    </w:p>
    <w:p w:rsidR="00740DFD" w:rsidRDefault="00EC5E08" w:rsidP="00740DFD">
      <w:pPr>
        <w:pStyle w:val="ListParagraph"/>
        <w:numPr>
          <w:ilvl w:val="0"/>
          <w:numId w:val="4"/>
        </w:numPr>
        <w:spacing w:after="30" w:line="259" w:lineRule="auto"/>
      </w:pPr>
      <w:r>
        <w:t xml:space="preserve">dirprwy reolwr  </w:t>
      </w:r>
    </w:p>
    <w:p w:rsidR="00740DFD" w:rsidRDefault="00740DFD" w:rsidP="00740DFD">
      <w:pPr>
        <w:pStyle w:val="ListParagraph"/>
        <w:numPr>
          <w:ilvl w:val="0"/>
          <w:numId w:val="4"/>
        </w:numPr>
        <w:spacing w:after="30" w:line="259" w:lineRule="auto"/>
      </w:pPr>
      <w:r>
        <w:t>tiwtor y cwrs</w:t>
      </w:r>
    </w:p>
    <w:p w:rsidR="00740DFD" w:rsidRDefault="00740DFD" w:rsidP="00740DFD">
      <w:pPr>
        <w:pStyle w:val="ListParagraph"/>
        <w:numPr>
          <w:ilvl w:val="0"/>
          <w:numId w:val="4"/>
        </w:numPr>
        <w:spacing w:after="30" w:line="259" w:lineRule="auto"/>
      </w:pPr>
      <w:r>
        <w:t>a</w:t>
      </w:r>
      <w:r w:rsidR="00EC5E08">
        <w:t xml:space="preserve">seswr </w:t>
      </w:r>
      <w:r w:rsidR="00EC5E08">
        <w:t xml:space="preserve"> </w:t>
      </w:r>
    </w:p>
    <w:p w:rsidR="003C35F8" w:rsidRDefault="00EC5E08" w:rsidP="00740DFD">
      <w:pPr>
        <w:pStyle w:val="ListParagraph"/>
        <w:numPr>
          <w:ilvl w:val="0"/>
          <w:numId w:val="4"/>
        </w:numPr>
        <w:spacing w:after="30" w:line="259" w:lineRule="auto"/>
      </w:pPr>
      <w:r>
        <w:t xml:space="preserve">ar gyfer gwasanaethau gofal maeth, mae’n debyg mai’r gweithiwr cymdeithasol sy’n goruchwylio fydd y person hwn.  </w:t>
      </w:r>
    </w:p>
    <w:p w:rsidR="00740DFD" w:rsidRDefault="00740DFD" w:rsidP="00740DFD">
      <w:pPr>
        <w:pStyle w:val="ListParagraph"/>
        <w:spacing w:after="30" w:line="259" w:lineRule="auto"/>
        <w:ind w:left="972" w:firstLine="0"/>
      </w:pPr>
    </w:p>
    <w:p w:rsidR="003C35F8" w:rsidRDefault="00EC5E08">
      <w:pPr>
        <w:spacing w:after="271"/>
        <w:ind w:left="-5"/>
      </w:pPr>
      <w:r>
        <w:t>M</w:t>
      </w:r>
      <w:r>
        <w:t xml:space="preserve">ae’r rheolwr cofrestredig yn gwirio bod popeth wedi’i gynnwys ac yn llofnodi’r dystysgrif ar y diwedd. </w:t>
      </w:r>
    </w:p>
    <w:p w:rsidR="003C35F8" w:rsidRDefault="00EC5E08">
      <w:pPr>
        <w:spacing w:after="266"/>
        <w:ind w:left="-5"/>
      </w:pPr>
      <w:r>
        <w:t xml:space="preserve">Dylai pob rheolwr cofrestredig allu asesu cymhwysedd ei weithwyr – mae hon yn rhan hanfodol o’u rôl waeth a ydynt wedi cofrestru ai peidio.  </w:t>
      </w:r>
    </w:p>
    <w:p w:rsidR="00740DFD" w:rsidRPr="00740DFD" w:rsidRDefault="00740DFD">
      <w:pPr>
        <w:spacing w:after="266"/>
        <w:ind w:left="-5"/>
        <w:rPr>
          <w:b/>
        </w:rPr>
      </w:pPr>
      <w:r w:rsidRPr="00740DFD">
        <w:br/>
      </w:r>
      <w:r w:rsidRPr="00740DFD">
        <w:rPr>
          <w:b/>
        </w:rPr>
        <w:t xml:space="preserve">A yw'r llyfrau gwaith yn orfodol? </w:t>
      </w:r>
    </w:p>
    <w:p w:rsidR="00740DFD" w:rsidRDefault="00740DFD">
      <w:pPr>
        <w:spacing w:after="266"/>
        <w:ind w:left="-5"/>
      </w:pPr>
      <w:r w:rsidRPr="00740DFD">
        <w:t>Ddim ar hyn o bryd. Mae'r llyfrau gwaith ar gael fel offeryn i gefnogi cyflogwyr, a helpu gweithwyr i ddatblygu'r wybodaeth a'r sgiliau sydd eu hangen arnynt yn ystod y cyfnod sefydlu.</w:t>
      </w:r>
    </w:p>
    <w:p w:rsidR="003C35F8" w:rsidRDefault="00EC5E08">
      <w:pPr>
        <w:spacing w:after="279" w:line="258" w:lineRule="auto"/>
        <w:ind w:left="-5"/>
      </w:pPr>
      <w:r>
        <w:rPr>
          <w:b/>
        </w:rPr>
        <w:t>Beth os y</w:t>
      </w:r>
      <w:r>
        <w:rPr>
          <w:b/>
        </w:rPr>
        <w:t xml:space="preserve">w gweithiwr newydd yn ei chael yn anodd cwblhau ei broses sefydlu yn y 6 mis cyntaf? </w:t>
      </w:r>
    </w:p>
    <w:p w:rsidR="003C35F8" w:rsidRDefault="00EC5E08">
      <w:pPr>
        <w:spacing w:after="306"/>
        <w:ind w:left="-5"/>
      </w:pPr>
      <w:r>
        <w:t xml:space="preserve">Mae adnoddau ar gael i helpu gweithwyr newydd i gwblhau o fewn yr amser a ddynodir. Rydym yn hapus i ymchwilio i ffyrdd eraill y gallwn helpu.   </w:t>
      </w:r>
    </w:p>
    <w:p w:rsidR="003C35F8" w:rsidRDefault="00EC5E08">
      <w:pPr>
        <w:spacing w:after="269"/>
        <w:ind w:left="-5"/>
      </w:pPr>
      <w:r>
        <w:t>Dylai pob gweithiwr allu</w:t>
      </w:r>
      <w:r>
        <w:t xml:space="preserve"> cwblhau’r fframwaith sefydlu o fewn 6 mis, waeth a yw mewn cyflogaeth lawn amser neu ran-amser. Mae llawer o’r cynnwys yn canolbwyntio ar yr hyn y dylid ei gael mewn proses sefydlu beth bynnag e.e. diogelu ac iechyd a diogelwch. </w:t>
      </w:r>
    </w:p>
    <w:p w:rsidR="003C35F8" w:rsidRDefault="00EC5E08">
      <w:pPr>
        <w:spacing w:after="270"/>
        <w:ind w:left="-5"/>
      </w:pPr>
      <w:r>
        <w:t>Efallai bod yna amgylchia</w:t>
      </w:r>
      <w:r>
        <w:t xml:space="preserve">dau lliniarol hefyd fel salwch y gellir fod angen ei ystyried.  </w:t>
      </w:r>
    </w:p>
    <w:p w:rsidR="003C35F8" w:rsidRDefault="00EC5E08">
      <w:pPr>
        <w:spacing w:after="262"/>
        <w:ind w:left="-5"/>
      </w:pPr>
      <w:r>
        <w:t xml:space="preserve">Bydd yn rhaid i weithiwr newydd gofrestru gyda ni gan fod angen iddo gwblhau cymhwyster sy’n cyd-fynd â’r fframwaith sefydlu er mwyn gallu cofrestru.   </w:t>
      </w:r>
    </w:p>
    <w:p w:rsidR="003C35F8" w:rsidRDefault="00EC5E08">
      <w:pPr>
        <w:ind w:left="-5"/>
      </w:pPr>
      <w:r>
        <w:t>Pan fydd y cymwysterau sefydlu neu ‘gr</w:t>
      </w:r>
      <w:r>
        <w:t xml:space="preserve">aidd’ newydd yn cael eu lansio ym mis Medi 2019, bydd rhai gweithwyr newydd yn dechrau swyddi newydd gyda hwn os ydynt wedi cwblhau’r cymhwyster cyn cyflogaeth drwy goleg neu gynllun paratoi at waith. </w:t>
      </w:r>
    </w:p>
    <w:p w:rsidR="00740DFD" w:rsidRDefault="00EC5E08" w:rsidP="00740DFD">
      <w:pPr>
        <w:ind w:left="-5"/>
      </w:pPr>
      <w:r>
        <w:lastRenderedPageBreak/>
        <w:t>Dim ond profi eu hymarfer y bydd angen i reolwr ei wne</w:t>
      </w:r>
      <w:r>
        <w:t xml:space="preserve">ud. </w:t>
      </w:r>
    </w:p>
    <w:p w:rsidR="003C35F8" w:rsidRDefault="00EC5E08" w:rsidP="00740DFD">
      <w:pPr>
        <w:ind w:left="-5"/>
      </w:pPr>
      <w:r>
        <w:rPr>
          <w:b/>
        </w:rPr>
        <w:t xml:space="preserve"> </w:t>
      </w:r>
    </w:p>
    <w:p w:rsidR="00740DFD" w:rsidRDefault="00EC5E08">
      <w:pPr>
        <w:spacing w:after="24" w:line="502" w:lineRule="auto"/>
        <w:ind w:left="-5" w:right="69"/>
        <w:rPr>
          <w:b/>
        </w:rPr>
      </w:pPr>
      <w:r>
        <w:rPr>
          <w:b/>
        </w:rPr>
        <w:t xml:space="preserve">Sut mae’r fframwaith sefydlu’n gysylltiedig â chymwysterau a chofrestru? </w:t>
      </w:r>
    </w:p>
    <w:p w:rsidR="003C35F8" w:rsidRDefault="00EC5E08">
      <w:pPr>
        <w:spacing w:after="24" w:line="502" w:lineRule="auto"/>
        <w:ind w:left="-5" w:right="69"/>
      </w:pPr>
      <w:r>
        <w:t xml:space="preserve">Mae rhagor o wybodaeth ar gael yn  </w:t>
      </w:r>
      <w:hyperlink r:id="rId13">
        <w:r>
          <w:rPr>
            <w:color w:val="0563C1"/>
            <w:u w:val="single" w:color="0563C1"/>
          </w:rPr>
          <w:t>https://gofalcymdeithasol.cymru/cofrestru/cofr</w:t>
        </w:r>
        <w:r>
          <w:rPr>
            <w:color w:val="0563C1"/>
            <w:u w:val="single" w:color="0563C1"/>
          </w:rPr>
          <w:t>estru</w:t>
        </w:r>
      </w:hyperlink>
      <w:hyperlink r:id="rId14">
        <w:r>
          <w:rPr>
            <w:color w:val="0563C1"/>
            <w:u w:val="single" w:color="0563C1"/>
          </w:rPr>
          <w:t>-</w:t>
        </w:r>
      </w:hyperlink>
      <w:hyperlink r:id="rId15">
        <w:r>
          <w:rPr>
            <w:color w:val="0563C1"/>
            <w:u w:val="single" w:color="0563C1"/>
          </w:rPr>
          <w:t>gweithwyr</w:t>
        </w:r>
      </w:hyperlink>
      <w:hyperlink r:id="rId16">
        <w:r>
          <w:rPr>
            <w:color w:val="0563C1"/>
            <w:u w:val="single" w:color="0563C1"/>
          </w:rPr>
          <w:t>-</w:t>
        </w:r>
      </w:hyperlink>
      <w:hyperlink r:id="rId17">
        <w:r>
          <w:rPr>
            <w:color w:val="0563C1"/>
            <w:u w:val="single" w:color="0563C1"/>
          </w:rPr>
          <w:t>gofal</w:t>
        </w:r>
      </w:hyperlink>
      <w:hyperlink r:id="rId18">
        <w:r>
          <w:rPr>
            <w:color w:val="0563C1"/>
            <w:u w:val="single" w:color="0563C1"/>
          </w:rPr>
          <w:t>-</w:t>
        </w:r>
      </w:hyperlink>
      <w:hyperlink r:id="rId19">
        <w:r>
          <w:rPr>
            <w:color w:val="0563C1"/>
            <w:u w:val="single" w:color="0563C1"/>
          </w:rPr>
          <w:t>cartref</w:t>
        </w:r>
      </w:hyperlink>
      <w:hyperlink r:id="rId20">
        <w:r>
          <w:rPr>
            <w:color w:val="0563C1"/>
          </w:rPr>
          <w:t xml:space="preserve"> </w:t>
        </w:r>
      </w:hyperlink>
      <w:hyperlink r:id="rId21">
        <w:r>
          <w:rPr>
            <w:color w:val="0563C1"/>
            <w:u w:val="single" w:color="0563C1"/>
          </w:rPr>
          <w:t>https://gofalcymdeithasol.cymru/casgliadau/adnoddau</w:t>
        </w:r>
      </w:hyperlink>
      <w:hyperlink r:id="rId22">
        <w:r>
          <w:rPr>
            <w:color w:val="0563C1"/>
            <w:u w:val="single" w:color="0563C1"/>
          </w:rPr>
          <w:t>-</w:t>
        </w:r>
      </w:hyperlink>
      <w:hyperlink r:id="rId23">
        <w:r>
          <w:rPr>
            <w:color w:val="0563C1"/>
            <w:u w:val="single" w:color="0563C1"/>
          </w:rPr>
          <w:t>i</w:t>
        </w:r>
      </w:hyperlink>
      <w:hyperlink r:id="rId24">
        <w:r>
          <w:rPr>
            <w:color w:val="0563C1"/>
            <w:u w:val="single" w:color="0563C1"/>
          </w:rPr>
          <w:t>-</w:t>
        </w:r>
      </w:hyperlink>
      <w:hyperlink r:id="rId25">
        <w:r>
          <w:rPr>
            <w:color w:val="0563C1"/>
            <w:u w:val="single" w:color="0563C1"/>
          </w:rPr>
          <w:t>we</w:t>
        </w:r>
        <w:r>
          <w:rPr>
            <w:color w:val="0563C1"/>
            <w:u w:val="single" w:color="0563C1"/>
          </w:rPr>
          <w:t>ithwyr</w:t>
        </w:r>
      </w:hyperlink>
      <w:hyperlink r:id="rId26">
        <w:r>
          <w:rPr>
            <w:color w:val="0563C1"/>
            <w:u w:val="single" w:color="0563C1"/>
          </w:rPr>
          <w:t>-</w:t>
        </w:r>
      </w:hyperlink>
      <w:hyperlink r:id="rId27">
        <w:r>
          <w:rPr>
            <w:color w:val="0563C1"/>
            <w:u w:val="single" w:color="0563C1"/>
          </w:rPr>
          <w:t>gofal</w:t>
        </w:r>
      </w:hyperlink>
      <w:hyperlink r:id="rId28">
        <w:r>
          <w:rPr>
            <w:color w:val="0563C1"/>
            <w:u w:val="single" w:color="0563C1"/>
          </w:rPr>
          <w:t>-</w:t>
        </w:r>
      </w:hyperlink>
      <w:hyperlink r:id="rId29">
        <w:r>
          <w:rPr>
            <w:color w:val="0563C1"/>
            <w:u w:val="single" w:color="0563C1"/>
          </w:rPr>
          <w:t>cartref</w:t>
        </w:r>
      </w:hyperlink>
      <w:hyperlink r:id="rId30">
        <w:r>
          <w:t xml:space="preserve"> </w:t>
        </w:r>
      </w:hyperlink>
      <w:r>
        <w:t xml:space="preserve"> </w:t>
      </w:r>
    </w:p>
    <w:p w:rsidR="003C35F8" w:rsidRDefault="00EC5E08">
      <w:pPr>
        <w:spacing w:after="323" w:line="258" w:lineRule="auto"/>
        <w:ind w:left="-5"/>
      </w:pPr>
      <w:r>
        <w:rPr>
          <w:b/>
        </w:rPr>
        <w:t>Beth am w</w:t>
      </w:r>
      <w:r>
        <w:rPr>
          <w:b/>
        </w:rPr>
        <w:t xml:space="preserve">eithwyr sydd heb gyswllt i’r rhyngrwyd neu sydd heb sgiliau TG da? </w:t>
      </w:r>
    </w:p>
    <w:p w:rsidR="003C35F8" w:rsidRDefault="00EC5E08">
      <w:pPr>
        <w:spacing w:after="289"/>
        <w:ind w:left="-5"/>
      </w:pPr>
      <w:r>
        <w:t xml:space="preserve">Mae 3 fersiwn o’r fframwaith  </w:t>
      </w:r>
    </w:p>
    <w:p w:rsidR="003C35F8" w:rsidRDefault="00EC5E08">
      <w:pPr>
        <w:numPr>
          <w:ilvl w:val="0"/>
          <w:numId w:val="3"/>
        </w:numPr>
        <w:spacing w:after="8" w:line="259" w:lineRule="auto"/>
        <w:ind w:right="4" w:hanging="360"/>
      </w:pPr>
      <w:r>
        <w:t xml:space="preserve">Fersiwn word y gellir ei lawrlwytho ac y gellir ei defnyddio all-lein a’i hargraffu. </w:t>
      </w:r>
    </w:p>
    <w:p w:rsidR="003C35F8" w:rsidRDefault="00EC5E08">
      <w:pPr>
        <w:numPr>
          <w:ilvl w:val="0"/>
          <w:numId w:val="3"/>
        </w:numPr>
        <w:spacing w:after="27"/>
        <w:ind w:right="4" w:hanging="360"/>
      </w:pPr>
      <w:r>
        <w:t xml:space="preserve">PDF gyda blychau sy’n ymestyn ar gyfer atebion. Gellir lawrlwytho </w:t>
      </w:r>
      <w:r>
        <w:t xml:space="preserve">hwn hefyd, a’i ddefnyddio heb y rhyngrwyd a’i argraffu </w:t>
      </w:r>
    </w:p>
    <w:p w:rsidR="003C35F8" w:rsidRDefault="00EC5E08">
      <w:pPr>
        <w:numPr>
          <w:ilvl w:val="0"/>
          <w:numId w:val="3"/>
        </w:numPr>
        <w:spacing w:after="262" w:line="275" w:lineRule="auto"/>
        <w:ind w:right="4" w:hanging="360"/>
      </w:pPr>
      <w:r>
        <w:t xml:space="preserve">Porth Dysgu ar-lein neu fersiwn Moodle. Gall gweithwyr greu cyfrif personol a’i gwblhau ar-lein. Hysbysir y rheolwr pan mae’n barod i’w adolygu. (ar gael yn fuan) </w:t>
      </w:r>
    </w:p>
    <w:p w:rsidR="003C35F8" w:rsidRDefault="00EC5E08">
      <w:pPr>
        <w:spacing w:after="270"/>
        <w:ind w:left="-5"/>
      </w:pPr>
      <w:r>
        <w:t>Mae mwy o ganllawiau ar gyfer rheolw</w:t>
      </w:r>
      <w:r>
        <w:t xml:space="preserve">yr a gweithwyr ar ein gwefan:  </w:t>
      </w:r>
    </w:p>
    <w:p w:rsidR="003C35F8" w:rsidRDefault="00EC5E08">
      <w:pPr>
        <w:spacing w:after="296" w:line="259" w:lineRule="auto"/>
        <w:ind w:left="-5" w:right="69"/>
      </w:pPr>
      <w:hyperlink r:id="rId31">
        <w:r>
          <w:rPr>
            <w:color w:val="0563C1"/>
            <w:u w:val="single" w:color="0563C1"/>
          </w:rPr>
          <w:t>https://gofalcymdeithasol.cymru/dysgu</w:t>
        </w:r>
      </w:hyperlink>
      <w:hyperlink r:id="rId32">
        <w:r>
          <w:rPr>
            <w:color w:val="0563C1"/>
            <w:u w:val="single" w:color="0563C1"/>
          </w:rPr>
          <w:t>-</w:t>
        </w:r>
      </w:hyperlink>
      <w:hyperlink r:id="rId33">
        <w:r>
          <w:rPr>
            <w:color w:val="0563C1"/>
            <w:u w:val="single" w:color="0563C1"/>
          </w:rPr>
          <w:t>a</w:t>
        </w:r>
      </w:hyperlink>
      <w:hyperlink r:id="rId34">
        <w:r>
          <w:rPr>
            <w:color w:val="0563C1"/>
            <w:u w:val="single" w:color="0563C1"/>
          </w:rPr>
          <w:t>-</w:t>
        </w:r>
      </w:hyperlink>
      <w:hyperlink r:id="rId35">
        <w:r>
          <w:rPr>
            <w:color w:val="0563C1"/>
            <w:u w:val="single" w:color="0563C1"/>
          </w:rPr>
          <w:t>datblygu/fframwaith</w:t>
        </w:r>
      </w:hyperlink>
      <w:hyperlink r:id="rId36">
        <w:r>
          <w:rPr>
            <w:color w:val="0563C1"/>
            <w:u w:val="single" w:color="0563C1"/>
          </w:rPr>
          <w:t>-</w:t>
        </w:r>
      </w:hyperlink>
      <w:hyperlink r:id="rId37">
        <w:r>
          <w:rPr>
            <w:color w:val="0563C1"/>
            <w:u w:val="single" w:color="0563C1"/>
          </w:rPr>
          <w:t>sefydlu</w:t>
        </w:r>
      </w:hyperlink>
      <w:hyperlink r:id="rId38">
        <w:r>
          <w:rPr>
            <w:color w:val="0563C1"/>
            <w:u w:val="single" w:color="0563C1"/>
          </w:rPr>
          <w:t>-</w:t>
        </w:r>
      </w:hyperlink>
      <w:hyperlink r:id="rId39">
        <w:r>
          <w:rPr>
            <w:color w:val="0563C1"/>
            <w:u w:val="single" w:color="0563C1"/>
          </w:rPr>
          <w:t>cymru</w:t>
        </w:r>
      </w:hyperlink>
      <w:hyperlink r:id="rId40">
        <w:r>
          <w:rPr>
            <w:color w:val="0563C1"/>
            <w:u w:val="single" w:color="0563C1"/>
          </w:rPr>
          <w:t>-</w:t>
        </w:r>
      </w:hyperlink>
      <w:hyperlink r:id="rId41">
        <w:r>
          <w:rPr>
            <w:color w:val="0563C1"/>
            <w:u w:val="single" w:color="0563C1"/>
          </w:rPr>
          <w:t>gyfan</w:t>
        </w:r>
      </w:hyperlink>
      <w:hyperlink r:id="rId42"/>
      <w:hyperlink r:id="rId43">
        <w:r>
          <w:rPr>
            <w:color w:val="0563C1"/>
            <w:u w:val="single" w:color="0563C1"/>
          </w:rPr>
          <w:t>ar</w:t>
        </w:r>
      </w:hyperlink>
      <w:hyperlink r:id="rId44">
        <w:r>
          <w:rPr>
            <w:color w:val="0563C1"/>
            <w:u w:val="single" w:color="0563C1"/>
          </w:rPr>
          <w:t>-</w:t>
        </w:r>
      </w:hyperlink>
      <w:hyperlink r:id="rId45">
        <w:r>
          <w:rPr>
            <w:color w:val="0563C1"/>
            <w:u w:val="single" w:color="0563C1"/>
          </w:rPr>
          <w:t>gyfer</w:t>
        </w:r>
      </w:hyperlink>
      <w:hyperlink r:id="rId46">
        <w:r>
          <w:rPr>
            <w:color w:val="0563C1"/>
            <w:u w:val="single" w:color="0563C1"/>
          </w:rPr>
          <w:t>-</w:t>
        </w:r>
      </w:hyperlink>
      <w:hyperlink r:id="rId47">
        <w:r>
          <w:rPr>
            <w:color w:val="0563C1"/>
            <w:u w:val="single" w:color="0563C1"/>
          </w:rPr>
          <w:t>iechyd</w:t>
        </w:r>
      </w:hyperlink>
      <w:hyperlink r:id="rId48">
        <w:r>
          <w:rPr>
            <w:color w:val="0563C1"/>
            <w:u w:val="single" w:color="0563C1"/>
          </w:rPr>
          <w:t>-</w:t>
        </w:r>
      </w:hyperlink>
      <w:hyperlink r:id="rId49">
        <w:r>
          <w:rPr>
            <w:color w:val="0563C1"/>
            <w:u w:val="single" w:color="0563C1"/>
          </w:rPr>
          <w:t>a</w:t>
        </w:r>
      </w:hyperlink>
      <w:hyperlink r:id="rId50">
        <w:r>
          <w:rPr>
            <w:color w:val="0563C1"/>
            <w:u w:val="single" w:color="0563C1"/>
          </w:rPr>
          <w:t>-</w:t>
        </w:r>
      </w:hyperlink>
      <w:hyperlink r:id="rId51">
        <w:r>
          <w:rPr>
            <w:color w:val="0563C1"/>
            <w:u w:val="single" w:color="0563C1"/>
          </w:rPr>
          <w:t>gofal</w:t>
        </w:r>
      </w:hyperlink>
      <w:hyperlink r:id="rId52">
        <w:r>
          <w:rPr>
            <w:color w:val="0563C1"/>
            <w:u w:val="single" w:color="0563C1"/>
          </w:rPr>
          <w:t>-</w:t>
        </w:r>
      </w:hyperlink>
      <w:hyperlink r:id="rId53">
        <w:r>
          <w:rPr>
            <w:color w:val="0563C1"/>
            <w:u w:val="single" w:color="0563C1"/>
          </w:rPr>
          <w:t>cymdeithasol</w:t>
        </w:r>
      </w:hyperlink>
      <w:hyperlink r:id="rId54">
        <w:r>
          <w:t xml:space="preserve"> </w:t>
        </w:r>
      </w:hyperlink>
    </w:p>
    <w:p w:rsidR="003C35F8" w:rsidRDefault="00EC5E08">
      <w:pPr>
        <w:spacing w:after="279" w:line="258" w:lineRule="auto"/>
        <w:ind w:left="-5"/>
      </w:pPr>
      <w:r>
        <w:rPr>
          <w:b/>
        </w:rPr>
        <w:t xml:space="preserve">A fydd Arolygiaeth Gofal Cymru a’r adran monitro contractau yn chwilio am yr un fframwaith sefydlu yn union? </w:t>
      </w:r>
    </w:p>
    <w:p w:rsidR="003C35F8" w:rsidRDefault="00EC5E08">
      <w:pPr>
        <w:spacing w:after="269"/>
        <w:ind w:left="-5"/>
      </w:pPr>
      <w:r>
        <w:t>Bydd. Yn ddiweddar, rydym wedi</w:t>
      </w:r>
      <w:r>
        <w:t xml:space="preserve"> cynnal gweithdai gyda holl arolygwyr gwasanaethau ar y newidiadau i brosesau sefydlu. Felly, byddant yn ymwybodol o’r hyn i chwilio amdano yn ystod arolygiadau. </w:t>
      </w:r>
    </w:p>
    <w:p w:rsidR="003C35F8" w:rsidRDefault="00EC5E08">
      <w:pPr>
        <w:spacing w:after="279" w:line="258" w:lineRule="auto"/>
        <w:ind w:left="-5"/>
      </w:pPr>
      <w:r>
        <w:rPr>
          <w:b/>
        </w:rPr>
        <w:t>Pa gymorth ara</w:t>
      </w:r>
      <w:r>
        <w:rPr>
          <w:b/>
        </w:rPr>
        <w:t xml:space="preserve">ll sydd ar gael i helpu i roi’r fframwaith sefydlu ar waith?  </w:t>
      </w:r>
    </w:p>
    <w:p w:rsidR="003C35F8" w:rsidRPr="00740DFD" w:rsidRDefault="00EC5E08">
      <w:pPr>
        <w:spacing w:after="279" w:line="258" w:lineRule="auto"/>
        <w:ind w:left="-5"/>
      </w:pPr>
      <w:r w:rsidRPr="00740DFD">
        <w:t xml:space="preserve">Gweithdai dros y gaeaf  </w:t>
      </w:r>
    </w:p>
    <w:p w:rsidR="003C35F8" w:rsidRDefault="00EC5E08">
      <w:pPr>
        <w:spacing w:after="270"/>
        <w:ind w:left="-5"/>
      </w:pPr>
      <w:r>
        <w:t xml:space="preserve">Byddwn yn cynnal gweithdai ym mis Ionawr 2019 er mwyn helpu rheolwyr i roi’r fframwaith ar waith. </w:t>
      </w:r>
    </w:p>
    <w:p w:rsidR="003C35F8" w:rsidRDefault="00EC5E08">
      <w:pPr>
        <w:ind w:left="-5"/>
      </w:pPr>
      <w:r>
        <w:t xml:space="preserve">Os oes gennych ddiddordeb yn y gweithdai cysylltwch â </w:t>
      </w:r>
    </w:p>
    <w:p w:rsidR="003C35F8" w:rsidRDefault="00EC5E08">
      <w:pPr>
        <w:spacing w:after="225" w:line="259" w:lineRule="auto"/>
        <w:ind w:left="-5" w:right="69"/>
      </w:pPr>
      <w:r>
        <w:rPr>
          <w:color w:val="0563C1"/>
          <w:u w:val="single" w:color="0563C1"/>
        </w:rPr>
        <w:t>Joanne.Morgan@</w:t>
      </w:r>
      <w:r>
        <w:rPr>
          <w:color w:val="0563C1"/>
          <w:u w:val="single" w:color="0563C1"/>
        </w:rPr>
        <w:t>SocialCare.Wales</w:t>
      </w:r>
      <w:r>
        <w:t xml:space="preserve"> </w:t>
      </w:r>
    </w:p>
    <w:p w:rsidR="003C35F8" w:rsidRDefault="00EC5E08">
      <w:pPr>
        <w:spacing w:after="251"/>
        <w:ind w:left="-5"/>
      </w:pPr>
      <w:r>
        <w:lastRenderedPageBreak/>
        <w:t xml:space="preserve">Fe fydd y gweithdai dros y gaeaf yn cael eu hysbysebu ar ein tudalen digwyddiadau yn fuan. </w:t>
      </w:r>
      <w:hyperlink r:id="rId55">
        <w:r>
          <w:rPr>
            <w:color w:val="0563C1"/>
            <w:u w:val="single" w:color="0563C1"/>
          </w:rPr>
          <w:t>https://gofalcymdeithasol.cymru/digwyddiadau</w:t>
        </w:r>
      </w:hyperlink>
      <w:hyperlink r:id="rId56">
        <w:r>
          <w:t xml:space="preserve"> </w:t>
        </w:r>
      </w:hyperlink>
      <w:r>
        <w:t xml:space="preserve"> </w:t>
      </w:r>
    </w:p>
    <w:p w:rsidR="003C35F8" w:rsidRDefault="00EC5E08">
      <w:pPr>
        <w:spacing w:after="308" w:line="258" w:lineRule="auto"/>
        <w:ind w:left="-5"/>
      </w:pPr>
      <w:r>
        <w:rPr>
          <w:b/>
        </w:rPr>
        <w:t xml:space="preserve">Grant hwyluso  </w:t>
      </w:r>
    </w:p>
    <w:p w:rsidR="003C35F8" w:rsidRDefault="00EC5E08">
      <w:pPr>
        <w:spacing w:after="285"/>
        <w:ind w:left="-5"/>
      </w:pPr>
      <w:r>
        <w:t xml:space="preserve">Bydd sesiynau briffio a chymorth ar gael yn eich ardal hefyd. Bydd pob un o’r saith rhanbarth yng Nghymru wedi cael cyllid gan Gofal Cymdeithasol Cymru fel rhan o’r Grant Hwyluso.  </w:t>
      </w:r>
    </w:p>
    <w:p w:rsidR="003C35F8" w:rsidRDefault="00EC5E08">
      <w:pPr>
        <w:spacing w:after="286"/>
        <w:ind w:left="-5"/>
      </w:pPr>
      <w:r>
        <w:t>Un o flaenoriaethau’r grant ar</w:t>
      </w:r>
      <w:r>
        <w:t xml:space="preserve"> gyfer 2018-19 yw helpu i roi fframwaith sefydlu Cymru gyfan ar waith yn y sector gofal cymdeithasol. Mae sesiynau briffio, digwyddiadau a mathau eraill o gymorth yn cael eu cynnig ym mhob un o’r rhanbarthau.   </w:t>
      </w:r>
    </w:p>
    <w:p w:rsidR="003C35F8" w:rsidRDefault="00EC5E08">
      <w:pPr>
        <w:ind w:left="-5"/>
      </w:pPr>
      <w:r>
        <w:t>I wybod beth sy’n digwydd yn eich ardal chi,</w:t>
      </w:r>
      <w:r>
        <w:t xml:space="preserve"> cysylltwch â swyddog arweiniol eich rhanbarth.  </w:t>
      </w:r>
    </w:p>
    <w:tbl>
      <w:tblPr>
        <w:tblStyle w:val="TableGrid"/>
        <w:tblW w:w="9018" w:type="dxa"/>
        <w:tblInd w:w="5" w:type="dxa"/>
        <w:tblCellMar>
          <w:top w:w="13" w:type="dxa"/>
          <w:left w:w="108" w:type="dxa"/>
          <w:bottom w:w="0" w:type="dxa"/>
          <w:right w:w="41" w:type="dxa"/>
        </w:tblCellMar>
        <w:tblLook w:val="04A0" w:firstRow="1" w:lastRow="0" w:firstColumn="1" w:lastColumn="0" w:noHBand="0" w:noVBand="1"/>
      </w:tblPr>
      <w:tblGrid>
        <w:gridCol w:w="1651"/>
        <w:gridCol w:w="2208"/>
        <w:gridCol w:w="5159"/>
      </w:tblGrid>
      <w:tr w:rsidR="003C35F8">
        <w:trPr>
          <w:trHeight w:val="562"/>
        </w:trPr>
        <w:tc>
          <w:tcPr>
            <w:tcW w:w="1651"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rPr>
                <w:b/>
                <w:color w:val="42B088"/>
              </w:rPr>
              <w:t xml:space="preserve">Rhanbarth </w:t>
            </w:r>
          </w:p>
          <w:p w:rsidR="003C35F8" w:rsidRDefault="00EC5E08">
            <w:pPr>
              <w:spacing w:after="0" w:line="259" w:lineRule="auto"/>
              <w:ind w:left="0" w:firstLine="0"/>
            </w:pPr>
            <w:r>
              <w:rPr>
                <w:b/>
                <w:color w:val="42B088"/>
              </w:rPr>
              <w:t xml:space="preserve"> </w:t>
            </w:r>
          </w:p>
        </w:tc>
        <w:tc>
          <w:tcPr>
            <w:tcW w:w="220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rPr>
                <w:b/>
                <w:color w:val="42B088"/>
              </w:rPr>
              <w:t xml:space="preserve">Prif gyswllt </w:t>
            </w:r>
          </w:p>
        </w:tc>
        <w:tc>
          <w:tcPr>
            <w:tcW w:w="515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rPr>
                <w:b/>
                <w:color w:val="42B088"/>
              </w:rPr>
              <w:t xml:space="preserve">Manylion cyswllt </w:t>
            </w:r>
          </w:p>
        </w:tc>
      </w:tr>
      <w:tr w:rsidR="003C35F8">
        <w:trPr>
          <w:trHeight w:val="564"/>
        </w:trPr>
        <w:tc>
          <w:tcPr>
            <w:tcW w:w="1651"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North Wales </w:t>
            </w:r>
          </w:p>
        </w:tc>
        <w:tc>
          <w:tcPr>
            <w:tcW w:w="220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Bethan Jones </w:t>
            </w:r>
          </w:p>
          <w:p w:rsidR="003C35F8" w:rsidRDefault="00EC5E08">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jc w:val="both"/>
            </w:pPr>
            <w:r>
              <w:t xml:space="preserve">bethan.m.jonesedwards@denbighshire.gov.uk </w:t>
            </w:r>
          </w:p>
          <w:p w:rsidR="003C35F8" w:rsidRDefault="00EC5E08">
            <w:pPr>
              <w:spacing w:after="0" w:line="259" w:lineRule="auto"/>
              <w:ind w:left="0" w:firstLine="0"/>
            </w:pPr>
            <w:r>
              <w:t xml:space="preserve"> </w:t>
            </w:r>
          </w:p>
        </w:tc>
      </w:tr>
      <w:tr w:rsidR="003C35F8">
        <w:trPr>
          <w:trHeight w:val="562"/>
        </w:trPr>
        <w:tc>
          <w:tcPr>
            <w:tcW w:w="1651"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Gwent </w:t>
            </w:r>
          </w:p>
        </w:tc>
        <w:tc>
          <w:tcPr>
            <w:tcW w:w="220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David Williams </w:t>
            </w:r>
          </w:p>
          <w:p w:rsidR="003C35F8" w:rsidRDefault="00EC5E08">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david.hartwellwilliams@torfaen.gov.uk </w:t>
            </w:r>
          </w:p>
          <w:p w:rsidR="003C35F8" w:rsidRDefault="00EC5E08">
            <w:pPr>
              <w:spacing w:after="0" w:line="259" w:lineRule="auto"/>
              <w:ind w:left="0" w:firstLine="0"/>
            </w:pPr>
            <w:r>
              <w:t xml:space="preserve"> </w:t>
            </w:r>
          </w:p>
        </w:tc>
      </w:tr>
      <w:tr w:rsidR="003C35F8">
        <w:trPr>
          <w:trHeight w:val="562"/>
        </w:trPr>
        <w:tc>
          <w:tcPr>
            <w:tcW w:w="1651"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Cardiff </w:t>
            </w:r>
            <w:r>
              <w:t xml:space="preserve">and the Vale </w:t>
            </w:r>
          </w:p>
        </w:tc>
        <w:tc>
          <w:tcPr>
            <w:tcW w:w="220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Elizabeth Begg </w:t>
            </w:r>
          </w:p>
          <w:p w:rsidR="003C35F8" w:rsidRDefault="00EC5E08">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EBegg@cardiff.gov.uk </w:t>
            </w:r>
          </w:p>
        </w:tc>
      </w:tr>
      <w:tr w:rsidR="003C35F8">
        <w:trPr>
          <w:trHeight w:val="562"/>
        </w:trPr>
        <w:tc>
          <w:tcPr>
            <w:tcW w:w="1651"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Cwm Taf </w:t>
            </w:r>
          </w:p>
          <w:p w:rsidR="003C35F8" w:rsidRDefault="00EC5E08">
            <w:pPr>
              <w:spacing w:after="0" w:line="259" w:lineRule="auto"/>
              <w:ind w:left="0" w:firstLine="0"/>
            </w:pPr>
            <w:r>
              <w:t xml:space="preserve"> </w:t>
            </w:r>
          </w:p>
        </w:tc>
        <w:tc>
          <w:tcPr>
            <w:tcW w:w="220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Cheryl Stephens </w:t>
            </w:r>
          </w:p>
          <w:p w:rsidR="003C35F8" w:rsidRDefault="00EC5E08">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Cheryl.Stephens@rctcbc.gov.uk </w:t>
            </w:r>
          </w:p>
          <w:p w:rsidR="003C35F8" w:rsidRDefault="00EC5E08">
            <w:pPr>
              <w:spacing w:after="0" w:line="259" w:lineRule="auto"/>
              <w:ind w:left="0" w:firstLine="0"/>
            </w:pPr>
            <w:r>
              <w:t xml:space="preserve"> </w:t>
            </w:r>
          </w:p>
        </w:tc>
      </w:tr>
      <w:tr w:rsidR="003C35F8">
        <w:trPr>
          <w:trHeight w:val="286"/>
        </w:trPr>
        <w:tc>
          <w:tcPr>
            <w:tcW w:w="1651"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jc w:val="both"/>
            </w:pPr>
            <w:r>
              <w:t xml:space="preserve">Western Bay </w:t>
            </w:r>
          </w:p>
        </w:tc>
        <w:tc>
          <w:tcPr>
            <w:tcW w:w="220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Annie O’Reilly </w:t>
            </w:r>
          </w:p>
        </w:tc>
        <w:tc>
          <w:tcPr>
            <w:tcW w:w="515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Annie.O'Reilly@swansea.gov.uk </w:t>
            </w:r>
          </w:p>
        </w:tc>
      </w:tr>
      <w:tr w:rsidR="003C35F8">
        <w:trPr>
          <w:trHeight w:val="286"/>
        </w:trPr>
        <w:tc>
          <w:tcPr>
            <w:tcW w:w="1651" w:type="dxa"/>
            <w:tcBorders>
              <w:top w:val="single" w:sz="4" w:space="0" w:color="000000"/>
              <w:left w:val="single" w:sz="4" w:space="0" w:color="000000"/>
              <w:bottom w:val="single" w:sz="4" w:space="0" w:color="000000"/>
              <w:right w:val="single" w:sz="4" w:space="0" w:color="000000"/>
            </w:tcBorders>
          </w:tcPr>
          <w:p w:rsidR="003C35F8" w:rsidRDefault="003C35F8">
            <w:pPr>
              <w:spacing w:after="160" w:line="259" w:lineRule="auto"/>
              <w:ind w:left="0" w:firstLine="0"/>
            </w:pPr>
          </w:p>
        </w:tc>
        <w:tc>
          <w:tcPr>
            <w:tcW w:w="220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 </w:t>
            </w:r>
          </w:p>
        </w:tc>
      </w:tr>
      <w:tr w:rsidR="003C35F8">
        <w:trPr>
          <w:trHeight w:val="562"/>
        </w:trPr>
        <w:tc>
          <w:tcPr>
            <w:tcW w:w="1651"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West Wales </w:t>
            </w:r>
          </w:p>
        </w:tc>
        <w:tc>
          <w:tcPr>
            <w:tcW w:w="220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Rebecca Jones </w:t>
            </w:r>
          </w:p>
          <w:p w:rsidR="003C35F8" w:rsidRDefault="00EC5E08">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ReAJones@carmarthenshire.gov.uk </w:t>
            </w:r>
          </w:p>
          <w:p w:rsidR="003C35F8" w:rsidRDefault="00EC5E08">
            <w:pPr>
              <w:spacing w:after="0" w:line="259" w:lineRule="auto"/>
              <w:ind w:left="0" w:firstLine="0"/>
            </w:pPr>
            <w:r>
              <w:t xml:space="preserve"> </w:t>
            </w:r>
          </w:p>
        </w:tc>
      </w:tr>
      <w:tr w:rsidR="003C35F8">
        <w:trPr>
          <w:trHeight w:val="564"/>
        </w:trPr>
        <w:tc>
          <w:tcPr>
            <w:tcW w:w="1651"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Mid Wales </w:t>
            </w:r>
          </w:p>
        </w:tc>
        <w:tc>
          <w:tcPr>
            <w:tcW w:w="220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Dominique Jones </w:t>
            </w:r>
          </w:p>
          <w:p w:rsidR="003C35F8" w:rsidRDefault="00EC5E08">
            <w:pPr>
              <w:spacing w:after="0" w:line="259" w:lineRule="auto"/>
              <w:ind w:left="0" w:firstLine="0"/>
            </w:pPr>
            <w:r>
              <w:t xml:space="preserve"> </w:t>
            </w:r>
          </w:p>
        </w:tc>
        <w:tc>
          <w:tcPr>
            <w:tcW w:w="5159" w:type="dxa"/>
            <w:tcBorders>
              <w:top w:val="single" w:sz="4" w:space="0" w:color="000000"/>
              <w:left w:val="single" w:sz="4" w:space="0" w:color="000000"/>
              <w:bottom w:val="single" w:sz="4" w:space="0" w:color="000000"/>
              <w:right w:val="single" w:sz="4" w:space="0" w:color="000000"/>
            </w:tcBorders>
          </w:tcPr>
          <w:p w:rsidR="003C35F8" w:rsidRDefault="00EC5E08">
            <w:pPr>
              <w:spacing w:after="0" w:line="259" w:lineRule="auto"/>
              <w:ind w:left="0" w:firstLine="0"/>
            </w:pPr>
            <w:r>
              <w:t xml:space="preserve">dominique.jones@powys.gov.uk </w:t>
            </w:r>
          </w:p>
        </w:tc>
      </w:tr>
    </w:tbl>
    <w:p w:rsidR="003C35F8" w:rsidRDefault="00EC5E08">
      <w:pPr>
        <w:ind w:left="-5"/>
      </w:pPr>
      <w:r>
        <w:t xml:space="preserve">Unwaith eto, rydym yn hapus i ymchwilio i ffyrdd eraill y gallwn helpu.  </w:t>
      </w:r>
    </w:p>
    <w:sectPr w:rsidR="003C35F8">
      <w:headerReference w:type="even" r:id="rId57"/>
      <w:headerReference w:type="default" r:id="rId58"/>
      <w:footerReference w:type="even" r:id="rId59"/>
      <w:footerReference w:type="default" r:id="rId60"/>
      <w:headerReference w:type="first" r:id="rId61"/>
      <w:footerReference w:type="first" r:id="rId62"/>
      <w:pgSz w:w="11906" w:h="16838"/>
      <w:pgMar w:top="1673" w:right="1445" w:bottom="1632" w:left="1440" w:header="708"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E08" w:rsidRDefault="00EC5E08">
      <w:pPr>
        <w:spacing w:after="0" w:line="240" w:lineRule="auto"/>
      </w:pPr>
      <w:r>
        <w:separator/>
      </w:r>
    </w:p>
  </w:endnote>
  <w:endnote w:type="continuationSeparator" w:id="0">
    <w:p w:rsidR="00EC5E08" w:rsidRDefault="00EC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F8" w:rsidRDefault="00EC5E08">
    <w:pPr>
      <w:spacing w:after="278" w:line="259" w:lineRule="auto"/>
      <w:ind w:left="0" w:firstLine="0"/>
    </w:pPr>
    <w:r>
      <w:rPr>
        <w:b/>
      </w:rPr>
      <w:t xml:space="preserve"> </w:t>
    </w:r>
  </w:p>
  <w:p w:rsidR="003C35F8" w:rsidRDefault="00EC5E08">
    <w:pPr>
      <w:spacing w:after="86" w:line="259" w:lineRule="auto"/>
      <w:ind w:left="0" w:firstLine="0"/>
    </w:pPr>
    <w:r>
      <w:rPr>
        <w:b/>
      </w:rPr>
      <w:t xml:space="preserve"> </w:t>
    </w:r>
  </w:p>
  <w:p w:rsidR="003C35F8" w:rsidRDefault="00EC5E08">
    <w:pPr>
      <w:spacing w:after="259" w:line="259" w:lineRule="auto"/>
      <w:ind w:left="0" w:firstLine="0"/>
    </w:pPr>
    <w:r>
      <w:fldChar w:fldCharType="begin"/>
    </w:r>
    <w:r>
      <w:instrText xml:space="preserve"> PAGE   \* MERGEFORMAT </w:instrText>
    </w:r>
    <w:r>
      <w:fldChar w:fldCharType="separate"/>
    </w:r>
    <w:r>
      <w:t>2</w:t>
    </w:r>
    <w:r>
      <w:fldChar w:fldCharType="end"/>
    </w:r>
    <w:r>
      <w:t xml:space="preserve"> </w:t>
    </w:r>
  </w:p>
  <w:p w:rsidR="003C35F8" w:rsidRDefault="00EC5E08">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F8" w:rsidRDefault="00EC5E08">
    <w:pPr>
      <w:spacing w:after="278" w:line="259" w:lineRule="auto"/>
      <w:ind w:left="0" w:firstLine="0"/>
    </w:pPr>
    <w:r>
      <w:rPr>
        <w:b/>
      </w:rPr>
      <w:t xml:space="preserve"> </w:t>
    </w:r>
  </w:p>
  <w:p w:rsidR="003C35F8" w:rsidRDefault="00EC5E08">
    <w:pPr>
      <w:spacing w:after="86" w:line="259" w:lineRule="auto"/>
      <w:ind w:left="0" w:firstLine="0"/>
    </w:pPr>
    <w:r>
      <w:rPr>
        <w:b/>
      </w:rPr>
      <w:t xml:space="preserve"> </w:t>
    </w:r>
  </w:p>
  <w:p w:rsidR="003C35F8" w:rsidRDefault="00EC5E08">
    <w:pPr>
      <w:spacing w:after="259" w:line="259" w:lineRule="auto"/>
      <w:ind w:left="0" w:firstLine="0"/>
    </w:pPr>
    <w:r>
      <w:fldChar w:fldCharType="begin"/>
    </w:r>
    <w:r>
      <w:instrText xml:space="preserve"> PAGE   \* MERGEFORMAT </w:instrText>
    </w:r>
    <w:r>
      <w:fldChar w:fldCharType="separate"/>
    </w:r>
    <w:r>
      <w:t>2</w:t>
    </w:r>
    <w:r>
      <w:fldChar w:fldCharType="end"/>
    </w:r>
    <w:r>
      <w:t xml:space="preserve"> </w:t>
    </w:r>
  </w:p>
  <w:p w:rsidR="003C35F8" w:rsidRDefault="00EC5E08">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F8" w:rsidRDefault="00740DFD">
    <w:pPr>
      <w:spacing w:after="259" w:line="259" w:lineRule="auto"/>
      <w:ind w:left="0" w:firstLine="0"/>
    </w:pPr>
    <w:r w:rsidRPr="00740DFD">
      <w:rPr>
        <w:sz w:val="22"/>
        <w:lang w:val="cy-GB"/>
      </w:rPr>
      <w:t>Fersiwn 2, Hydref 2018</w:t>
    </w:r>
    <w:r w:rsidRPr="00740DFD">
      <w:rPr>
        <w:sz w:val="22"/>
        <w:lang w:val="cy-GB"/>
      </w:rPr>
      <w:tab/>
    </w:r>
    <w:r>
      <w:rPr>
        <w:lang w:val="cy-GB"/>
      </w:rPr>
      <w:tab/>
    </w:r>
    <w:r>
      <w:rPr>
        <w:lang w:val="cy-GB"/>
      </w:rPr>
      <w:tab/>
    </w:r>
    <w:r>
      <w:rPr>
        <w:lang w:val="cy-GB"/>
      </w:rPr>
      <w:tab/>
    </w:r>
    <w:r>
      <w:rPr>
        <w:lang w:val="cy-GB"/>
      </w:rPr>
      <w:tab/>
    </w:r>
    <w:r>
      <w:rPr>
        <w:lang w:val="cy-GB"/>
      </w:rPr>
      <w:tab/>
    </w:r>
    <w:r>
      <w:rPr>
        <w:lang w:val="cy-GB"/>
      </w:rPr>
      <w:tab/>
    </w:r>
    <w:r>
      <w:rPr>
        <w:lang w:val="cy-GB"/>
      </w:rPr>
      <w:tab/>
    </w:r>
    <w:r>
      <w:rPr>
        <w:lang w:val="cy-GB"/>
      </w:rPr>
      <w:tab/>
    </w:r>
    <w:r w:rsidR="00EC5E08">
      <w:fldChar w:fldCharType="begin"/>
    </w:r>
    <w:r w:rsidR="00EC5E08">
      <w:instrText xml:space="preserve"> PAGE   \* MERGEFORMAT </w:instrText>
    </w:r>
    <w:r w:rsidR="00EC5E08">
      <w:fldChar w:fldCharType="separate"/>
    </w:r>
    <w:r w:rsidR="00EC5E08">
      <w:t>1</w:t>
    </w:r>
    <w:r w:rsidR="00EC5E08">
      <w:fldChar w:fldCharType="end"/>
    </w:r>
    <w:r w:rsidR="00EC5E08">
      <w:t xml:space="preserve"> </w:t>
    </w:r>
  </w:p>
  <w:p w:rsidR="003C35F8" w:rsidRDefault="00EC5E08">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E08" w:rsidRDefault="00EC5E08">
      <w:pPr>
        <w:spacing w:after="0" w:line="240" w:lineRule="auto"/>
      </w:pPr>
      <w:r>
        <w:separator/>
      </w:r>
    </w:p>
  </w:footnote>
  <w:footnote w:type="continuationSeparator" w:id="0">
    <w:p w:rsidR="00EC5E08" w:rsidRDefault="00EC5E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F8" w:rsidRDefault="00EC5E08">
    <w:pPr>
      <w:spacing w:after="0" w:line="259" w:lineRule="auto"/>
      <w:ind w:left="72" w:firstLine="0"/>
      <w:jc w:val="center"/>
    </w:pPr>
    <w:r>
      <w:rPr>
        <w:noProof/>
      </w:rPr>
      <w:drawing>
        <wp:anchor distT="0" distB="0" distL="114300" distR="114300" simplePos="0" relativeHeight="251658240" behindDoc="0" locked="0" layoutInCell="1" allowOverlap="0">
          <wp:simplePos x="0" y="0"/>
          <wp:positionH relativeFrom="page">
            <wp:posOffset>2265680</wp:posOffset>
          </wp:positionH>
          <wp:positionV relativeFrom="page">
            <wp:posOffset>449580</wp:posOffset>
          </wp:positionV>
          <wp:extent cx="3019425" cy="609600"/>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019425" cy="609600"/>
                  </a:xfrm>
                  <a:prstGeom prst="rect">
                    <a:avLst/>
                  </a:prstGeom>
                </pic:spPr>
              </pic:pic>
            </a:graphicData>
          </a:graphic>
        </wp:anchor>
      </w:drawing>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F8" w:rsidRDefault="00EC5E08">
    <w:pPr>
      <w:spacing w:after="0" w:line="259" w:lineRule="auto"/>
      <w:ind w:left="72" w:firstLine="0"/>
      <w:jc w:val="center"/>
    </w:pPr>
    <w:r>
      <w:rPr>
        <w:noProof/>
      </w:rPr>
      <w:drawing>
        <wp:anchor distT="0" distB="0" distL="114300" distR="114300" simplePos="0" relativeHeight="251659264" behindDoc="0" locked="0" layoutInCell="1" allowOverlap="0">
          <wp:simplePos x="0" y="0"/>
          <wp:positionH relativeFrom="page">
            <wp:posOffset>2265680</wp:posOffset>
          </wp:positionH>
          <wp:positionV relativeFrom="page">
            <wp:posOffset>449580</wp:posOffset>
          </wp:positionV>
          <wp:extent cx="3019425" cy="6096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019425" cy="609600"/>
                  </a:xfrm>
                  <a:prstGeom prst="rect">
                    <a:avLst/>
                  </a:prstGeom>
                </pic:spPr>
              </pic:pic>
            </a:graphicData>
          </a:graphic>
        </wp:anchor>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5F8" w:rsidRDefault="00EC5E08">
    <w:pPr>
      <w:spacing w:after="0" w:line="259" w:lineRule="auto"/>
      <w:ind w:left="72" w:firstLine="0"/>
      <w:jc w:val="center"/>
    </w:pPr>
    <w:r>
      <w:rPr>
        <w:noProof/>
      </w:rPr>
      <w:drawing>
        <wp:anchor distT="0" distB="0" distL="114300" distR="114300" simplePos="0" relativeHeight="251660288" behindDoc="0" locked="0" layoutInCell="1" allowOverlap="0">
          <wp:simplePos x="0" y="0"/>
          <wp:positionH relativeFrom="page">
            <wp:posOffset>2265680</wp:posOffset>
          </wp:positionH>
          <wp:positionV relativeFrom="page">
            <wp:posOffset>449580</wp:posOffset>
          </wp:positionV>
          <wp:extent cx="3019425" cy="6096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3019425" cy="609600"/>
                  </a:xfrm>
                  <a:prstGeom prst="rect">
                    <a:avLst/>
                  </a:prstGeom>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849A1"/>
    <w:multiLevelType w:val="hybridMultilevel"/>
    <w:tmpl w:val="B0F41294"/>
    <w:lvl w:ilvl="0" w:tplc="F8E4CBD0">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2445C"/>
    <w:multiLevelType w:val="hybridMultilevel"/>
    <w:tmpl w:val="5AA62902"/>
    <w:lvl w:ilvl="0" w:tplc="F8E4CBD0">
      <w:start w:val="1"/>
      <w:numFmt w:val="bullet"/>
      <w:lvlText w:val="•"/>
      <w:lvlJc w:val="left"/>
      <w:pPr>
        <w:ind w:left="9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36AED8A">
      <w:start w:val="1"/>
      <w:numFmt w:val="bullet"/>
      <w:lvlText w:val="o"/>
      <w:lvlJc w:val="left"/>
      <w:pPr>
        <w:ind w:left="15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AF48794">
      <w:start w:val="1"/>
      <w:numFmt w:val="bullet"/>
      <w:lvlText w:val="▪"/>
      <w:lvlJc w:val="left"/>
      <w:pPr>
        <w:ind w:left="23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75471EE">
      <w:start w:val="1"/>
      <w:numFmt w:val="bullet"/>
      <w:lvlText w:val="•"/>
      <w:lvlJc w:val="left"/>
      <w:pPr>
        <w:ind w:left="30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2425F0">
      <w:start w:val="1"/>
      <w:numFmt w:val="bullet"/>
      <w:lvlText w:val="o"/>
      <w:lvlJc w:val="left"/>
      <w:pPr>
        <w:ind w:left="37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1A44E2">
      <w:start w:val="1"/>
      <w:numFmt w:val="bullet"/>
      <w:lvlText w:val="▪"/>
      <w:lvlJc w:val="left"/>
      <w:pPr>
        <w:ind w:left="44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C4F5E2">
      <w:start w:val="1"/>
      <w:numFmt w:val="bullet"/>
      <w:lvlText w:val="•"/>
      <w:lvlJc w:val="left"/>
      <w:pPr>
        <w:ind w:left="51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065E24">
      <w:start w:val="1"/>
      <w:numFmt w:val="bullet"/>
      <w:lvlText w:val="o"/>
      <w:lvlJc w:val="left"/>
      <w:pPr>
        <w:ind w:left="59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568A76">
      <w:start w:val="1"/>
      <w:numFmt w:val="bullet"/>
      <w:lvlText w:val="▪"/>
      <w:lvlJc w:val="left"/>
      <w:pPr>
        <w:ind w:left="66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06307B"/>
    <w:multiLevelType w:val="hybridMultilevel"/>
    <w:tmpl w:val="5442F51C"/>
    <w:lvl w:ilvl="0" w:tplc="D682FAC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30AE9A">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C88DFA">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B6018EE">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9EFD2A">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42A944">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EE18FC">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706D18">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061C9C">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DF05068"/>
    <w:multiLevelType w:val="hybridMultilevel"/>
    <w:tmpl w:val="E012B786"/>
    <w:lvl w:ilvl="0" w:tplc="3454F974">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BE41A8">
      <w:start w:val="1"/>
      <w:numFmt w:val="bullet"/>
      <w:lvlText w:val="o"/>
      <w:lvlJc w:val="left"/>
      <w:pPr>
        <w:ind w:left="14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E301B98">
      <w:start w:val="1"/>
      <w:numFmt w:val="bullet"/>
      <w:lvlText w:val="▪"/>
      <w:lvlJc w:val="left"/>
      <w:pPr>
        <w:ind w:left="22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F242A5C">
      <w:start w:val="1"/>
      <w:numFmt w:val="bullet"/>
      <w:lvlText w:val="•"/>
      <w:lvlJc w:val="left"/>
      <w:pPr>
        <w:ind w:left="29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428FA0">
      <w:start w:val="1"/>
      <w:numFmt w:val="bullet"/>
      <w:lvlText w:val="o"/>
      <w:lvlJc w:val="left"/>
      <w:pPr>
        <w:ind w:left="36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B68F72">
      <w:start w:val="1"/>
      <w:numFmt w:val="bullet"/>
      <w:lvlText w:val="▪"/>
      <w:lvlJc w:val="left"/>
      <w:pPr>
        <w:ind w:left="43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E8AE9C0">
      <w:start w:val="1"/>
      <w:numFmt w:val="bullet"/>
      <w:lvlText w:val="•"/>
      <w:lvlJc w:val="left"/>
      <w:pPr>
        <w:ind w:left="5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4C10CC">
      <w:start w:val="1"/>
      <w:numFmt w:val="bullet"/>
      <w:lvlText w:val="o"/>
      <w:lvlJc w:val="left"/>
      <w:pPr>
        <w:ind w:left="58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FAC2B4A">
      <w:start w:val="1"/>
      <w:numFmt w:val="bullet"/>
      <w:lvlText w:val="▪"/>
      <w:lvlJc w:val="left"/>
      <w:pPr>
        <w:ind w:left="65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5F8"/>
    <w:rsid w:val="003C35F8"/>
    <w:rsid w:val="00740DFD"/>
    <w:rsid w:val="00C2195D"/>
    <w:rsid w:val="00EC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BC7EC"/>
  <w15:docId w15:val="{195E57C6-1552-445B-924F-8F372895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70" w:lineRule="auto"/>
      <w:ind w:left="10" w:hanging="10"/>
    </w:pPr>
    <w:rPr>
      <w:rFonts w:ascii="Arial" w:eastAsia="Arial" w:hAnsi="Arial" w:cs="Arial"/>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40D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99029">
      <w:bodyDiv w:val="1"/>
      <w:marLeft w:val="0"/>
      <w:marRight w:val="0"/>
      <w:marTop w:val="0"/>
      <w:marBottom w:val="0"/>
      <w:divBdr>
        <w:top w:val="none" w:sz="0" w:space="0" w:color="auto"/>
        <w:left w:val="none" w:sz="0" w:space="0" w:color="auto"/>
        <w:bottom w:val="none" w:sz="0" w:space="0" w:color="auto"/>
        <w:right w:val="none" w:sz="0" w:space="0" w:color="auto"/>
      </w:divBdr>
    </w:div>
    <w:div w:id="3519964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gofalcymdeithasol.cymru/cofrestru/cofrestru-gweithwyr-gofal-cartref" TargetMode="External"/><Relationship Id="rId18" Type="http://schemas.openxmlformats.org/officeDocument/2006/relationships/hyperlink" Target="https://gofalcymdeithasol.cymru/cofrestru/cofrestru-gweithwyr-gofal-cartref" TargetMode="External"/><Relationship Id="rId26" Type="http://schemas.openxmlformats.org/officeDocument/2006/relationships/hyperlink" Target="https://gofalcymdeithasol.cymru/casgliadau/adnoddau-i-weithwyr-gofal-cartref" TargetMode="External"/><Relationship Id="rId39" Type="http://schemas.openxmlformats.org/officeDocument/2006/relationships/hyperlink" Target="https://gofalcymdeithasol.cymru/dysgu-a-datblygu/fframwaith-sefydlu-cymru-gyfan-ar-gyfer-iechyd-a-gofal-cymdeithasol" TargetMode="External"/><Relationship Id="rId21" Type="http://schemas.openxmlformats.org/officeDocument/2006/relationships/hyperlink" Target="https://gofalcymdeithasol.cymru/casgliadau/adnoddau-i-weithwyr-gofal-cartref" TargetMode="External"/><Relationship Id="rId34" Type="http://schemas.openxmlformats.org/officeDocument/2006/relationships/hyperlink" Target="https://gofalcymdeithasol.cymru/dysgu-a-datblygu/fframwaith-sefydlu-cymru-gyfan-ar-gyfer-iechyd-a-gofal-cymdeithasol" TargetMode="External"/><Relationship Id="rId42" Type="http://schemas.openxmlformats.org/officeDocument/2006/relationships/hyperlink" Target="https://gofalcymdeithasol.cymru/dysgu-a-datblygu/fframwaith-sefydlu-cymru-gyfan-ar-gyfer-iechyd-a-gofal-cymdeithasol" TargetMode="External"/><Relationship Id="rId47" Type="http://schemas.openxmlformats.org/officeDocument/2006/relationships/hyperlink" Target="https://gofalcymdeithasol.cymru/dysgu-a-datblygu/fframwaith-sefydlu-cymru-gyfan-ar-gyfer-iechyd-a-gofal-cymdeithasol" TargetMode="External"/><Relationship Id="rId50" Type="http://schemas.openxmlformats.org/officeDocument/2006/relationships/hyperlink" Target="https://gofalcymdeithasol.cymru/dysgu-a-datblygu/fframwaith-sefydlu-cymru-gyfan-ar-gyfer-iechyd-a-gofal-cymdeithasol" TargetMode="External"/><Relationship Id="rId55" Type="http://schemas.openxmlformats.org/officeDocument/2006/relationships/hyperlink" Target="https://gofalcymdeithasol.cymru/digwyddiadau" TargetMode="External"/><Relationship Id="rId63" Type="http://schemas.openxmlformats.org/officeDocument/2006/relationships/fontTable" Target="fontTable.xml"/><Relationship Id="rId7" Type="http://schemas.openxmlformats.org/officeDocument/2006/relationships/hyperlink" Target="https://socialcare.wales/cms_assets/file-uploads/Employer-Code-2018.pdf" TargetMode="External"/><Relationship Id="rId2" Type="http://schemas.openxmlformats.org/officeDocument/2006/relationships/styles" Target="styles.xml"/><Relationship Id="rId16" Type="http://schemas.openxmlformats.org/officeDocument/2006/relationships/hyperlink" Target="https://gofalcymdeithasol.cymru/cofrestru/cofrestru-gweithwyr-gofal-cartref" TargetMode="External"/><Relationship Id="rId20" Type="http://schemas.openxmlformats.org/officeDocument/2006/relationships/hyperlink" Target="https://gofalcymdeithasol.cymru/cofrestru/cofrestru-gweithwyr-gofal-cartref" TargetMode="External"/><Relationship Id="rId29" Type="http://schemas.openxmlformats.org/officeDocument/2006/relationships/hyperlink" Target="https://gofalcymdeithasol.cymru/casgliadau/adnoddau-i-weithwyr-gofal-cartref" TargetMode="External"/><Relationship Id="rId41" Type="http://schemas.openxmlformats.org/officeDocument/2006/relationships/hyperlink" Target="https://gofalcymdeithasol.cymru/dysgu-a-datblygu/fframwaith-sefydlu-cymru-gyfan-ar-gyfer-iechyd-a-gofal-cymdeithasol" TargetMode="External"/><Relationship Id="rId54" Type="http://schemas.openxmlformats.org/officeDocument/2006/relationships/hyperlink" Target="https://gofalcymdeithasol.cymru/dysgu-a-datblygu/fframwaith-sefydlu-cymru-gyfan-ar-gyfer-iechyd-a-gofal-cymdeithasol" TargetMode="External"/><Relationship Id="rId62"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cialcare.wales/collections/all-wales-induction-framework-for-health-and-social-care-2018-version" TargetMode="External"/><Relationship Id="rId24" Type="http://schemas.openxmlformats.org/officeDocument/2006/relationships/hyperlink" Target="https://gofalcymdeithasol.cymru/casgliadau/adnoddau-i-weithwyr-gofal-cartref" TargetMode="External"/><Relationship Id="rId32" Type="http://schemas.openxmlformats.org/officeDocument/2006/relationships/hyperlink" Target="https://gofalcymdeithasol.cymru/dysgu-a-datblygu/fframwaith-sefydlu-cymru-gyfan-ar-gyfer-iechyd-a-gofal-cymdeithasol" TargetMode="External"/><Relationship Id="rId37" Type="http://schemas.openxmlformats.org/officeDocument/2006/relationships/hyperlink" Target="https://gofalcymdeithasol.cymru/dysgu-a-datblygu/fframwaith-sefydlu-cymru-gyfan-ar-gyfer-iechyd-a-gofal-cymdeithasol" TargetMode="External"/><Relationship Id="rId40" Type="http://schemas.openxmlformats.org/officeDocument/2006/relationships/hyperlink" Target="https://gofalcymdeithasol.cymru/dysgu-a-datblygu/fframwaith-sefydlu-cymru-gyfan-ar-gyfer-iechyd-a-gofal-cymdeithasol" TargetMode="External"/><Relationship Id="rId45" Type="http://schemas.openxmlformats.org/officeDocument/2006/relationships/hyperlink" Target="https://gofalcymdeithasol.cymru/dysgu-a-datblygu/fframwaith-sefydlu-cymru-gyfan-ar-gyfer-iechyd-a-gofal-cymdeithasol" TargetMode="External"/><Relationship Id="rId53" Type="http://schemas.openxmlformats.org/officeDocument/2006/relationships/hyperlink" Target="https://gofalcymdeithasol.cymru/dysgu-a-datblygu/fframwaith-sefydlu-cymru-gyfan-ar-gyfer-iechyd-a-gofal-cymdeithasol" TargetMode="External"/><Relationship Id="rId58"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gofalcymdeithasol.cymru/cofrestru/cofrestru-gweithwyr-gofal-cartref" TargetMode="External"/><Relationship Id="rId23" Type="http://schemas.openxmlformats.org/officeDocument/2006/relationships/hyperlink" Target="https://gofalcymdeithasol.cymru/casgliadau/adnoddau-i-weithwyr-gofal-cartref" TargetMode="External"/><Relationship Id="rId28" Type="http://schemas.openxmlformats.org/officeDocument/2006/relationships/hyperlink" Target="https://gofalcymdeithasol.cymru/casgliadau/adnoddau-i-weithwyr-gofal-cartref" TargetMode="External"/><Relationship Id="rId36" Type="http://schemas.openxmlformats.org/officeDocument/2006/relationships/hyperlink" Target="https://gofalcymdeithasol.cymru/dysgu-a-datblygu/fframwaith-sefydlu-cymru-gyfan-ar-gyfer-iechyd-a-gofal-cymdeithasol" TargetMode="External"/><Relationship Id="rId49" Type="http://schemas.openxmlformats.org/officeDocument/2006/relationships/hyperlink" Target="https://gofalcymdeithasol.cymru/dysgu-a-datblygu/fframwaith-sefydlu-cymru-gyfan-ar-gyfer-iechyd-a-gofal-cymdeithasol"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https://socialcare.wales/collections/all-wales-induction-framework-for-health-and-social-care-2018-version" TargetMode="External"/><Relationship Id="rId19" Type="http://schemas.openxmlformats.org/officeDocument/2006/relationships/hyperlink" Target="https://gofalcymdeithasol.cymru/cofrestru/cofrestru-gweithwyr-gofal-cartref" TargetMode="External"/><Relationship Id="rId31" Type="http://schemas.openxmlformats.org/officeDocument/2006/relationships/hyperlink" Target="https://gofalcymdeithasol.cymru/dysgu-a-datblygu/fframwaith-sefydlu-cymru-gyfan-ar-gyfer-iechyd-a-gofal-cymdeithasol" TargetMode="External"/><Relationship Id="rId44" Type="http://schemas.openxmlformats.org/officeDocument/2006/relationships/hyperlink" Target="https://gofalcymdeithasol.cymru/dysgu-a-datblygu/fframwaith-sefydlu-cymru-gyfan-ar-gyfer-iechyd-a-gofal-cymdeithasol" TargetMode="External"/><Relationship Id="rId52" Type="http://schemas.openxmlformats.org/officeDocument/2006/relationships/hyperlink" Target="https://gofalcymdeithasol.cymru/dysgu-a-datblygu/fframwaith-sefydlu-cymru-gyfan-ar-gyfer-iechyd-a-gofal-cymdeithasol" TargetMode="External"/><Relationship Id="rId6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socialcare.wales/collections/all-wales-induction-framework-for-health-and-social-care-2018-version" TargetMode="External"/><Relationship Id="rId14" Type="http://schemas.openxmlformats.org/officeDocument/2006/relationships/hyperlink" Target="https://gofalcymdeithasol.cymru/cofrestru/cofrestru-gweithwyr-gofal-cartref" TargetMode="External"/><Relationship Id="rId22" Type="http://schemas.openxmlformats.org/officeDocument/2006/relationships/hyperlink" Target="https://gofalcymdeithasol.cymru/casgliadau/adnoddau-i-weithwyr-gofal-cartref" TargetMode="External"/><Relationship Id="rId27" Type="http://schemas.openxmlformats.org/officeDocument/2006/relationships/hyperlink" Target="https://gofalcymdeithasol.cymru/casgliadau/adnoddau-i-weithwyr-gofal-cartref" TargetMode="External"/><Relationship Id="rId30" Type="http://schemas.openxmlformats.org/officeDocument/2006/relationships/hyperlink" Target="https://gofalcymdeithasol.cymru/casgliadau/adnoddau-i-weithwyr-gofal-cartref" TargetMode="External"/><Relationship Id="rId35" Type="http://schemas.openxmlformats.org/officeDocument/2006/relationships/hyperlink" Target="https://gofalcymdeithasol.cymru/dysgu-a-datblygu/fframwaith-sefydlu-cymru-gyfan-ar-gyfer-iechyd-a-gofal-cymdeithasol" TargetMode="External"/><Relationship Id="rId43" Type="http://schemas.openxmlformats.org/officeDocument/2006/relationships/hyperlink" Target="https://gofalcymdeithasol.cymru/dysgu-a-datblygu/fframwaith-sefydlu-cymru-gyfan-ar-gyfer-iechyd-a-gofal-cymdeithasol" TargetMode="External"/><Relationship Id="rId48" Type="http://schemas.openxmlformats.org/officeDocument/2006/relationships/hyperlink" Target="https://gofalcymdeithasol.cymru/dysgu-a-datblygu/fframwaith-sefydlu-cymru-gyfan-ar-gyfer-iechyd-a-gofal-cymdeithasol" TargetMode="External"/><Relationship Id="rId56" Type="http://schemas.openxmlformats.org/officeDocument/2006/relationships/hyperlink" Target="https://gofalcymdeithasol.cymru/digwyddiadau" TargetMode="External"/><Relationship Id="rId64" Type="http://schemas.openxmlformats.org/officeDocument/2006/relationships/theme" Target="theme/theme1.xml"/><Relationship Id="rId8" Type="http://schemas.openxmlformats.org/officeDocument/2006/relationships/hyperlink" Target="https://socialcare.wales/cms_assets/file-uploads/Employer-Code-2018.pdf" TargetMode="External"/><Relationship Id="rId51" Type="http://schemas.openxmlformats.org/officeDocument/2006/relationships/hyperlink" Target="https://gofalcymdeithasol.cymru/dysgu-a-datblygu/fframwaith-sefydlu-cymru-gyfan-ar-gyfer-iechyd-a-gofal-cymdeithasol" TargetMode="External"/><Relationship Id="rId3" Type="http://schemas.openxmlformats.org/officeDocument/2006/relationships/settings" Target="settings.xml"/><Relationship Id="rId12" Type="http://schemas.openxmlformats.org/officeDocument/2006/relationships/hyperlink" Target="https://socialcare.wales/collections/all-wales-induction-framework-for-health-and-social-care-2018-version" TargetMode="External"/><Relationship Id="rId17" Type="http://schemas.openxmlformats.org/officeDocument/2006/relationships/hyperlink" Target="https://gofalcymdeithasol.cymru/cofrestru/cofrestru-gweithwyr-gofal-cartref" TargetMode="External"/><Relationship Id="rId25" Type="http://schemas.openxmlformats.org/officeDocument/2006/relationships/hyperlink" Target="https://gofalcymdeithasol.cymru/casgliadau/adnoddau-i-weithwyr-gofal-cartref" TargetMode="External"/><Relationship Id="rId33" Type="http://schemas.openxmlformats.org/officeDocument/2006/relationships/hyperlink" Target="https://gofalcymdeithasol.cymru/dysgu-a-datblygu/fframwaith-sefydlu-cymru-gyfan-ar-gyfer-iechyd-a-gofal-cymdeithasol" TargetMode="External"/><Relationship Id="rId38" Type="http://schemas.openxmlformats.org/officeDocument/2006/relationships/hyperlink" Target="https://gofalcymdeithasol.cymru/dysgu-a-datblygu/fframwaith-sefydlu-cymru-gyfan-ar-gyfer-iechyd-a-gofal-cymdeithasol" TargetMode="External"/><Relationship Id="rId46" Type="http://schemas.openxmlformats.org/officeDocument/2006/relationships/hyperlink" Target="https://gofalcymdeithasol.cymru/dysgu-a-datblygu/fframwaith-sefydlu-cymru-gyfan-ar-gyfer-iechyd-a-gofal-cymdeithasol" TargetMode="External"/><Relationship Id="rId5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2537</Words>
  <Characters>14465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Wakelin</dc:creator>
  <cp:keywords/>
  <cp:lastModifiedBy>Joanne Morgan</cp:lastModifiedBy>
  <cp:revision>3</cp:revision>
  <dcterms:created xsi:type="dcterms:W3CDTF">2018-10-19T09:09:00Z</dcterms:created>
  <dcterms:modified xsi:type="dcterms:W3CDTF">2018-10-19T09:18:00Z</dcterms:modified>
</cp:coreProperties>
</file>