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C2F2" w14:textId="79473C3B" w:rsidR="00D505FB" w:rsidRDefault="00D505FB" w:rsidP="00412A0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2D29AE3" w14:textId="77777777" w:rsidR="00D505FB" w:rsidRDefault="00D505FB" w:rsidP="00D505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48CA1B2" w14:textId="77777777" w:rsidR="00D505FB" w:rsidRDefault="00D505FB" w:rsidP="00D505F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color w:val="FF7E79"/>
          <w:sz w:val="32"/>
          <w:szCs w:val="24"/>
          <w:lang w:eastAsia="en-GB"/>
        </w:rPr>
        <w:drawing>
          <wp:inline distT="0" distB="0" distL="0" distR="0" wp14:anchorId="7B375C71" wp14:editId="15E24EBE">
            <wp:extent cx="33147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42274" w14:textId="77777777" w:rsidR="00D505FB" w:rsidRDefault="00D505FB" w:rsidP="00D505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cy-GB"/>
        </w:rPr>
      </w:pPr>
    </w:p>
    <w:p w14:paraId="3F4A7F20" w14:textId="77777777" w:rsidR="00D505FB" w:rsidRDefault="00D505FB" w:rsidP="00D505FB">
      <w:pPr>
        <w:spacing w:after="0" w:line="240" w:lineRule="auto"/>
        <w:rPr>
          <w:rFonts w:ascii="Arial" w:hAnsi="Arial" w:cs="Arial"/>
          <w:b/>
          <w:sz w:val="24"/>
          <w:lang w:val="cy-GB"/>
        </w:rPr>
      </w:pPr>
    </w:p>
    <w:p w14:paraId="27FBD74E" w14:textId="77777777" w:rsidR="00D505FB" w:rsidRDefault="00D505FB" w:rsidP="00D505FB">
      <w:pPr>
        <w:rPr>
          <w:rFonts w:ascii="Arial" w:hAnsi="Arial" w:cs="Arial"/>
          <w:b/>
          <w:sz w:val="24"/>
          <w:lang w:val="cy-GB"/>
        </w:rPr>
      </w:pPr>
    </w:p>
    <w:p w14:paraId="037F8C4E" w14:textId="77777777" w:rsidR="00D505FB" w:rsidRDefault="00D505FB" w:rsidP="00D505FB">
      <w:pPr>
        <w:rPr>
          <w:rFonts w:ascii="Arial" w:hAnsi="Arial" w:cs="Arial"/>
          <w:b/>
          <w:sz w:val="24"/>
          <w:lang w:val="cy-GB"/>
        </w:rPr>
      </w:pPr>
    </w:p>
    <w:p w14:paraId="4F362BF5" w14:textId="77777777" w:rsidR="00D505FB" w:rsidRDefault="00D505FB" w:rsidP="00D505FB">
      <w:pPr>
        <w:spacing w:after="0" w:line="240" w:lineRule="auto"/>
        <w:rPr>
          <w:rFonts w:ascii="Arial" w:hAnsi="Arial" w:cs="Arial"/>
          <w:b/>
          <w:bCs/>
          <w:color w:val="FF7E79"/>
          <w:sz w:val="80"/>
          <w:szCs w:val="80"/>
        </w:rPr>
      </w:pPr>
    </w:p>
    <w:p w14:paraId="6C412281" w14:textId="509751B8" w:rsidR="00D505FB" w:rsidRPr="00D505FB" w:rsidRDefault="00D505FB" w:rsidP="00D505FB">
      <w:pPr>
        <w:spacing w:after="0" w:line="240" w:lineRule="auto"/>
        <w:jc w:val="center"/>
        <w:rPr>
          <w:rFonts w:ascii="Arial" w:hAnsi="Arial" w:cs="Arial"/>
          <w:b/>
          <w:caps/>
          <w:color w:val="FF7E79"/>
          <w:sz w:val="64"/>
          <w:szCs w:val="64"/>
        </w:rPr>
      </w:pPr>
      <w:r>
        <w:rPr>
          <w:rFonts w:ascii="Arial" w:hAnsi="Arial" w:cs="Arial"/>
          <w:b/>
          <w:color w:val="FF7E79"/>
          <w:sz w:val="64"/>
          <w:szCs w:val="64"/>
        </w:rPr>
        <w:t xml:space="preserve">Proses ymchwilio – crynodeb i unigolion sydee wedi’u cofrestru </w:t>
      </w:r>
      <w:r w:rsidRPr="00D505FB">
        <w:rPr>
          <w:rFonts w:ascii="Arial" w:hAnsi="Arial" w:cs="Arial"/>
          <w:b/>
          <w:color w:val="FF7E79"/>
          <w:sz w:val="64"/>
          <w:szCs w:val="64"/>
        </w:rPr>
        <w:t>â</w:t>
      </w:r>
      <w:r>
        <w:rPr>
          <w:rFonts w:ascii="Arial" w:hAnsi="Arial" w:cs="Arial"/>
          <w:b/>
          <w:color w:val="FF7E79"/>
          <w:sz w:val="64"/>
          <w:szCs w:val="64"/>
        </w:rPr>
        <w:t xml:space="preserve"> Gofal Cymdeithasol Cymru</w:t>
      </w:r>
    </w:p>
    <w:p w14:paraId="19D59A2A" w14:textId="77777777" w:rsidR="00D505FB" w:rsidRPr="00282A80" w:rsidRDefault="00D505FB" w:rsidP="00D505FB">
      <w:pPr>
        <w:spacing w:after="0" w:line="240" w:lineRule="auto"/>
        <w:rPr>
          <w:rFonts w:ascii="Arial" w:hAnsi="Arial" w:cs="Arial"/>
          <w:b/>
          <w:bCs/>
          <w:color w:val="FF7E79"/>
          <w:sz w:val="64"/>
          <w:szCs w:val="64"/>
        </w:rPr>
      </w:pPr>
    </w:p>
    <w:p w14:paraId="3287F4EE" w14:textId="77777777" w:rsidR="00D505FB" w:rsidRDefault="00D505FB" w:rsidP="00D505FB">
      <w:pPr>
        <w:rPr>
          <w:rFonts w:ascii="Arial" w:hAnsi="Arial" w:cs="Arial"/>
          <w:b/>
          <w:sz w:val="24"/>
          <w:lang w:val="cy-GB"/>
        </w:rPr>
      </w:pPr>
    </w:p>
    <w:p w14:paraId="24CC26BA" w14:textId="77777777" w:rsidR="00D505FB" w:rsidRDefault="00D505FB" w:rsidP="00D505FB">
      <w:pPr>
        <w:rPr>
          <w:rFonts w:ascii="Arial" w:hAnsi="Arial" w:cs="Arial"/>
          <w:b/>
          <w:sz w:val="24"/>
          <w:lang w:val="cy-GB"/>
        </w:rPr>
      </w:pPr>
    </w:p>
    <w:p w14:paraId="46F6865C" w14:textId="77777777" w:rsidR="00D505FB" w:rsidRDefault="00D505FB" w:rsidP="00D505FB">
      <w:pPr>
        <w:rPr>
          <w:rFonts w:ascii="Arial" w:hAnsi="Arial" w:cs="Arial"/>
          <w:b/>
          <w:sz w:val="24"/>
          <w:lang w:val="cy-GB"/>
        </w:rPr>
      </w:pPr>
    </w:p>
    <w:p w14:paraId="7A8D5AA0" w14:textId="77777777" w:rsidR="00D505FB" w:rsidRDefault="00D505FB" w:rsidP="00D505FB">
      <w:pPr>
        <w:rPr>
          <w:rFonts w:ascii="Arial" w:hAnsi="Arial" w:cs="Arial"/>
          <w:b/>
          <w:sz w:val="24"/>
          <w:lang w:val="cy-GB"/>
        </w:rPr>
      </w:pPr>
    </w:p>
    <w:p w14:paraId="1BDA98D9" w14:textId="77777777" w:rsidR="00D505FB" w:rsidRDefault="00D505FB" w:rsidP="00D505FB">
      <w:pPr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b/>
          <w:sz w:val="24"/>
          <w:lang w:val="cy-GB"/>
        </w:rPr>
        <w:t xml:space="preserve">   </w:t>
      </w:r>
    </w:p>
    <w:p w14:paraId="2C2685E3" w14:textId="77777777" w:rsidR="00D505FB" w:rsidRDefault="00D505FB" w:rsidP="00D505FB">
      <w:pPr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b/>
          <w:sz w:val="24"/>
          <w:lang w:val="cy-GB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noProof/>
          <w:color w:val="FF7E79"/>
          <w:sz w:val="32"/>
          <w:szCs w:val="24"/>
          <w:lang w:eastAsia="en-GB"/>
        </w:rPr>
        <w:t xml:space="preserve">    </w:t>
      </w:r>
    </w:p>
    <w:p w14:paraId="5CEB3320" w14:textId="77777777" w:rsidR="00D505FB" w:rsidRDefault="00D505FB" w:rsidP="00D505FB">
      <w:pPr>
        <w:spacing w:after="0"/>
        <w:rPr>
          <w:rFonts w:ascii="Arial" w:hAnsi="Arial" w:cs="Arial"/>
          <w:b/>
          <w:sz w:val="24"/>
          <w:lang w:val="cy-GB"/>
        </w:rPr>
      </w:pPr>
    </w:p>
    <w:p w14:paraId="46152E6A" w14:textId="77777777" w:rsidR="00D505FB" w:rsidRDefault="00D505FB" w:rsidP="00D505FB">
      <w:pPr>
        <w:spacing w:after="0"/>
        <w:rPr>
          <w:rFonts w:ascii="Arial" w:hAnsi="Arial" w:cs="Arial"/>
          <w:b/>
          <w:sz w:val="24"/>
          <w:lang w:val="cy-GB"/>
        </w:rPr>
      </w:pPr>
    </w:p>
    <w:p w14:paraId="35A25F8A" w14:textId="77777777" w:rsidR="00D505FB" w:rsidRPr="00993B9A" w:rsidRDefault="00D505FB" w:rsidP="00D505FB">
      <w:pPr>
        <w:spacing w:after="0"/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b/>
          <w:sz w:val="24"/>
          <w:lang w:val="cy-GB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noProof/>
          <w:color w:val="FF7E79"/>
          <w:sz w:val="32"/>
          <w:szCs w:val="24"/>
          <w:lang w:eastAsia="en-GB"/>
        </w:rPr>
        <w:drawing>
          <wp:inline distT="0" distB="0" distL="0" distR="0" wp14:anchorId="25F393E2" wp14:editId="0C7D1C2C">
            <wp:extent cx="1536700" cy="520700"/>
            <wp:effectExtent l="0" t="0" r="6350" b="0"/>
            <wp:docPr id="3" name="Picture 3" descr="../Logos/New%20Assembly%20Logo%20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ogos/New%20Assembly%20Logo%20wi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81277" w14:textId="77777777" w:rsidR="00D505FB" w:rsidRDefault="00D505FB" w:rsidP="00D505FB">
      <w:pPr>
        <w:spacing w:after="0" w:line="240" w:lineRule="auto"/>
        <w:rPr>
          <w:rFonts w:ascii="Arial" w:hAnsi="Arial" w:cs="Arial"/>
          <w:b/>
          <w:sz w:val="28"/>
        </w:rPr>
      </w:pPr>
    </w:p>
    <w:p w14:paraId="3CDE89F0" w14:textId="5E8B7724" w:rsidR="00D505FB" w:rsidRPr="00D505FB" w:rsidRDefault="00D505F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br w:type="page"/>
      </w:r>
    </w:p>
    <w:p w14:paraId="2A402138" w14:textId="77777777" w:rsidR="004F02EE" w:rsidRPr="00D505FB" w:rsidRDefault="004F02EE" w:rsidP="00412A08">
      <w:pPr>
        <w:spacing w:after="0" w:line="240" w:lineRule="auto"/>
        <w:jc w:val="center"/>
        <w:rPr>
          <w:rFonts w:ascii="Arial" w:hAnsi="Arial" w:cs="Arial"/>
          <w:b/>
          <w:color w:val="FF7E79"/>
          <w:sz w:val="24"/>
        </w:rPr>
      </w:pPr>
    </w:p>
    <w:p w14:paraId="2332792F" w14:textId="77777777" w:rsidR="004F02EE" w:rsidRPr="00D505FB" w:rsidRDefault="00B32F7E" w:rsidP="00412A08">
      <w:pPr>
        <w:spacing w:after="0" w:line="240" w:lineRule="auto"/>
        <w:jc w:val="center"/>
        <w:rPr>
          <w:rFonts w:ascii="Arial" w:hAnsi="Arial" w:cs="Arial"/>
          <w:b/>
          <w:color w:val="FF7E79"/>
          <w:sz w:val="40"/>
          <w:szCs w:val="40"/>
        </w:rPr>
      </w:pPr>
      <w:r w:rsidRPr="00D505FB">
        <w:rPr>
          <w:rFonts w:ascii="Arial" w:hAnsi="Arial" w:cs="Arial"/>
          <w:b/>
          <w:color w:val="FF7E79"/>
          <w:sz w:val="40"/>
          <w:szCs w:val="40"/>
        </w:rPr>
        <w:t>Gofal Cymdeithasol Cymru</w:t>
      </w:r>
      <w:r w:rsidR="00412A08" w:rsidRPr="00D505FB">
        <w:rPr>
          <w:rFonts w:ascii="Arial" w:hAnsi="Arial" w:cs="Arial"/>
          <w:b/>
          <w:color w:val="FF7E79"/>
          <w:sz w:val="40"/>
          <w:szCs w:val="40"/>
        </w:rPr>
        <w:t xml:space="preserve"> </w:t>
      </w:r>
    </w:p>
    <w:p w14:paraId="625FCD8C" w14:textId="77777777" w:rsidR="001A784F" w:rsidRPr="00D505FB" w:rsidRDefault="001A784F" w:rsidP="00412A08">
      <w:pPr>
        <w:spacing w:after="0" w:line="240" w:lineRule="auto"/>
        <w:jc w:val="center"/>
        <w:rPr>
          <w:rFonts w:ascii="Arial" w:hAnsi="Arial" w:cs="Arial"/>
          <w:b/>
          <w:color w:val="FF7E79"/>
          <w:sz w:val="40"/>
          <w:szCs w:val="40"/>
        </w:rPr>
      </w:pPr>
    </w:p>
    <w:p w14:paraId="105D6D06" w14:textId="77777777" w:rsidR="000D6426" w:rsidRPr="00D505FB" w:rsidRDefault="000D6426" w:rsidP="00686830">
      <w:pPr>
        <w:spacing w:after="0" w:line="240" w:lineRule="auto"/>
        <w:jc w:val="center"/>
        <w:rPr>
          <w:rFonts w:ascii="Arial" w:hAnsi="Arial" w:cs="Arial"/>
          <w:b/>
          <w:color w:val="FF7E79"/>
          <w:sz w:val="32"/>
          <w:szCs w:val="32"/>
        </w:rPr>
      </w:pPr>
      <w:r w:rsidRPr="00D505FB">
        <w:rPr>
          <w:rFonts w:ascii="Arial" w:hAnsi="Arial" w:cs="Arial"/>
          <w:b/>
          <w:color w:val="FF7E79"/>
          <w:sz w:val="32"/>
          <w:szCs w:val="32"/>
        </w:rPr>
        <w:t xml:space="preserve">Proses ymchwilio – crynodeb i </w:t>
      </w:r>
      <w:r w:rsidR="004D5946" w:rsidRPr="00D505FB">
        <w:rPr>
          <w:rFonts w:ascii="Arial" w:hAnsi="Arial" w:cs="Arial"/>
          <w:b/>
          <w:color w:val="FF7E79"/>
          <w:sz w:val="32"/>
          <w:szCs w:val="32"/>
        </w:rPr>
        <w:t>unigolion</w:t>
      </w:r>
      <w:r w:rsidRPr="00D505FB">
        <w:rPr>
          <w:rFonts w:ascii="Arial" w:hAnsi="Arial" w:cs="Arial"/>
          <w:b/>
          <w:color w:val="FF7E79"/>
          <w:sz w:val="32"/>
          <w:szCs w:val="32"/>
        </w:rPr>
        <w:t xml:space="preserve"> </w:t>
      </w:r>
    </w:p>
    <w:p w14:paraId="6B2C27A3" w14:textId="77777777" w:rsidR="000D6426" w:rsidRPr="00D505FB" w:rsidRDefault="000D6426" w:rsidP="00686830">
      <w:pPr>
        <w:spacing w:after="0" w:line="240" w:lineRule="auto"/>
        <w:jc w:val="center"/>
        <w:rPr>
          <w:rFonts w:ascii="Arial" w:hAnsi="Arial" w:cs="Arial"/>
          <w:b/>
          <w:color w:val="FF7E79"/>
          <w:sz w:val="32"/>
          <w:szCs w:val="32"/>
        </w:rPr>
      </w:pPr>
      <w:r w:rsidRPr="00D505FB">
        <w:rPr>
          <w:rFonts w:ascii="Arial" w:hAnsi="Arial" w:cs="Arial"/>
          <w:b/>
          <w:color w:val="FF7E79"/>
          <w:sz w:val="32"/>
          <w:szCs w:val="32"/>
        </w:rPr>
        <w:t>sydd wedi’u cofrestru â</w:t>
      </w:r>
    </w:p>
    <w:p w14:paraId="17F99BB7" w14:textId="77777777" w:rsidR="00116D49" w:rsidRPr="00D505FB" w:rsidRDefault="000D6426" w:rsidP="00686830">
      <w:pPr>
        <w:spacing w:after="0" w:line="240" w:lineRule="auto"/>
        <w:jc w:val="center"/>
        <w:rPr>
          <w:rFonts w:ascii="Arial" w:hAnsi="Arial" w:cs="Arial"/>
          <w:b/>
          <w:color w:val="FF7E79"/>
          <w:sz w:val="32"/>
          <w:szCs w:val="32"/>
        </w:rPr>
      </w:pPr>
      <w:r w:rsidRPr="00D505FB">
        <w:rPr>
          <w:rFonts w:ascii="Arial" w:hAnsi="Arial" w:cs="Arial"/>
          <w:b/>
          <w:color w:val="FF7E79"/>
          <w:sz w:val="32"/>
          <w:szCs w:val="32"/>
        </w:rPr>
        <w:t>Gofal Cymdeithasol Cymru</w:t>
      </w:r>
    </w:p>
    <w:p w14:paraId="5DD78CED" w14:textId="77777777" w:rsidR="00412A08" w:rsidRPr="00D505FB" w:rsidRDefault="00412A08" w:rsidP="00811F27">
      <w:pPr>
        <w:spacing w:after="0" w:line="240" w:lineRule="auto"/>
        <w:rPr>
          <w:rFonts w:ascii="Arial" w:hAnsi="Arial" w:cs="Arial"/>
          <w:color w:val="FF7E79"/>
          <w:sz w:val="24"/>
        </w:rPr>
      </w:pPr>
    </w:p>
    <w:p w14:paraId="31464AF2" w14:textId="77777777" w:rsidR="004F02EE" w:rsidRPr="00D505FB" w:rsidRDefault="000D6426" w:rsidP="00811F27">
      <w:pPr>
        <w:spacing w:after="0" w:line="240" w:lineRule="auto"/>
        <w:rPr>
          <w:rFonts w:ascii="Arial" w:hAnsi="Arial" w:cs="Arial"/>
          <w:b/>
          <w:color w:val="FF7E79"/>
          <w:sz w:val="28"/>
          <w:szCs w:val="28"/>
        </w:rPr>
      </w:pPr>
      <w:r w:rsidRPr="00D505FB">
        <w:rPr>
          <w:rFonts w:ascii="Arial" w:hAnsi="Arial" w:cs="Arial"/>
          <w:b/>
          <w:color w:val="FF7E79"/>
          <w:sz w:val="28"/>
          <w:szCs w:val="28"/>
        </w:rPr>
        <w:t>Gofal Cymdeithasol Cymru</w:t>
      </w:r>
    </w:p>
    <w:p w14:paraId="70B60080" w14:textId="77777777" w:rsidR="000A1F4C" w:rsidRDefault="000A1F4C" w:rsidP="004108EC">
      <w:pPr>
        <w:spacing w:after="0" w:line="360" w:lineRule="auto"/>
        <w:rPr>
          <w:rFonts w:ascii="Arial" w:hAnsi="Arial" w:cs="Arial"/>
          <w:sz w:val="24"/>
        </w:rPr>
      </w:pPr>
    </w:p>
    <w:p w14:paraId="113E1F7F" w14:textId="77777777" w:rsidR="0015463B" w:rsidRDefault="0056617A" w:rsidP="004108E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Gofal Cymdeithasol Cymru yn gorff a noddir gan Lywodraeth Cymru. Rydym yn dod â datblygu’r gweithle, </w:t>
      </w:r>
      <w:r w:rsidR="004D5946">
        <w:rPr>
          <w:rFonts w:ascii="Arial" w:hAnsi="Arial" w:cs="Arial"/>
          <w:sz w:val="24"/>
          <w:szCs w:val="24"/>
        </w:rPr>
        <w:t xml:space="preserve">rheoleiddio’r gweithle, gwella </w:t>
      </w:r>
      <w:r>
        <w:rPr>
          <w:rFonts w:ascii="Arial" w:hAnsi="Arial" w:cs="Arial"/>
          <w:sz w:val="24"/>
          <w:szCs w:val="24"/>
        </w:rPr>
        <w:t>gwasanaeth</w:t>
      </w:r>
      <w:r w:rsidR="004D5946"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 xml:space="preserve"> a gwaith ymchwil ynghyd mewn un sefydliad.</w:t>
      </w:r>
    </w:p>
    <w:p w14:paraId="174AFB52" w14:textId="77777777" w:rsidR="0015463B" w:rsidRDefault="0015463B" w:rsidP="004108E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2982466" w14:textId="77777777" w:rsidR="0015463B" w:rsidRDefault="0002122E" w:rsidP="004108E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Ein cylch gwaith yw hyrwyddo a chynnal</w:t>
      </w:r>
      <w:r w:rsidR="00234F81">
        <w:rPr>
          <w:rFonts w:ascii="Arial" w:hAnsi="Arial" w:cs="Arial"/>
          <w:bCs/>
          <w:sz w:val="24"/>
          <w:szCs w:val="24"/>
        </w:rPr>
        <w:t xml:space="preserve"> y canlynol</w:t>
      </w:r>
      <w:r>
        <w:rPr>
          <w:rFonts w:ascii="Arial" w:hAnsi="Arial" w:cs="Arial"/>
          <w:bCs/>
          <w:sz w:val="24"/>
          <w:szCs w:val="24"/>
        </w:rPr>
        <w:t>:</w:t>
      </w:r>
    </w:p>
    <w:p w14:paraId="11B92BF5" w14:textId="77777777" w:rsidR="0015463B" w:rsidRDefault="0002122E" w:rsidP="004108EC">
      <w:pPr>
        <w:pStyle w:val="ListParagraph"/>
        <w:numPr>
          <w:ilvl w:val="0"/>
          <w:numId w:val="35"/>
        </w:numPr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safonau </w:t>
      </w:r>
      <w:r w:rsidR="004D5946">
        <w:rPr>
          <w:rFonts w:ascii="Arial" w:hAnsi="Arial" w:cs="Arial"/>
          <w:sz w:val="24"/>
        </w:rPr>
        <w:t xml:space="preserve">uchel o </w:t>
      </w:r>
      <w:r>
        <w:rPr>
          <w:rFonts w:ascii="Arial" w:hAnsi="Arial" w:cs="Arial"/>
          <w:sz w:val="24"/>
        </w:rPr>
        <w:t>ymddygiad ac ymarfer ymysg gweithwyr gofal cymdeithasol</w:t>
      </w:r>
      <w:r w:rsidR="0015463B">
        <w:rPr>
          <w:rFonts w:ascii="Arial" w:hAnsi="Arial" w:cs="Arial"/>
          <w:sz w:val="24"/>
        </w:rPr>
        <w:t>;</w:t>
      </w:r>
    </w:p>
    <w:p w14:paraId="07D813C0" w14:textId="77777777" w:rsidR="0015463B" w:rsidRDefault="0002122E" w:rsidP="004108EC">
      <w:pPr>
        <w:pStyle w:val="ListParagraph"/>
        <w:numPr>
          <w:ilvl w:val="0"/>
          <w:numId w:val="35"/>
        </w:numPr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safonau uchel wrth hyfforddi gweithwyr gofal cymdeithasol; a</w:t>
      </w:r>
      <w:r w:rsidR="0015463B" w:rsidRPr="0015463B">
        <w:rPr>
          <w:rFonts w:ascii="Arial" w:hAnsi="Arial" w:cs="Arial"/>
          <w:sz w:val="24"/>
        </w:rPr>
        <w:t xml:space="preserve"> </w:t>
      </w:r>
    </w:p>
    <w:p w14:paraId="077A53A4" w14:textId="77777777" w:rsidR="0015463B" w:rsidRPr="004108EC" w:rsidRDefault="0002122E" w:rsidP="004108EC">
      <w:pPr>
        <w:pStyle w:val="ListParagraph"/>
        <w:numPr>
          <w:ilvl w:val="0"/>
          <w:numId w:val="35"/>
        </w:numPr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hyder y cyhoedd mewn gweithwyr gofal cymdeithasol</w:t>
      </w:r>
      <w:r w:rsidR="0015463B">
        <w:rPr>
          <w:rFonts w:ascii="Arial" w:hAnsi="Arial" w:cs="Arial"/>
          <w:sz w:val="24"/>
        </w:rPr>
        <w:t>.</w:t>
      </w:r>
    </w:p>
    <w:p w14:paraId="7AE77877" w14:textId="77777777" w:rsidR="0015463B" w:rsidRDefault="0015463B" w:rsidP="002579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56EC9" w14:textId="77777777" w:rsidR="002579DE" w:rsidRPr="00710A8B" w:rsidRDefault="0056617A" w:rsidP="00C501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 rhan o’r gwaith hwn, byddwn yn ymchwilio i unrhyw atgyfeiriad, honiad neu gŵyn y byddwn yn eu derbyn am </w:t>
      </w:r>
      <w:r w:rsidR="004D5946">
        <w:rPr>
          <w:rFonts w:ascii="Arial" w:hAnsi="Arial" w:cs="Arial"/>
          <w:sz w:val="24"/>
          <w:szCs w:val="24"/>
        </w:rPr>
        <w:t>unigolyn</w:t>
      </w:r>
      <w:r>
        <w:rPr>
          <w:rFonts w:ascii="Arial" w:hAnsi="Arial" w:cs="Arial"/>
          <w:sz w:val="24"/>
          <w:szCs w:val="24"/>
        </w:rPr>
        <w:t xml:space="preserve"> ar ein Cofrestr.</w:t>
      </w:r>
    </w:p>
    <w:p w14:paraId="7477CABE" w14:textId="77777777" w:rsidR="002579DE" w:rsidRDefault="002579DE" w:rsidP="009C3A9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A9BDEE" w14:textId="77777777" w:rsidR="002E1DC3" w:rsidRDefault="00D0056E" w:rsidP="002579D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arweiniad hwn yn darparu crynodeb o’n proses ymchwilio. </w:t>
      </w:r>
      <w:r w:rsidR="004108EC">
        <w:rPr>
          <w:rFonts w:ascii="Arial" w:hAnsi="Arial" w:cs="Arial"/>
          <w:sz w:val="24"/>
          <w:szCs w:val="24"/>
        </w:rPr>
        <w:t xml:space="preserve"> </w:t>
      </w:r>
    </w:p>
    <w:p w14:paraId="34E8244F" w14:textId="77777777" w:rsidR="00D970BE" w:rsidRDefault="00D970BE" w:rsidP="002579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C5C42A" w14:textId="77777777" w:rsidR="004108EC" w:rsidRPr="009C3A98" w:rsidRDefault="00A550FE" w:rsidP="004108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ydych </w:t>
      </w:r>
      <w:r w:rsidR="004D5946">
        <w:rPr>
          <w:rFonts w:ascii="Arial" w:hAnsi="Arial" w:cs="Arial"/>
          <w:sz w:val="24"/>
          <w:szCs w:val="24"/>
        </w:rPr>
        <w:t>yn rhan o</w:t>
      </w:r>
      <w:r>
        <w:rPr>
          <w:rFonts w:ascii="Arial" w:hAnsi="Arial" w:cs="Arial"/>
          <w:sz w:val="24"/>
          <w:szCs w:val="24"/>
        </w:rPr>
        <w:t xml:space="preserve"> ymchwiliad, bydd cyfeirio at y dogfennau hyn yn bwysig, gan y byddant yn rhoi dealltwriaeth </w:t>
      </w:r>
      <w:r w:rsidR="00FA1830">
        <w:rPr>
          <w:rFonts w:ascii="Arial" w:hAnsi="Arial" w:cs="Arial"/>
          <w:sz w:val="24"/>
          <w:szCs w:val="24"/>
        </w:rPr>
        <w:t>ddyfnach</w:t>
      </w:r>
      <w:r>
        <w:rPr>
          <w:rFonts w:ascii="Arial" w:hAnsi="Arial" w:cs="Arial"/>
          <w:sz w:val="24"/>
          <w:szCs w:val="24"/>
        </w:rPr>
        <w:t xml:space="preserve"> i chi o’r broses. </w:t>
      </w:r>
    </w:p>
    <w:p w14:paraId="66035473" w14:textId="77777777" w:rsidR="00143477" w:rsidRPr="00D505FB" w:rsidRDefault="00143477" w:rsidP="00143477">
      <w:pPr>
        <w:spacing w:after="0" w:line="360" w:lineRule="auto"/>
        <w:rPr>
          <w:rFonts w:ascii="Arial" w:hAnsi="Arial" w:cs="Arial"/>
          <w:color w:val="FF7E79"/>
          <w:sz w:val="24"/>
          <w:szCs w:val="24"/>
        </w:rPr>
      </w:pPr>
    </w:p>
    <w:p w14:paraId="28CBADC6" w14:textId="177C1A55" w:rsidR="00686830" w:rsidRPr="00D505FB" w:rsidRDefault="00195C83" w:rsidP="005C041F">
      <w:pPr>
        <w:numPr>
          <w:ilvl w:val="0"/>
          <w:numId w:val="25"/>
        </w:numPr>
        <w:spacing w:after="0" w:line="360" w:lineRule="auto"/>
        <w:ind w:left="567" w:hanging="567"/>
        <w:rPr>
          <w:rFonts w:ascii="Arial" w:eastAsia="Times New Roman" w:hAnsi="Arial" w:cs="Arial"/>
          <w:color w:val="FF7E79"/>
          <w:sz w:val="24"/>
          <w:szCs w:val="24"/>
        </w:rPr>
      </w:pPr>
      <w:r w:rsidRPr="00D505FB">
        <w:rPr>
          <w:rFonts w:ascii="Arial" w:eastAsia="Times New Roman" w:hAnsi="Arial" w:cs="Arial"/>
          <w:b/>
          <w:bCs/>
          <w:color w:val="FF7E79"/>
          <w:sz w:val="24"/>
          <w:szCs w:val="24"/>
        </w:rPr>
        <w:t>Rheoliadau Deddf Rheoleiddio ac Arolygu Gofal Cymdeithasol (Cymru)</w:t>
      </w:r>
      <w:r w:rsidR="004108EC" w:rsidRPr="00D505FB">
        <w:rPr>
          <w:rFonts w:ascii="Arial" w:eastAsia="Times New Roman" w:hAnsi="Arial" w:cs="Arial"/>
          <w:b/>
          <w:bCs/>
          <w:color w:val="FF7E79"/>
          <w:sz w:val="24"/>
          <w:szCs w:val="24"/>
        </w:rPr>
        <w:t xml:space="preserve"> </w:t>
      </w:r>
      <w:hyperlink r:id="rId14" w:history="1">
        <w:r w:rsidR="004108EC" w:rsidRPr="00D505FB">
          <w:rPr>
            <w:rStyle w:val="Hyperlink"/>
            <w:rFonts w:ascii="Arial" w:eastAsia="Times New Roman" w:hAnsi="Arial" w:cs="Arial"/>
            <w:color w:val="FF7E79"/>
            <w:sz w:val="24"/>
            <w:szCs w:val="24"/>
          </w:rPr>
          <w:t>http://www.legislation.gov.uk/anaw/2016/2/contents/enacted</w:t>
        </w:r>
      </w:hyperlink>
    </w:p>
    <w:p w14:paraId="28D65149" w14:textId="77777777" w:rsidR="005C041F" w:rsidRPr="00D505FB" w:rsidRDefault="00A550FE" w:rsidP="005C041F">
      <w:pPr>
        <w:numPr>
          <w:ilvl w:val="0"/>
          <w:numId w:val="25"/>
        </w:numPr>
        <w:spacing w:after="0" w:line="360" w:lineRule="auto"/>
        <w:ind w:left="567" w:hanging="567"/>
        <w:rPr>
          <w:rFonts w:ascii="Arial" w:eastAsia="Times New Roman" w:hAnsi="Arial" w:cs="Arial"/>
          <w:b/>
          <w:color w:val="FF7E79"/>
          <w:sz w:val="24"/>
          <w:szCs w:val="24"/>
        </w:rPr>
      </w:pPr>
      <w:r w:rsidRPr="00D505FB">
        <w:rPr>
          <w:rFonts w:ascii="Arial" w:eastAsia="Times New Roman" w:hAnsi="Arial" w:cs="Arial"/>
          <w:b/>
          <w:color w:val="FF7E79"/>
          <w:sz w:val="24"/>
          <w:szCs w:val="24"/>
        </w:rPr>
        <w:t>Rheoliadau Gofal Cymdeithasol Cymru (Cynnwys y Gofrestr) 2016 (Rheoliadau’r Gofrestr)</w:t>
      </w:r>
      <w:r w:rsidR="005C041F" w:rsidRPr="00D505FB">
        <w:rPr>
          <w:rFonts w:ascii="Arial" w:eastAsia="Times New Roman" w:hAnsi="Arial" w:cs="Arial"/>
          <w:b/>
          <w:color w:val="FF7E79"/>
          <w:sz w:val="24"/>
          <w:szCs w:val="24"/>
        </w:rPr>
        <w:t>;</w:t>
      </w:r>
    </w:p>
    <w:p w14:paraId="40F91484" w14:textId="77777777" w:rsidR="00855E66" w:rsidRPr="00D505FB" w:rsidRDefault="00A550FE" w:rsidP="005C041F">
      <w:pPr>
        <w:numPr>
          <w:ilvl w:val="0"/>
          <w:numId w:val="25"/>
        </w:numPr>
        <w:spacing w:after="0" w:line="360" w:lineRule="auto"/>
        <w:ind w:left="567" w:hanging="567"/>
        <w:rPr>
          <w:rFonts w:ascii="Arial" w:eastAsia="Times New Roman" w:hAnsi="Arial" w:cs="Arial"/>
          <w:b/>
          <w:color w:val="FF7E79"/>
          <w:sz w:val="24"/>
          <w:szCs w:val="24"/>
        </w:rPr>
      </w:pPr>
      <w:r w:rsidRPr="00D505FB">
        <w:rPr>
          <w:rFonts w:ascii="Arial" w:eastAsia="Times New Roman" w:hAnsi="Arial" w:cs="Arial"/>
          <w:b/>
          <w:color w:val="FF7E79"/>
          <w:sz w:val="24"/>
          <w:szCs w:val="24"/>
        </w:rPr>
        <w:t>Rheoliadau Gofal Cymdeithasol Cymru (Rhestr o Bersonau sydd wedi eu Tynnu oddi ar y Gofrestr) 2016 (Rheoliadau’r Rhestr)</w:t>
      </w:r>
      <w:r w:rsidR="00855E66" w:rsidRPr="00D505FB">
        <w:rPr>
          <w:rFonts w:ascii="Arial" w:eastAsia="Times New Roman" w:hAnsi="Arial" w:cs="Arial"/>
          <w:b/>
          <w:color w:val="FF7E79"/>
          <w:sz w:val="24"/>
          <w:szCs w:val="24"/>
        </w:rPr>
        <w:t>;</w:t>
      </w:r>
    </w:p>
    <w:p w14:paraId="2E94F23B" w14:textId="2CFB4FB4" w:rsidR="00686830" w:rsidRDefault="00195C83" w:rsidP="005C041F">
      <w:pPr>
        <w:numPr>
          <w:ilvl w:val="0"/>
          <w:numId w:val="25"/>
        </w:numPr>
        <w:spacing w:after="0" w:line="360" w:lineRule="auto"/>
        <w:ind w:left="567" w:hanging="567"/>
        <w:rPr>
          <w:rFonts w:ascii="Arial" w:eastAsia="Times New Roman" w:hAnsi="Arial" w:cs="Arial"/>
          <w:b/>
          <w:bCs/>
          <w:color w:val="FF7E79"/>
          <w:sz w:val="24"/>
          <w:szCs w:val="24"/>
        </w:rPr>
      </w:pPr>
      <w:r w:rsidRPr="00D505FB">
        <w:rPr>
          <w:rFonts w:ascii="Arial" w:eastAsia="Times New Roman" w:hAnsi="Arial" w:cs="Arial"/>
          <w:b/>
          <w:bCs/>
          <w:color w:val="FF7E79"/>
          <w:sz w:val="24"/>
          <w:szCs w:val="24"/>
        </w:rPr>
        <w:t>Gofal Cymdeithasol Cymru-Rheolau Ymchwilio 2017</w:t>
      </w:r>
    </w:p>
    <w:p w14:paraId="757F0127" w14:textId="3ACCAE82" w:rsidR="00635189" w:rsidRPr="00635189" w:rsidRDefault="00635189" w:rsidP="00635189">
      <w:pPr>
        <w:numPr>
          <w:ilvl w:val="0"/>
          <w:numId w:val="25"/>
        </w:numPr>
        <w:spacing w:after="0" w:line="360" w:lineRule="auto"/>
        <w:ind w:left="567" w:hanging="567"/>
        <w:rPr>
          <w:rFonts w:ascii="Arial" w:eastAsia="Times New Roman" w:hAnsi="Arial" w:cs="Arial"/>
          <w:b/>
          <w:bCs/>
          <w:color w:val="FF7E79"/>
          <w:sz w:val="24"/>
          <w:szCs w:val="24"/>
        </w:rPr>
      </w:pPr>
      <w:r w:rsidRPr="00D505FB">
        <w:rPr>
          <w:rFonts w:ascii="Arial" w:eastAsia="Times New Roman" w:hAnsi="Arial" w:cs="Arial"/>
          <w:b/>
          <w:bCs/>
          <w:color w:val="FF7E79"/>
          <w:sz w:val="24"/>
          <w:szCs w:val="24"/>
        </w:rPr>
        <w:t>Gofal Cymdeitha</w:t>
      </w:r>
      <w:r>
        <w:rPr>
          <w:rFonts w:ascii="Arial" w:eastAsia="Times New Roman" w:hAnsi="Arial" w:cs="Arial"/>
          <w:b/>
          <w:bCs/>
          <w:color w:val="FF7E79"/>
          <w:sz w:val="24"/>
          <w:szCs w:val="24"/>
        </w:rPr>
        <w:t>sol Cymru-Rheolau Ymchwilio 2018</w:t>
      </w:r>
      <w:bookmarkStart w:id="0" w:name="_GoBack"/>
      <w:bookmarkEnd w:id="0"/>
    </w:p>
    <w:p w14:paraId="231D98F4" w14:textId="77777777" w:rsidR="00A550FE" w:rsidRDefault="00A550FE" w:rsidP="00C50182">
      <w:pPr>
        <w:rPr>
          <w:rFonts w:ascii="Arial" w:eastAsia="Calibri" w:hAnsi="Arial" w:cs="Arial"/>
          <w:b/>
          <w:sz w:val="28"/>
          <w:szCs w:val="26"/>
          <w:lang w:val="en-US"/>
        </w:rPr>
      </w:pPr>
    </w:p>
    <w:p w14:paraId="4181821C" w14:textId="77777777" w:rsidR="00306E79" w:rsidRPr="00D505FB" w:rsidRDefault="00656947" w:rsidP="00C50182">
      <w:pPr>
        <w:rPr>
          <w:rFonts w:ascii="Arial" w:eastAsia="Calibri" w:hAnsi="Arial" w:cs="Arial"/>
          <w:b/>
          <w:color w:val="FF7E79"/>
          <w:sz w:val="28"/>
          <w:szCs w:val="26"/>
          <w:lang w:val="en-US"/>
        </w:rPr>
      </w:pPr>
      <w:r w:rsidRPr="00D505FB">
        <w:rPr>
          <w:rFonts w:ascii="Arial" w:eastAsia="Calibri" w:hAnsi="Arial" w:cs="Arial"/>
          <w:b/>
          <w:color w:val="FF7E79"/>
          <w:sz w:val="28"/>
          <w:szCs w:val="26"/>
          <w:lang w:val="en-US"/>
        </w:rPr>
        <w:t>Addas</w:t>
      </w:r>
      <w:r w:rsidR="00DB52F8" w:rsidRPr="00D505FB">
        <w:rPr>
          <w:rFonts w:ascii="Arial" w:eastAsia="Calibri" w:hAnsi="Arial" w:cs="Arial"/>
          <w:b/>
          <w:color w:val="FF7E79"/>
          <w:sz w:val="28"/>
          <w:szCs w:val="26"/>
          <w:lang w:val="en-US"/>
        </w:rPr>
        <w:t xml:space="preserve">rwydd i ymarfer – beth mae’n ei olygu?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621"/>
      </w:tblGrid>
      <w:tr w:rsidR="00370DF4" w14:paraId="0955C2FE" w14:textId="77777777" w:rsidTr="005022A8">
        <w:tc>
          <w:tcPr>
            <w:tcW w:w="7621" w:type="dxa"/>
          </w:tcPr>
          <w:p w14:paraId="2069523A" w14:textId="77777777" w:rsidR="00370DF4" w:rsidRDefault="00685ED6" w:rsidP="00370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b</w:t>
            </w:r>
            <w:r w:rsidR="00584434">
              <w:rPr>
                <w:rFonts w:ascii="Arial" w:hAnsi="Arial" w:cs="Arial"/>
                <w:sz w:val="24"/>
                <w:szCs w:val="24"/>
              </w:rPr>
              <w:t xml:space="preserve">yddwn </w:t>
            </w:r>
            <w:r w:rsidR="00DB52F8">
              <w:rPr>
                <w:rFonts w:ascii="Arial" w:hAnsi="Arial" w:cs="Arial"/>
                <w:sz w:val="24"/>
                <w:szCs w:val="24"/>
              </w:rPr>
              <w:t>yn derbyn atgyfeiriad, honiad neu gŵyn amdanoch, byddwn yn ystyried a</w:t>
            </w:r>
            <w:r w:rsidR="00FC43B3">
              <w:rPr>
                <w:rFonts w:ascii="Arial" w:hAnsi="Arial" w:cs="Arial"/>
                <w:sz w:val="24"/>
                <w:szCs w:val="24"/>
              </w:rPr>
              <w:t xml:space="preserve"> oes amhariad ar ei</w:t>
            </w:r>
            <w:r w:rsidR="00656947">
              <w:rPr>
                <w:rFonts w:ascii="Arial" w:hAnsi="Arial" w:cs="Arial"/>
                <w:sz w:val="24"/>
                <w:szCs w:val="24"/>
              </w:rPr>
              <w:t>ch</w:t>
            </w:r>
            <w:r w:rsidR="00DB52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947">
              <w:rPr>
                <w:rFonts w:ascii="Arial" w:hAnsi="Arial" w:cs="Arial"/>
                <w:sz w:val="24"/>
                <w:szCs w:val="24"/>
              </w:rPr>
              <w:t>addasrwydd</w:t>
            </w:r>
            <w:r w:rsidR="00DB52F8">
              <w:rPr>
                <w:rFonts w:ascii="Arial" w:hAnsi="Arial" w:cs="Arial"/>
                <w:sz w:val="24"/>
                <w:szCs w:val="24"/>
              </w:rPr>
              <w:t xml:space="preserve"> i ymarfer</w:t>
            </w:r>
            <w:r w:rsidR="004D5946">
              <w:rPr>
                <w:rFonts w:ascii="Arial" w:hAnsi="Arial" w:cs="Arial"/>
                <w:sz w:val="24"/>
                <w:szCs w:val="24"/>
              </w:rPr>
              <w:t xml:space="preserve"> neu a allai fod</w:t>
            </w:r>
            <w:r w:rsidR="0058443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843DB0" w14:textId="77777777" w:rsidR="00370DF4" w:rsidRDefault="00370DF4" w:rsidP="00370D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F2869" w14:textId="77777777" w:rsidR="00370DF4" w:rsidRDefault="00656947" w:rsidP="00370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Efallai bydd </w:t>
            </w:r>
            <w:r w:rsidR="00FC43B3">
              <w:rPr>
                <w:rFonts w:ascii="Arial" w:hAnsi="Arial" w:cs="Arial"/>
                <w:sz w:val="24"/>
                <w:szCs w:val="24"/>
              </w:rPr>
              <w:t xml:space="preserve">amhariad ar </w:t>
            </w:r>
            <w:r>
              <w:rPr>
                <w:rFonts w:ascii="Arial" w:hAnsi="Arial" w:cs="Arial"/>
                <w:sz w:val="24"/>
                <w:szCs w:val="24"/>
              </w:rPr>
              <w:t>eich addas</w:t>
            </w:r>
            <w:r w:rsidR="00584434">
              <w:rPr>
                <w:rFonts w:ascii="Arial" w:hAnsi="Arial" w:cs="Arial"/>
                <w:sz w:val="24"/>
                <w:szCs w:val="24"/>
              </w:rPr>
              <w:t>rwydd i ymarfer ar sail un neu fwy o’r rhesymau canlynol:</w:t>
            </w:r>
          </w:p>
          <w:p w14:paraId="28FE02B6" w14:textId="77777777" w:rsidR="00370DF4" w:rsidRDefault="00370DF4" w:rsidP="00370D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BACD4C" w14:textId="77777777" w:rsidR="001B35E9" w:rsidRDefault="00370DF4" w:rsidP="00370DF4">
            <w:pPr>
              <w:rPr>
                <w:rFonts w:ascii="Arial" w:hAnsi="Arial" w:cs="Arial"/>
                <w:sz w:val="24"/>
                <w:szCs w:val="24"/>
              </w:rPr>
            </w:pPr>
            <w:r w:rsidRPr="00370DF4">
              <w:rPr>
                <w:rFonts w:ascii="Arial" w:hAnsi="Arial" w:cs="Arial"/>
                <w:sz w:val="24"/>
                <w:szCs w:val="24"/>
              </w:rPr>
              <w:t>(a)</w:t>
            </w:r>
            <w:r w:rsidRPr="00370DF4">
              <w:rPr>
                <w:rFonts w:ascii="Arial" w:hAnsi="Arial" w:cs="Arial"/>
                <w:sz w:val="24"/>
                <w:szCs w:val="24"/>
              </w:rPr>
              <w:tab/>
            </w:r>
            <w:r w:rsidR="00FC43B3">
              <w:rPr>
                <w:rFonts w:ascii="Arial" w:hAnsi="Arial" w:cs="Arial"/>
                <w:sz w:val="24"/>
                <w:szCs w:val="24"/>
              </w:rPr>
              <w:t xml:space="preserve">ymarfer gwael (y cyfeirir ato yn y Ddeddf fel ‘perfformiad </w:t>
            </w:r>
          </w:p>
          <w:p w14:paraId="2062AA89" w14:textId="77777777" w:rsidR="00370DF4" w:rsidRPr="00370DF4" w:rsidRDefault="00FC43B3" w:rsidP="001B35E9">
            <w:pPr>
              <w:ind w:left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diffygiol’).</w:t>
            </w:r>
            <w:r w:rsidR="00710A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35E9">
              <w:rPr>
                <w:rFonts w:ascii="Arial" w:hAnsi="Arial" w:cs="Arial"/>
                <w:sz w:val="24"/>
                <w:szCs w:val="24"/>
              </w:rPr>
              <w:t>Gall hyn gynnwys, er enghraifft, achos o esgeulust</w:t>
            </w:r>
            <w:r w:rsidR="004D5946">
              <w:rPr>
                <w:rFonts w:ascii="Arial" w:hAnsi="Arial" w:cs="Arial"/>
                <w:sz w:val="24"/>
                <w:szCs w:val="24"/>
              </w:rPr>
              <w:t>od</w:t>
            </w:r>
          </w:p>
          <w:p w14:paraId="04352004" w14:textId="77777777" w:rsidR="001B35E9" w:rsidRDefault="00370DF4" w:rsidP="00370DF4">
            <w:pPr>
              <w:rPr>
                <w:rFonts w:ascii="Arial" w:hAnsi="Arial" w:cs="Arial"/>
                <w:sz w:val="24"/>
                <w:szCs w:val="24"/>
              </w:rPr>
            </w:pPr>
            <w:r w:rsidRPr="00370DF4">
              <w:rPr>
                <w:rFonts w:ascii="Arial" w:hAnsi="Arial" w:cs="Arial"/>
                <w:sz w:val="24"/>
                <w:szCs w:val="24"/>
              </w:rPr>
              <w:t>(b)</w:t>
            </w:r>
            <w:r w:rsidRPr="00370DF4">
              <w:rPr>
                <w:rFonts w:ascii="Arial" w:hAnsi="Arial" w:cs="Arial"/>
                <w:sz w:val="24"/>
                <w:szCs w:val="24"/>
              </w:rPr>
              <w:tab/>
            </w:r>
            <w:r w:rsidR="001B35E9">
              <w:rPr>
                <w:rFonts w:ascii="Arial" w:hAnsi="Arial" w:cs="Arial"/>
                <w:sz w:val="24"/>
                <w:szCs w:val="24"/>
              </w:rPr>
              <w:t xml:space="preserve">camymddwyn difrifol (p’un a yw hynny fel </w:t>
            </w:r>
            <w:r w:rsidR="004D5946">
              <w:rPr>
                <w:rFonts w:ascii="Arial" w:hAnsi="Arial" w:cs="Arial"/>
                <w:sz w:val="24"/>
                <w:szCs w:val="24"/>
              </w:rPr>
              <w:t>unigolyn</w:t>
            </w:r>
            <w:r w:rsidR="001B35E9">
              <w:rPr>
                <w:rFonts w:ascii="Arial" w:hAnsi="Arial" w:cs="Arial"/>
                <w:sz w:val="24"/>
                <w:szCs w:val="24"/>
              </w:rPr>
              <w:t xml:space="preserve"> cofrestredig</w:t>
            </w:r>
          </w:p>
          <w:p w14:paraId="0519EF8E" w14:textId="77777777" w:rsidR="00370DF4" w:rsidRPr="00370DF4" w:rsidRDefault="001B35E9" w:rsidP="001B35E9">
            <w:pPr>
              <w:ind w:left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neu fel arall); </w:t>
            </w:r>
          </w:p>
          <w:p w14:paraId="4F07D39B" w14:textId="77777777" w:rsidR="00370DF4" w:rsidRPr="00370DF4" w:rsidRDefault="00370DF4" w:rsidP="004B18B7">
            <w:pPr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370DF4">
              <w:rPr>
                <w:rFonts w:ascii="Arial" w:hAnsi="Arial" w:cs="Arial"/>
                <w:sz w:val="24"/>
                <w:szCs w:val="24"/>
              </w:rPr>
              <w:t>(c)</w:t>
            </w:r>
            <w:r w:rsidRPr="00370DF4">
              <w:rPr>
                <w:rFonts w:ascii="Arial" w:hAnsi="Arial" w:cs="Arial"/>
                <w:sz w:val="24"/>
                <w:szCs w:val="24"/>
              </w:rPr>
              <w:tab/>
            </w:r>
            <w:r w:rsidR="001B35E9">
              <w:rPr>
                <w:rFonts w:ascii="Arial" w:hAnsi="Arial" w:cs="Arial"/>
                <w:sz w:val="24"/>
                <w:szCs w:val="24"/>
              </w:rPr>
              <w:t xml:space="preserve">wedi’ch cynnwys </w:t>
            </w:r>
            <w:r w:rsidR="00685ED6">
              <w:rPr>
                <w:rFonts w:ascii="Arial" w:hAnsi="Arial" w:cs="Arial"/>
                <w:sz w:val="24"/>
                <w:szCs w:val="24"/>
              </w:rPr>
              <w:t>ar r</w:t>
            </w:r>
            <w:r w:rsidR="001B35E9">
              <w:rPr>
                <w:rFonts w:ascii="Arial" w:hAnsi="Arial" w:cs="Arial"/>
                <w:sz w:val="24"/>
                <w:szCs w:val="24"/>
              </w:rPr>
              <w:t>estr wahardd (</w:t>
            </w:r>
            <w:r w:rsidR="00F4426F">
              <w:rPr>
                <w:rFonts w:ascii="Arial" w:hAnsi="Arial" w:cs="Arial"/>
                <w:sz w:val="24"/>
                <w:szCs w:val="24"/>
              </w:rPr>
              <w:t>ym meddiant y Gwasanaeth Datgelu a Gwahardd)</w:t>
            </w:r>
            <w:r w:rsidRPr="00370DF4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A4DC3E9" w14:textId="77777777" w:rsidR="00F4426F" w:rsidRDefault="00370DF4" w:rsidP="00370DF4">
            <w:pPr>
              <w:rPr>
                <w:rFonts w:ascii="Arial" w:hAnsi="Arial" w:cs="Arial"/>
                <w:sz w:val="24"/>
                <w:szCs w:val="24"/>
              </w:rPr>
            </w:pPr>
            <w:r w:rsidRPr="00370DF4">
              <w:rPr>
                <w:rFonts w:ascii="Arial" w:hAnsi="Arial" w:cs="Arial"/>
                <w:sz w:val="24"/>
                <w:szCs w:val="24"/>
              </w:rPr>
              <w:t>(</w:t>
            </w:r>
            <w:r w:rsidR="00CF7BED">
              <w:rPr>
                <w:rFonts w:ascii="Arial" w:hAnsi="Arial" w:cs="Arial"/>
                <w:sz w:val="24"/>
                <w:szCs w:val="24"/>
              </w:rPr>
              <w:t>ch</w:t>
            </w:r>
            <w:r w:rsidRPr="00370DF4">
              <w:rPr>
                <w:rFonts w:ascii="Arial" w:hAnsi="Arial" w:cs="Arial"/>
                <w:sz w:val="24"/>
                <w:szCs w:val="24"/>
              </w:rPr>
              <w:t>)</w:t>
            </w:r>
            <w:r w:rsidRPr="00370DF4">
              <w:rPr>
                <w:rFonts w:ascii="Arial" w:hAnsi="Arial" w:cs="Arial"/>
                <w:sz w:val="24"/>
                <w:szCs w:val="24"/>
              </w:rPr>
              <w:tab/>
            </w:r>
            <w:r w:rsidR="00F4426F">
              <w:rPr>
                <w:rFonts w:ascii="Arial" w:hAnsi="Arial" w:cs="Arial"/>
                <w:sz w:val="24"/>
                <w:szCs w:val="24"/>
              </w:rPr>
              <w:t xml:space="preserve">penderfyniad gan gorff arall, fel y Cyngor Nyrsio a </w:t>
            </w:r>
          </w:p>
          <w:p w14:paraId="1461C359" w14:textId="77777777" w:rsidR="00370DF4" w:rsidRPr="00370DF4" w:rsidRDefault="00F4426F" w:rsidP="00F4426F">
            <w:pPr>
              <w:ind w:left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Bydwreigiaeth, bod amhariad ar eich addasrwydd i ymarfer;</w:t>
            </w:r>
          </w:p>
          <w:p w14:paraId="058FF0FF" w14:textId="77777777" w:rsidR="00370DF4" w:rsidRPr="00370DF4" w:rsidRDefault="00370DF4" w:rsidP="00370DF4">
            <w:pPr>
              <w:rPr>
                <w:rFonts w:ascii="Arial" w:hAnsi="Arial" w:cs="Arial"/>
                <w:sz w:val="24"/>
                <w:szCs w:val="24"/>
              </w:rPr>
            </w:pPr>
            <w:r w:rsidRPr="00370DF4">
              <w:rPr>
                <w:rFonts w:ascii="Arial" w:hAnsi="Arial" w:cs="Arial"/>
                <w:sz w:val="24"/>
                <w:szCs w:val="24"/>
              </w:rPr>
              <w:t>(</w:t>
            </w:r>
            <w:r w:rsidR="00CF7BED">
              <w:rPr>
                <w:rFonts w:ascii="Arial" w:hAnsi="Arial" w:cs="Arial"/>
                <w:sz w:val="24"/>
                <w:szCs w:val="24"/>
              </w:rPr>
              <w:t>d</w:t>
            </w:r>
            <w:r w:rsidRPr="00370DF4">
              <w:rPr>
                <w:rFonts w:ascii="Arial" w:hAnsi="Arial" w:cs="Arial"/>
                <w:sz w:val="24"/>
                <w:szCs w:val="24"/>
              </w:rPr>
              <w:t>)</w:t>
            </w:r>
            <w:r w:rsidRPr="00370DF4">
              <w:rPr>
                <w:rFonts w:ascii="Arial" w:hAnsi="Arial" w:cs="Arial"/>
                <w:sz w:val="24"/>
                <w:szCs w:val="24"/>
              </w:rPr>
              <w:tab/>
            </w:r>
            <w:r w:rsidR="00F4426F">
              <w:rPr>
                <w:rFonts w:ascii="Arial" w:hAnsi="Arial" w:cs="Arial"/>
                <w:sz w:val="24"/>
                <w:szCs w:val="24"/>
              </w:rPr>
              <w:t>iechyd corfforol neu feddyliol wael;</w:t>
            </w:r>
          </w:p>
          <w:p w14:paraId="7E1D1AEF" w14:textId="77777777" w:rsidR="007F5CAA" w:rsidRDefault="00370DF4" w:rsidP="00370DF4">
            <w:pPr>
              <w:rPr>
                <w:rFonts w:ascii="Arial" w:hAnsi="Arial" w:cs="Arial"/>
                <w:sz w:val="24"/>
                <w:szCs w:val="24"/>
              </w:rPr>
            </w:pPr>
            <w:r w:rsidRPr="00370DF4">
              <w:rPr>
                <w:rFonts w:ascii="Arial" w:hAnsi="Arial" w:cs="Arial"/>
                <w:sz w:val="24"/>
                <w:szCs w:val="24"/>
              </w:rPr>
              <w:t>(</w:t>
            </w:r>
            <w:r w:rsidR="00CF7BED">
              <w:rPr>
                <w:rFonts w:ascii="Arial" w:hAnsi="Arial" w:cs="Arial"/>
                <w:sz w:val="24"/>
                <w:szCs w:val="24"/>
              </w:rPr>
              <w:t>dd</w:t>
            </w:r>
            <w:r w:rsidRPr="00370DF4">
              <w:rPr>
                <w:rFonts w:ascii="Arial" w:hAnsi="Arial" w:cs="Arial"/>
                <w:sz w:val="24"/>
                <w:szCs w:val="24"/>
              </w:rPr>
              <w:t>)</w:t>
            </w:r>
            <w:r w:rsidRPr="00370DF4">
              <w:rPr>
                <w:rFonts w:ascii="Arial" w:hAnsi="Arial" w:cs="Arial"/>
                <w:sz w:val="24"/>
                <w:szCs w:val="24"/>
              </w:rPr>
              <w:tab/>
            </w:r>
            <w:r w:rsidR="007F5CAA">
              <w:rPr>
                <w:rFonts w:ascii="Arial" w:hAnsi="Arial" w:cs="Arial"/>
                <w:sz w:val="24"/>
                <w:szCs w:val="24"/>
              </w:rPr>
              <w:t xml:space="preserve">euogfarn neu rybuddiad </w:t>
            </w:r>
            <w:r w:rsidR="005A2095">
              <w:rPr>
                <w:rFonts w:ascii="Arial" w:hAnsi="Arial" w:cs="Arial"/>
                <w:sz w:val="24"/>
                <w:szCs w:val="24"/>
              </w:rPr>
              <w:t xml:space="preserve">troseddol </w:t>
            </w:r>
            <w:r w:rsidR="007F5CAA">
              <w:rPr>
                <w:rFonts w:ascii="Arial" w:hAnsi="Arial" w:cs="Arial"/>
                <w:sz w:val="24"/>
                <w:szCs w:val="24"/>
              </w:rPr>
              <w:t>yn y Deyrnas Unedig</w:t>
            </w:r>
            <w:r w:rsidR="005A2095">
              <w:rPr>
                <w:rFonts w:ascii="Arial" w:hAnsi="Arial" w:cs="Arial"/>
                <w:sz w:val="24"/>
                <w:szCs w:val="24"/>
              </w:rPr>
              <w:t>,</w:t>
            </w:r>
            <w:r w:rsidR="007F5CAA">
              <w:rPr>
                <w:rFonts w:ascii="Arial" w:hAnsi="Arial" w:cs="Arial"/>
                <w:sz w:val="24"/>
                <w:szCs w:val="24"/>
              </w:rPr>
              <w:t xml:space="preserve"> neu</w:t>
            </w:r>
          </w:p>
          <w:p w14:paraId="3D9F3AC9" w14:textId="77777777" w:rsidR="00370DF4" w:rsidRDefault="005A2095" w:rsidP="007F5CAA">
            <w:pPr>
              <w:ind w:left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euogfarn yn rhywle arall </w:t>
            </w:r>
            <w:r w:rsidR="007F5CAA">
              <w:rPr>
                <w:rFonts w:ascii="Arial" w:hAnsi="Arial" w:cs="Arial"/>
                <w:sz w:val="24"/>
                <w:szCs w:val="24"/>
              </w:rPr>
              <w:t>y byddai’n cael ei gyfrif fel trosedd petai wedi cael ei wneud yng Nghymru a Lloegr.</w:t>
            </w:r>
          </w:p>
          <w:p w14:paraId="209F0385" w14:textId="77777777" w:rsidR="00370DF4" w:rsidRPr="009C3A98" w:rsidRDefault="00370DF4" w:rsidP="00370D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56B845" w14:textId="2F06880D" w:rsidR="005D1B25" w:rsidRDefault="004D5946" w:rsidP="000D7F3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Bydd methiant i g</w:t>
            </w:r>
            <w:r w:rsidR="00C56DEC">
              <w:rPr>
                <w:rFonts w:ascii="Arial" w:hAnsi="Arial" w:cs="Arial"/>
                <w:sz w:val="24"/>
              </w:rPr>
              <w:t>y</w:t>
            </w:r>
            <w:r w:rsidR="00195C83">
              <w:rPr>
                <w:rFonts w:ascii="Arial" w:hAnsi="Arial" w:cs="Arial"/>
                <w:sz w:val="24"/>
              </w:rPr>
              <w:t xml:space="preserve">dymffurfio ag unrhyw safon yn </w:t>
            </w:r>
            <w:r w:rsidR="00195C83">
              <w:rPr>
                <w:rFonts w:ascii="Arial" w:hAnsi="Arial" w:cs="Arial"/>
                <w:sz w:val="24"/>
                <w:lang w:val="cy-GB"/>
              </w:rPr>
              <w:t>Côd</w:t>
            </w:r>
            <w:r w:rsidR="00C56DEC">
              <w:rPr>
                <w:rFonts w:ascii="Arial" w:hAnsi="Arial" w:cs="Arial"/>
                <w:sz w:val="24"/>
              </w:rPr>
              <w:t xml:space="preserve"> </w:t>
            </w:r>
            <w:r w:rsidR="00D74A5F">
              <w:rPr>
                <w:rFonts w:ascii="Arial" w:hAnsi="Arial" w:cs="Arial"/>
                <w:sz w:val="24"/>
              </w:rPr>
              <w:t>Y</w:t>
            </w:r>
            <w:r w:rsidR="00C56DEC">
              <w:rPr>
                <w:rFonts w:ascii="Arial" w:hAnsi="Arial" w:cs="Arial"/>
                <w:sz w:val="24"/>
              </w:rPr>
              <w:t xml:space="preserve">marfer ar gyfer Gofal Cymdeithasol yn cael ei ystyried wrth benderfynu p’un a yw eich addasrwydd i ymarfer wedi cael ei amharu </w:t>
            </w:r>
            <w:r w:rsidR="003F3E2A">
              <w:rPr>
                <w:rFonts w:ascii="Arial" w:hAnsi="Arial" w:cs="Arial"/>
                <w:sz w:val="24"/>
              </w:rPr>
              <w:t>mewn perthynas ag</w:t>
            </w:r>
            <w:r w:rsidR="00C56DEC">
              <w:rPr>
                <w:rFonts w:ascii="Arial" w:hAnsi="Arial" w:cs="Arial"/>
                <w:sz w:val="24"/>
              </w:rPr>
              <w:t xml:space="preserve"> o leiaf un o’r rhesymau a amlinellir uchod. </w:t>
            </w:r>
          </w:p>
          <w:p w14:paraId="0CE7F654" w14:textId="77777777" w:rsidR="005D1B25" w:rsidRDefault="005D1B25" w:rsidP="000D7F39">
            <w:pPr>
              <w:rPr>
                <w:rFonts w:ascii="Arial" w:hAnsi="Arial" w:cs="Arial"/>
                <w:sz w:val="24"/>
              </w:rPr>
            </w:pPr>
          </w:p>
          <w:p w14:paraId="39E19E07" w14:textId="77777777" w:rsidR="005D1B25" w:rsidRDefault="004D5946" w:rsidP="000D7F3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Gellir ystyried bod</w:t>
            </w:r>
            <w:r w:rsidR="00C25945">
              <w:rPr>
                <w:rFonts w:ascii="Arial" w:hAnsi="Arial" w:cs="Arial"/>
                <w:sz w:val="24"/>
              </w:rPr>
              <w:t xml:space="preserve"> amhariad ar eich addasrwydd i ymarfer p’un a ddigwyddodd y mater pan roeddech ar y Gofrestr ai peidio, a ph’un a ddigwyddodd y mater yng Nghymru neu y tu allan i Gymru. </w:t>
            </w:r>
          </w:p>
          <w:p w14:paraId="1F783E26" w14:textId="77777777" w:rsidR="005D1B25" w:rsidRDefault="005D1B25" w:rsidP="000D7F39">
            <w:pPr>
              <w:rPr>
                <w:rFonts w:ascii="Arial" w:hAnsi="Arial" w:cs="Arial"/>
                <w:sz w:val="24"/>
              </w:rPr>
            </w:pPr>
          </w:p>
          <w:p w14:paraId="62F4F5D8" w14:textId="77777777" w:rsidR="00370DF4" w:rsidRDefault="00370DF4" w:rsidP="00C50182">
            <w:pPr>
              <w:rPr>
                <w:rFonts w:ascii="Arial" w:eastAsia="Calibri" w:hAnsi="Arial" w:cs="Arial"/>
                <w:sz w:val="24"/>
                <w:szCs w:val="26"/>
                <w:lang w:val="en-US"/>
              </w:rPr>
            </w:pPr>
          </w:p>
        </w:tc>
        <w:tc>
          <w:tcPr>
            <w:tcW w:w="1621" w:type="dxa"/>
          </w:tcPr>
          <w:p w14:paraId="6A884897" w14:textId="77777777" w:rsidR="009072AB" w:rsidRPr="00370DF4" w:rsidRDefault="009072AB" w:rsidP="00370DF4">
            <w:pPr>
              <w:contextualSpacing/>
              <w:rPr>
                <w:rFonts w:ascii="Arial" w:eastAsia="Calibri" w:hAnsi="Arial" w:cs="Arial"/>
                <w:i/>
                <w:sz w:val="24"/>
                <w:szCs w:val="26"/>
                <w:lang w:val="en-US"/>
              </w:rPr>
            </w:pPr>
          </w:p>
        </w:tc>
      </w:tr>
      <w:tr w:rsidR="00FC43B3" w14:paraId="6A258077" w14:textId="77777777" w:rsidTr="005022A8">
        <w:tc>
          <w:tcPr>
            <w:tcW w:w="7621" w:type="dxa"/>
          </w:tcPr>
          <w:p w14:paraId="3A264099" w14:textId="77777777" w:rsidR="00FC43B3" w:rsidRDefault="00FC43B3" w:rsidP="00370D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888FB81" w14:textId="77777777" w:rsidR="00FC43B3" w:rsidRPr="00370DF4" w:rsidRDefault="00FC43B3" w:rsidP="00370DF4">
            <w:pPr>
              <w:contextualSpacing/>
              <w:rPr>
                <w:rFonts w:ascii="Arial" w:eastAsia="Calibri" w:hAnsi="Arial" w:cs="Arial"/>
                <w:i/>
                <w:sz w:val="24"/>
                <w:szCs w:val="26"/>
                <w:lang w:val="en-US"/>
              </w:rPr>
            </w:pPr>
          </w:p>
        </w:tc>
      </w:tr>
    </w:tbl>
    <w:p w14:paraId="3BBE580E" w14:textId="77777777" w:rsidR="000A14D4" w:rsidRPr="00D505FB" w:rsidRDefault="003F3E2A" w:rsidP="000A14D4">
      <w:pPr>
        <w:spacing w:after="0" w:line="240" w:lineRule="auto"/>
        <w:contextualSpacing/>
        <w:rPr>
          <w:rFonts w:ascii="Arial" w:eastAsia="Calibri" w:hAnsi="Arial" w:cs="Arial"/>
          <w:b/>
          <w:color w:val="FF7E79"/>
          <w:sz w:val="28"/>
          <w:szCs w:val="26"/>
          <w:lang w:val="en-US"/>
        </w:rPr>
      </w:pPr>
      <w:r w:rsidRPr="00D505FB">
        <w:rPr>
          <w:rFonts w:ascii="Arial" w:eastAsia="Calibri" w:hAnsi="Arial" w:cs="Arial"/>
          <w:b/>
          <w:color w:val="FF7E79"/>
          <w:sz w:val="28"/>
          <w:szCs w:val="26"/>
          <w:lang w:val="en-US"/>
        </w:rPr>
        <w:t>Ystyriaeth</w:t>
      </w:r>
      <w:r w:rsidR="004D5946" w:rsidRPr="00D505FB">
        <w:rPr>
          <w:rFonts w:ascii="Arial" w:eastAsia="Calibri" w:hAnsi="Arial" w:cs="Arial"/>
          <w:b/>
          <w:color w:val="FF7E79"/>
          <w:sz w:val="28"/>
          <w:szCs w:val="26"/>
          <w:lang w:val="en-US"/>
        </w:rPr>
        <w:t xml:space="preserve"> gychwynnol </w:t>
      </w:r>
      <w:r w:rsidR="00B6097E" w:rsidRPr="00D505FB">
        <w:rPr>
          <w:rFonts w:ascii="Arial" w:eastAsia="Calibri" w:hAnsi="Arial" w:cs="Arial"/>
          <w:b/>
          <w:color w:val="FF7E79"/>
          <w:sz w:val="28"/>
          <w:szCs w:val="26"/>
          <w:lang w:val="en-US"/>
        </w:rPr>
        <w:t>ynghylch</w:t>
      </w:r>
      <w:r w:rsidR="00C25945" w:rsidRPr="00D505FB">
        <w:rPr>
          <w:rFonts w:ascii="Arial" w:eastAsia="Calibri" w:hAnsi="Arial" w:cs="Arial"/>
          <w:b/>
          <w:color w:val="FF7E79"/>
          <w:sz w:val="28"/>
          <w:szCs w:val="26"/>
          <w:lang w:val="en-US"/>
        </w:rPr>
        <w:t xml:space="preserve"> atgyfeiriad neu gŵyn </w:t>
      </w:r>
    </w:p>
    <w:p w14:paraId="1044F079" w14:textId="77777777" w:rsidR="00250FB4" w:rsidRDefault="00250FB4" w:rsidP="000A14D4">
      <w:pPr>
        <w:spacing w:after="0" w:line="240" w:lineRule="auto"/>
        <w:contextualSpacing/>
        <w:rPr>
          <w:rFonts w:ascii="Arial" w:eastAsia="Calibri" w:hAnsi="Arial" w:cs="Arial"/>
          <w:sz w:val="28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0A14D4" w14:paraId="39D9E884" w14:textId="77777777" w:rsidTr="005022A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3FCA0E33" w14:textId="77777777" w:rsidR="000A14D4" w:rsidRDefault="00DC5706" w:rsidP="008133FB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Pan fyddwn yn derbyn atgyfeiriad neu gŵyn bod</w:t>
            </w:r>
            <w:r w:rsidR="004D594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neu y gallai fod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amhariad i’ch addasrwydd i ymarfer, bydd un o’n Swyddogion Addasrwydd i Ymarfer yn cynnal asesiad er mwyn penderfynu a yw’r wybo</w:t>
            </w:r>
            <w:r w:rsidR="00B6097E">
              <w:rPr>
                <w:rFonts w:ascii="Arial" w:eastAsia="Calibri" w:hAnsi="Arial" w:cs="Arial"/>
                <w:sz w:val="24"/>
                <w:szCs w:val="24"/>
                <w:lang w:val="en-US"/>
              </w:rPr>
              <w:t>daeth yn briodol ar gyfer ymchwilio iddo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14:paraId="458F95DD" w14:textId="77777777" w:rsidR="0074360E" w:rsidRDefault="0074360E" w:rsidP="008133FB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075293C" w14:textId="77777777" w:rsidR="00A12919" w:rsidRPr="00A12919" w:rsidRDefault="00DC5706" w:rsidP="00A12919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Byddwn yn gwneud ymholiadau </w:t>
            </w:r>
            <w:r w:rsidR="004D594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cychwynnol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ac yn rhoi cyfle i chi ymateb. Hefyd, byddwn yn cysylltu â’r person a wnaeth yr atgyfeiriad neu gŵyn</w:t>
            </w:r>
            <w:r w:rsidR="00F60D3D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14:paraId="19BBB67F" w14:textId="77777777" w:rsidR="00A12919" w:rsidRDefault="00A12919" w:rsidP="008133FB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5154D57E" w14:textId="77777777" w:rsidR="00A12919" w:rsidRPr="00A12919" w:rsidRDefault="004D5946" w:rsidP="00A12919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Mae pob atgyfeiriad rydym yn </w:t>
            </w:r>
            <w:r w:rsidR="00F40F5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ymchwilio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iddo </w:t>
            </w:r>
            <w:r w:rsidR="00F40F5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yn cael ei gyflwyno mewn cynhadledd achos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f</w:t>
            </w:r>
            <w:r w:rsidR="00F40F5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ewnol o fewn 14 diwrnod ar ôl ei dderbyn er mwyn asesu’r wybodaeth sydd gennym ac ystyried lefel y risg. </w:t>
            </w:r>
            <w:r w:rsidR="00F40F52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Hefyd, byddwn yn penderfynu a oes posibilrwydd gwirioneddol o ddod o hyd i amhariad i’r addasrwydd i ymarfer.</w:t>
            </w:r>
            <w:r w:rsidR="00A12919" w:rsidRPr="00A1291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</w:t>
            </w:r>
          </w:p>
          <w:p w14:paraId="3E8F14D2" w14:textId="77777777" w:rsidR="008133FB" w:rsidRDefault="008133FB" w:rsidP="008133FB">
            <w:pPr>
              <w:contextualSpacing/>
              <w:rPr>
                <w:rFonts w:ascii="Arial" w:eastAsia="Calibri" w:hAnsi="Arial" w:cs="Arial"/>
                <w:b/>
                <w:sz w:val="28"/>
                <w:szCs w:val="26"/>
                <w:lang w:val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121E9229" w14:textId="77777777" w:rsidR="008133FB" w:rsidRPr="008133FB" w:rsidRDefault="008133FB" w:rsidP="00412A08">
            <w:pPr>
              <w:contextualSpacing/>
              <w:rPr>
                <w:rFonts w:ascii="Arial" w:eastAsia="Calibri" w:hAnsi="Arial" w:cs="Arial"/>
                <w:sz w:val="24"/>
                <w:szCs w:val="26"/>
                <w:lang w:val="en-US"/>
              </w:rPr>
            </w:pPr>
          </w:p>
        </w:tc>
      </w:tr>
      <w:tr w:rsidR="000A14D4" w14:paraId="13CB804E" w14:textId="77777777" w:rsidTr="005022A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77B9DD93" w14:textId="77777777" w:rsidR="000A1F4C" w:rsidRDefault="000A1F4C" w:rsidP="007730A9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0765780" w14:textId="77777777" w:rsidR="007730A9" w:rsidRDefault="002100B8" w:rsidP="007730A9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Yna, byddwn yn gwneud un o’r penderfyniadau canlynol: </w:t>
            </w:r>
            <w:r w:rsidR="007730A9" w:rsidRPr="00984B8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</w:p>
          <w:p w14:paraId="47079028" w14:textId="77777777" w:rsidR="00792245" w:rsidRDefault="00792245" w:rsidP="007730A9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08323363" w14:textId="77777777" w:rsidR="007730A9" w:rsidRDefault="002100B8" w:rsidP="007730A9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cau’r achos</w:t>
            </w:r>
          </w:p>
          <w:p w14:paraId="08EA232D" w14:textId="77777777" w:rsidR="007730A9" w:rsidRDefault="002100B8" w:rsidP="007730A9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mae angen ymchwilio ymhellach</w:t>
            </w:r>
          </w:p>
          <w:p w14:paraId="19543065" w14:textId="77777777" w:rsidR="007730A9" w:rsidRDefault="002100B8" w:rsidP="007730A9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trosglwyddo’r achos i banel gorchymyn dros dro</w:t>
            </w:r>
            <w:r w:rsidR="004F270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</w:p>
          <w:p w14:paraId="4DD14B43" w14:textId="77777777" w:rsidR="007730A9" w:rsidRPr="00FE4F82" w:rsidRDefault="004E1794" w:rsidP="007730A9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anfon yr achos yn </w:t>
            </w:r>
            <w:r w:rsidR="008F444B">
              <w:rPr>
                <w:rFonts w:ascii="Arial" w:eastAsia="Calibri" w:hAnsi="Arial" w:cs="Arial"/>
                <w:sz w:val="24"/>
                <w:szCs w:val="24"/>
                <w:lang w:val="en-US"/>
              </w:rPr>
              <w:t>uniongyrchol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at banel addasrwydd i ymarfer.</w:t>
            </w:r>
          </w:p>
          <w:p w14:paraId="7141287F" w14:textId="77777777" w:rsidR="007730A9" w:rsidRDefault="007730A9" w:rsidP="00412A08">
            <w:pPr>
              <w:contextualSpacing/>
              <w:rPr>
                <w:rFonts w:ascii="Arial" w:eastAsia="Calibri" w:hAnsi="Arial" w:cs="Arial"/>
                <w:b/>
                <w:sz w:val="28"/>
                <w:szCs w:val="26"/>
                <w:lang w:val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6BBB8433" w14:textId="77777777" w:rsidR="000A14D4" w:rsidRPr="008133FB" w:rsidRDefault="000A14D4" w:rsidP="00412A08">
            <w:pPr>
              <w:contextualSpacing/>
              <w:rPr>
                <w:rFonts w:ascii="Arial" w:eastAsia="Calibri" w:hAnsi="Arial" w:cs="Arial"/>
                <w:sz w:val="24"/>
                <w:szCs w:val="26"/>
                <w:lang w:val="en-US"/>
              </w:rPr>
            </w:pPr>
          </w:p>
        </w:tc>
      </w:tr>
      <w:tr w:rsidR="00792245" w14:paraId="435955BD" w14:textId="77777777" w:rsidTr="005022A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0105F9D8" w14:textId="77777777" w:rsidR="00792245" w:rsidRPr="00D505FB" w:rsidRDefault="004E1794" w:rsidP="00792245">
            <w:pPr>
              <w:ind w:left="720" w:hanging="720"/>
              <w:contextualSpacing/>
              <w:rPr>
                <w:rFonts w:ascii="Arial" w:eastAsia="Calibri" w:hAnsi="Arial" w:cs="Arial"/>
                <w:b/>
                <w:color w:val="FF7E79"/>
                <w:sz w:val="24"/>
                <w:szCs w:val="24"/>
                <w:lang w:val="en-US"/>
              </w:rPr>
            </w:pPr>
            <w:r w:rsidRPr="00D505FB">
              <w:rPr>
                <w:rFonts w:ascii="Arial" w:eastAsia="Calibri" w:hAnsi="Arial" w:cs="Arial"/>
                <w:b/>
                <w:color w:val="FF7E79"/>
                <w:sz w:val="24"/>
                <w:szCs w:val="24"/>
                <w:lang w:val="en-US"/>
              </w:rPr>
              <w:t xml:space="preserve">Esbonio’r penderfyniadau </w:t>
            </w:r>
          </w:p>
          <w:p w14:paraId="5D4E8E36" w14:textId="77777777" w:rsidR="00792245" w:rsidRDefault="00792245" w:rsidP="00792245">
            <w:pPr>
              <w:ind w:left="720" w:hanging="72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29B2970B" w14:textId="77777777" w:rsidR="00792245" w:rsidRPr="008133FB" w:rsidRDefault="00792245" w:rsidP="00DF383C">
            <w:pPr>
              <w:contextualSpacing/>
              <w:rPr>
                <w:rFonts w:ascii="Arial" w:eastAsia="Calibri" w:hAnsi="Arial" w:cs="Arial"/>
                <w:i/>
                <w:sz w:val="24"/>
                <w:szCs w:val="26"/>
                <w:lang w:val="en-US"/>
              </w:rPr>
            </w:pPr>
          </w:p>
        </w:tc>
      </w:tr>
      <w:tr w:rsidR="008133FB" w14:paraId="13E59ED9" w14:textId="77777777" w:rsidTr="005022A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553B1E35" w14:textId="77777777" w:rsidR="00792245" w:rsidRPr="00D505FB" w:rsidRDefault="00AA36A1" w:rsidP="00792245">
            <w:pPr>
              <w:pStyle w:val="ListParagraph"/>
              <w:ind w:left="0"/>
              <w:rPr>
                <w:rFonts w:ascii="Arial" w:eastAsia="Calibri" w:hAnsi="Arial" w:cs="Arial"/>
                <w:b/>
                <w:color w:val="FF7E79"/>
                <w:sz w:val="24"/>
                <w:lang w:val="en-US"/>
              </w:rPr>
            </w:pPr>
            <w:r w:rsidRPr="00D505FB">
              <w:rPr>
                <w:rFonts w:ascii="Arial" w:eastAsia="Calibri" w:hAnsi="Arial" w:cs="Arial"/>
                <w:b/>
                <w:color w:val="FF7E79"/>
                <w:sz w:val="24"/>
                <w:lang w:val="en-US"/>
              </w:rPr>
              <w:t>Cau achosion</w:t>
            </w:r>
            <w:r w:rsidR="00792245" w:rsidRPr="00D505FB">
              <w:rPr>
                <w:rFonts w:ascii="Arial" w:eastAsia="Calibri" w:hAnsi="Arial" w:cs="Arial"/>
                <w:b/>
                <w:color w:val="FF7E79"/>
                <w:sz w:val="24"/>
                <w:lang w:val="en-US"/>
              </w:rPr>
              <w:t xml:space="preserve"> </w:t>
            </w:r>
          </w:p>
          <w:p w14:paraId="5802BC55" w14:textId="77777777" w:rsidR="00615034" w:rsidRDefault="00AA36A1" w:rsidP="00792245">
            <w:pPr>
              <w:rPr>
                <w:rFonts w:ascii="Arial" w:eastAsia="Calibri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lang w:val="en-US"/>
              </w:rPr>
              <w:t>Dym</w:t>
            </w:r>
            <w:r w:rsidR="008F444B">
              <w:rPr>
                <w:rFonts w:ascii="Arial" w:eastAsia="Calibri" w:hAnsi="Arial" w:cs="Arial"/>
                <w:color w:val="000000"/>
                <w:sz w:val="24"/>
                <w:lang w:val="en-US"/>
              </w:rPr>
              <w:t>a rai enghreifftiau o achosion y</w:t>
            </w:r>
            <w:r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 </w:t>
            </w:r>
            <w:r w:rsidR="008F444B">
              <w:rPr>
                <w:rFonts w:ascii="Arial" w:eastAsia="Calibri" w:hAnsi="Arial" w:cs="Arial"/>
                <w:color w:val="000000"/>
                <w:sz w:val="24"/>
                <w:lang w:val="en-US"/>
              </w:rPr>
              <w:t>g</w:t>
            </w:r>
            <w:r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ellir eu cau ar y cam hwn: </w:t>
            </w:r>
          </w:p>
          <w:p w14:paraId="7BFFE3FD" w14:textId="77777777" w:rsidR="004B18B7" w:rsidRDefault="004B18B7" w:rsidP="00792245">
            <w:pPr>
              <w:rPr>
                <w:rFonts w:ascii="Arial" w:eastAsia="Calibri" w:hAnsi="Arial" w:cs="Arial"/>
                <w:color w:val="000000"/>
                <w:sz w:val="24"/>
                <w:lang w:val="en-US"/>
              </w:rPr>
            </w:pPr>
          </w:p>
          <w:p w14:paraId="22DA5C52" w14:textId="77777777" w:rsidR="00135018" w:rsidRDefault="00AA36A1" w:rsidP="007A5BBD">
            <w:pPr>
              <w:pStyle w:val="ListParagraph"/>
              <w:numPr>
                <w:ilvl w:val="0"/>
                <w:numId w:val="26"/>
              </w:numPr>
              <w:ind w:left="360" w:hanging="294"/>
              <w:rPr>
                <w:rFonts w:ascii="Arial" w:eastAsia="Calibri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lang w:val="en-US"/>
              </w:rPr>
              <w:t>digwyddodd y mater dros 5 mlynedd yn ôl, ac eithrio’r canlynol:</w:t>
            </w:r>
            <w:r w:rsidR="00615034"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 </w:t>
            </w:r>
          </w:p>
          <w:p w14:paraId="2E146F8F" w14:textId="77777777" w:rsidR="00135018" w:rsidRDefault="00AA36A1" w:rsidP="00131AF7">
            <w:pPr>
              <w:pStyle w:val="ListParagraph"/>
              <w:numPr>
                <w:ilvl w:val="0"/>
                <w:numId w:val="40"/>
              </w:numPr>
              <w:rPr>
                <w:rFonts w:ascii="Arial" w:eastAsia="Calibri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mae’r mater yn berthnasol i euogfarn am drosedd a arweiniodd, neu a allai arwain, </w:t>
            </w:r>
            <w:r w:rsidR="00EF0C17">
              <w:rPr>
                <w:rFonts w:ascii="Arial" w:eastAsia="Calibri" w:hAnsi="Arial" w:cs="Arial"/>
                <w:color w:val="000000"/>
                <w:sz w:val="24"/>
                <w:lang w:val="en-US"/>
              </w:rPr>
              <w:t>at d</w:t>
            </w:r>
            <w:r>
              <w:rPr>
                <w:rFonts w:ascii="Arial" w:eastAsia="Calibri" w:hAnsi="Arial" w:cs="Arial"/>
                <w:color w:val="000000"/>
                <w:sz w:val="24"/>
                <w:lang w:val="en-US"/>
              </w:rPr>
              <w:t>dedfryd o garchar;</w:t>
            </w:r>
            <w:r w:rsidR="00615034"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 </w:t>
            </w:r>
          </w:p>
          <w:p w14:paraId="61089C83" w14:textId="77777777" w:rsidR="00135018" w:rsidRDefault="00AA36A1" w:rsidP="00131AF7">
            <w:pPr>
              <w:pStyle w:val="ListParagraph"/>
              <w:numPr>
                <w:ilvl w:val="0"/>
                <w:numId w:val="40"/>
              </w:numPr>
              <w:rPr>
                <w:rFonts w:ascii="Arial" w:eastAsia="Calibri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rydych wedi cael eich gosod ar restr wahardd y </w:t>
            </w:r>
            <w:r w:rsidRPr="00D505FB">
              <w:rPr>
                <w:rFonts w:ascii="Arial" w:eastAsia="Calibri" w:hAnsi="Arial" w:cs="Arial"/>
                <w:color w:val="000000"/>
                <w:sz w:val="24"/>
                <w:lang w:val="en-US"/>
              </w:rPr>
              <w:t>Gwasanaeth</w:t>
            </w:r>
            <w:r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 Datgelu a Gwahardd</w:t>
            </w:r>
            <w:r w:rsidR="00615034"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 </w:t>
            </w:r>
          </w:p>
          <w:p w14:paraId="22692615" w14:textId="77777777" w:rsidR="00135018" w:rsidRDefault="0056617A" w:rsidP="00131AF7">
            <w:pPr>
              <w:pStyle w:val="ListParagraph"/>
              <w:numPr>
                <w:ilvl w:val="0"/>
                <w:numId w:val="40"/>
              </w:numPr>
              <w:rPr>
                <w:rFonts w:ascii="Arial" w:eastAsia="Calibri" w:hAnsi="Arial" w:cs="Arial"/>
                <w:color w:val="000000"/>
                <w:sz w:val="24"/>
                <w:lang w:val="en-US"/>
              </w:rPr>
            </w:pPr>
            <w:r w:rsidRPr="00D505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rheoleiddiwr arall wedi datgan bod amhariad ar eich addasrwydd i ymarfer e.e. y Cyngor Nyrsio a Bydwreigiaeth; neu</w:t>
            </w:r>
          </w:p>
          <w:p w14:paraId="36E6BAF6" w14:textId="77777777" w:rsidR="00615034" w:rsidRDefault="00AA36A1" w:rsidP="00131AF7">
            <w:pPr>
              <w:pStyle w:val="ListParagraph"/>
              <w:numPr>
                <w:ilvl w:val="0"/>
                <w:numId w:val="40"/>
              </w:numPr>
              <w:rPr>
                <w:rFonts w:ascii="Arial" w:eastAsia="Calibri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mae ein swyddogion o’r farn y dylid ymchwilio i’r mater ymhellach er budd y cyhoedd </w:t>
            </w:r>
          </w:p>
          <w:p w14:paraId="4C9F4635" w14:textId="77777777" w:rsidR="00615034" w:rsidRDefault="004D5946" w:rsidP="007155D6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="Arial" w:eastAsia="Calibri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rydym yn ystyried bod y gŵyn </w:t>
            </w:r>
            <w:r w:rsidR="00AA36A1"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yn </w:t>
            </w:r>
            <w:r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un </w:t>
            </w:r>
            <w:r w:rsidR="007E6DAB">
              <w:rPr>
                <w:rFonts w:ascii="Arial" w:eastAsia="Calibri" w:hAnsi="Arial" w:cs="Arial"/>
                <w:color w:val="000000"/>
                <w:sz w:val="24"/>
                <w:lang w:val="en-US"/>
              </w:rPr>
              <w:t>flinderus</w:t>
            </w:r>
          </w:p>
          <w:p w14:paraId="15554D1A" w14:textId="77777777" w:rsidR="00022BD9" w:rsidRDefault="0056617A" w:rsidP="007155D6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="Arial" w:eastAsia="Calibri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roedd y gŵyn yn ddienw, ac ni allwn ei ddilysu</w:t>
            </w:r>
          </w:p>
          <w:p w14:paraId="047B9CDD" w14:textId="77777777" w:rsidR="00615034" w:rsidRDefault="00AC7596" w:rsidP="007155D6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="Arial" w:eastAsia="Calibri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lang w:val="en-US"/>
              </w:rPr>
              <w:t>nid yw’r person a gyflwynodd y gŵyn yn cyd</w:t>
            </w:r>
            <w:r w:rsidR="004D5946">
              <w:rPr>
                <w:rFonts w:ascii="Arial" w:eastAsia="Calibri" w:hAnsi="Arial" w:cs="Arial"/>
                <w:color w:val="000000"/>
                <w:sz w:val="24"/>
                <w:lang w:val="en-US"/>
              </w:rPr>
              <w:t>weithredu</w:t>
            </w:r>
            <w:r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 â’n swyddogion, felly ni allwn ei ddilysu</w:t>
            </w:r>
          </w:p>
          <w:p w14:paraId="153D8987" w14:textId="77777777" w:rsidR="00CB2619" w:rsidRDefault="00AC7596" w:rsidP="007155D6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="Arial" w:eastAsia="Calibri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nid oes digon o dystiolaeth i barhau â’r mater, ac ni allwn gael rhagor o wybodaeth; </w:t>
            </w:r>
          </w:p>
          <w:p w14:paraId="74D1BF34" w14:textId="77777777" w:rsidR="00615034" w:rsidRPr="009B3CF1" w:rsidRDefault="0056617A" w:rsidP="009B3CF1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="Arial" w:eastAsia="Calibri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mae’r mater yn ymwneud â rhyw fath o rybuddiad neu fân euogfarn droseddol, fel trosedd yrru nad yw’n ymwneud </w:t>
            </w:r>
            <w:r w:rsidR="004D594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ag unigolyn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sy’n defnyddio gwasanaethau, ac rydym yn ystyried nad yw’r amgylchiadau sy’n arwain at y rhybuddiad neu’r euogfarn yn arwain at amharu ar eich addasrwydd i ymarfer</w:t>
            </w:r>
          </w:p>
          <w:p w14:paraId="2DA132D1" w14:textId="77777777" w:rsidR="008133FB" w:rsidRPr="00C42E6B" w:rsidRDefault="00AC7596" w:rsidP="007155D6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lang w:val="en-US"/>
              </w:rPr>
              <w:t>rydym yn teimlo bod y cyflogwr wedi delio â’r m</w:t>
            </w:r>
            <w:r w:rsidR="004D5946">
              <w:rPr>
                <w:rFonts w:ascii="Arial" w:eastAsia="Calibri" w:hAnsi="Arial" w:cs="Arial"/>
                <w:color w:val="000000"/>
                <w:sz w:val="24"/>
                <w:lang w:val="en-US"/>
              </w:rPr>
              <w:t>ater yn ddigonol, er enghraifft</w:t>
            </w:r>
            <w:r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 gosod mesurau ar gyfer hyfforddiant penodol, mentora neu oruchwyliaeth ychwanegol. </w:t>
            </w:r>
            <w:r w:rsidR="00792245" w:rsidRPr="00615034"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 </w:t>
            </w:r>
          </w:p>
          <w:p w14:paraId="1C27383F" w14:textId="77777777" w:rsidR="00C42E6B" w:rsidRPr="00DD3E5D" w:rsidRDefault="00C42E6B" w:rsidP="00DD3E5D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27A584D5" w14:textId="77777777" w:rsidR="00615034" w:rsidRPr="008133FB" w:rsidRDefault="00615034" w:rsidP="00DF383C">
            <w:pPr>
              <w:contextualSpacing/>
              <w:rPr>
                <w:rFonts w:ascii="Arial" w:eastAsia="Calibri" w:hAnsi="Arial" w:cs="Arial"/>
                <w:i/>
                <w:sz w:val="24"/>
                <w:szCs w:val="26"/>
                <w:lang w:val="en-US"/>
              </w:rPr>
            </w:pPr>
          </w:p>
        </w:tc>
      </w:tr>
      <w:tr w:rsidR="000A14D4" w14:paraId="7AC7F8AB" w14:textId="77777777" w:rsidTr="005022A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6B0B9889" w14:textId="77777777" w:rsidR="00792245" w:rsidRPr="00D505FB" w:rsidRDefault="00AC7596" w:rsidP="00792245">
            <w:pPr>
              <w:ind w:left="720" w:hanging="720"/>
              <w:contextualSpacing/>
              <w:rPr>
                <w:rFonts w:ascii="Arial" w:eastAsia="Calibri" w:hAnsi="Arial" w:cs="Arial"/>
                <w:b/>
                <w:color w:val="FF7E79"/>
                <w:sz w:val="24"/>
                <w:szCs w:val="24"/>
                <w:lang w:val="en-US"/>
              </w:rPr>
            </w:pPr>
            <w:r w:rsidRPr="00D505FB">
              <w:rPr>
                <w:rFonts w:ascii="Arial" w:eastAsia="Calibri" w:hAnsi="Arial" w:cs="Arial"/>
                <w:b/>
                <w:color w:val="FF7E79"/>
                <w:sz w:val="24"/>
                <w:szCs w:val="24"/>
                <w:lang w:val="en-US"/>
              </w:rPr>
              <w:t>Ymchwilio ymhellach</w:t>
            </w:r>
          </w:p>
          <w:p w14:paraId="36E7B854" w14:textId="77777777" w:rsidR="000A14D4" w:rsidRDefault="00AC7596" w:rsidP="00C50182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Efallai bydd angen i ni ymchwilio i’r mater ymhellach os nad ydym yn teimlo bod digon o wybodaeth/tystiolaeth i’n galluogi i benderfynu sut i barhau â’r achos. </w:t>
            </w:r>
            <w:r w:rsidR="007A5BB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2975264" w14:textId="77777777" w:rsidR="00C50182" w:rsidRDefault="00C50182" w:rsidP="00C50182">
            <w:pPr>
              <w:contextualSpacing/>
              <w:rPr>
                <w:rFonts w:ascii="Arial" w:eastAsia="Calibri" w:hAnsi="Arial" w:cs="Arial"/>
                <w:b/>
                <w:sz w:val="28"/>
                <w:szCs w:val="26"/>
                <w:lang w:val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3240CB67" w14:textId="77777777" w:rsidR="000A14D4" w:rsidRPr="00C946B4" w:rsidRDefault="000A14D4" w:rsidP="00412A08">
            <w:pPr>
              <w:contextualSpacing/>
              <w:rPr>
                <w:rFonts w:ascii="Arial" w:eastAsia="Calibri" w:hAnsi="Arial" w:cs="Arial"/>
                <w:i/>
                <w:sz w:val="24"/>
                <w:szCs w:val="26"/>
                <w:lang w:val="en-US"/>
              </w:rPr>
            </w:pPr>
          </w:p>
        </w:tc>
      </w:tr>
      <w:tr w:rsidR="00792245" w14:paraId="7E49CFDA" w14:textId="77777777" w:rsidTr="005022A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649BB88C" w14:textId="77777777" w:rsidR="00AC7596" w:rsidRDefault="00AC7596" w:rsidP="00792245">
            <w:pPr>
              <w:rPr>
                <w:rFonts w:ascii="Arial" w:eastAsia="Calibri" w:hAnsi="Arial" w:cs="Arial"/>
                <w:b/>
                <w:sz w:val="24"/>
                <w:lang w:val="en-US"/>
              </w:rPr>
            </w:pPr>
            <w:r w:rsidRPr="00D505FB">
              <w:rPr>
                <w:rFonts w:ascii="Arial" w:eastAsia="Calibri" w:hAnsi="Arial" w:cs="Arial"/>
                <w:b/>
                <w:color w:val="FF7E79"/>
                <w:sz w:val="24"/>
                <w:lang w:val="en-US"/>
              </w:rPr>
              <w:t xml:space="preserve">Cyfeirio at banel gorchymyn dros dro </w:t>
            </w:r>
          </w:p>
          <w:p w14:paraId="4503B970" w14:textId="77777777" w:rsidR="006C3EA8" w:rsidRPr="00C50182" w:rsidRDefault="004D5946" w:rsidP="00792245">
            <w:pPr>
              <w:rPr>
                <w:rFonts w:ascii="Arial" w:eastAsia="Calibri" w:hAnsi="Arial" w:cs="Arial"/>
                <w:sz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lang w:val="en-US"/>
              </w:rPr>
              <w:t>Efallai byddwn yn</w:t>
            </w:r>
            <w:r w:rsidR="00AC7596">
              <w:rPr>
                <w:rFonts w:ascii="Arial" w:eastAsia="Calibri" w:hAnsi="Arial" w:cs="Arial"/>
                <w:sz w:val="24"/>
                <w:lang w:val="en-US"/>
              </w:rPr>
              <w:t xml:space="preserve"> atgyfeirio’r mater at banel gorchymyn dros dro er mwyn ystyried p’un a fyddwn yn:</w:t>
            </w:r>
          </w:p>
          <w:p w14:paraId="3AEDCAB7" w14:textId="77777777" w:rsidR="006C3EA8" w:rsidRPr="00C50182" w:rsidRDefault="006C3EA8" w:rsidP="00792245">
            <w:pPr>
              <w:rPr>
                <w:rFonts w:ascii="Arial" w:eastAsia="Calibri" w:hAnsi="Arial" w:cs="Arial"/>
                <w:sz w:val="24"/>
                <w:lang w:val="en-US"/>
              </w:rPr>
            </w:pPr>
          </w:p>
          <w:p w14:paraId="4F869DD4" w14:textId="77777777" w:rsidR="006C3EA8" w:rsidRPr="00C50182" w:rsidRDefault="0056617A" w:rsidP="00EB0416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eich gwahardd o’r gofrestr (a rhag ymarfer) am gyfnod penodol tra cynhelir ymholiadau </w:t>
            </w:r>
            <w:r w:rsidR="004D5946">
              <w:rPr>
                <w:rFonts w:ascii="Arial" w:hAnsi="Arial" w:cs="Arial"/>
                <w:sz w:val="24"/>
                <w:szCs w:val="24"/>
                <w:lang w:val="en-US"/>
              </w:rPr>
              <w:t>cychwynnol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(a elwir yn </w:t>
            </w:r>
            <w:r w:rsidR="00CC213B">
              <w:rPr>
                <w:rFonts w:ascii="Arial" w:hAnsi="Arial" w:cs="Arial"/>
                <w:sz w:val="24"/>
                <w:szCs w:val="24"/>
                <w:lang w:val="en-US"/>
              </w:rPr>
              <w:t>‘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orchymyn gwahardd dros dro’)   </w:t>
            </w:r>
          </w:p>
          <w:p w14:paraId="7A61B590" w14:textId="77777777" w:rsidR="006C3EA8" w:rsidRPr="00C50182" w:rsidRDefault="00AC7596" w:rsidP="008203A2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gosod amodau dros dro ar eich cofrestriad (a’ch ymarfer) tra cynhelir ymholiadau </w:t>
            </w:r>
            <w:r w:rsidR="004D5946">
              <w:rPr>
                <w:rFonts w:ascii="Arial" w:eastAsia="Calibri" w:hAnsi="Arial" w:cs="Arial"/>
                <w:sz w:val="24"/>
                <w:szCs w:val="24"/>
                <w:lang w:val="en-US"/>
              </w:rPr>
              <w:t>cychwynnol</w:t>
            </w:r>
            <w:r w:rsidR="003A51F7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(a elwir yn ‘orchymyn cofrestriad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amodol dros dro’). </w:t>
            </w:r>
          </w:p>
          <w:p w14:paraId="117F5691" w14:textId="77777777" w:rsidR="001A06CA" w:rsidRPr="00C50182" w:rsidRDefault="001A06CA" w:rsidP="00C50182">
            <w:pPr>
              <w:rPr>
                <w:rFonts w:ascii="Arial" w:eastAsia="Calibri" w:hAnsi="Arial" w:cs="Arial"/>
                <w:b/>
                <w:sz w:val="24"/>
                <w:lang w:val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5D28B8E3" w14:textId="77777777" w:rsidR="00792245" w:rsidRPr="00C946B4" w:rsidRDefault="00792245" w:rsidP="00412A08">
            <w:pPr>
              <w:contextualSpacing/>
              <w:rPr>
                <w:rFonts w:ascii="Arial" w:eastAsia="Calibri" w:hAnsi="Arial" w:cs="Arial"/>
                <w:i/>
                <w:sz w:val="24"/>
                <w:szCs w:val="26"/>
                <w:lang w:val="en-US"/>
              </w:rPr>
            </w:pPr>
          </w:p>
        </w:tc>
      </w:tr>
      <w:tr w:rsidR="000A14D4" w14:paraId="168F6E9B" w14:textId="77777777" w:rsidTr="005022A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70B7D3E8" w14:textId="77777777" w:rsidR="00792245" w:rsidRDefault="00FD515C" w:rsidP="00792245">
            <w:pPr>
              <w:rPr>
                <w:rFonts w:ascii="Arial" w:eastAsia="Calibri" w:hAnsi="Arial" w:cs="Arial"/>
                <w:b/>
                <w:sz w:val="24"/>
                <w:lang w:val="en-US"/>
              </w:rPr>
            </w:pPr>
            <w:r w:rsidRPr="00D505FB">
              <w:rPr>
                <w:rFonts w:ascii="Arial" w:eastAsia="Calibri" w:hAnsi="Arial" w:cs="Arial"/>
                <w:b/>
                <w:color w:val="FF7E79"/>
                <w:sz w:val="24"/>
                <w:lang w:val="en-US"/>
              </w:rPr>
              <w:lastRenderedPageBreak/>
              <w:t>Atgyfeirio’n uniongyrchol at banel addasrwydd i ymarfer</w:t>
            </w:r>
            <w:r w:rsidR="00792245" w:rsidRPr="00D505FB">
              <w:rPr>
                <w:rFonts w:ascii="Arial" w:eastAsia="Calibri" w:hAnsi="Arial" w:cs="Arial"/>
                <w:b/>
                <w:color w:val="FF7E79"/>
                <w:sz w:val="24"/>
                <w:lang w:val="en-US"/>
              </w:rPr>
              <w:t xml:space="preserve"> </w:t>
            </w:r>
          </w:p>
          <w:p w14:paraId="574952E8" w14:textId="77777777" w:rsidR="00EB0416" w:rsidRDefault="00404F91" w:rsidP="00792245">
            <w:pPr>
              <w:rPr>
                <w:rFonts w:ascii="Arial" w:eastAsia="Calibri" w:hAnsi="Arial" w:cs="Arial"/>
                <w:sz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lang w:val="en-US"/>
              </w:rPr>
              <w:t>Bydd achos yn cael ei atgyfeirio’n uniongyrchol at banel addasrwydd i ymarfer yn yr achosion canlynol:</w:t>
            </w:r>
          </w:p>
          <w:p w14:paraId="32FE7037" w14:textId="77777777" w:rsidR="00404F91" w:rsidRDefault="00404F91" w:rsidP="00792245">
            <w:pPr>
              <w:rPr>
                <w:rFonts w:ascii="Arial" w:eastAsia="Calibri" w:hAnsi="Arial" w:cs="Arial"/>
                <w:sz w:val="24"/>
                <w:lang w:val="en-US"/>
              </w:rPr>
            </w:pPr>
          </w:p>
          <w:p w14:paraId="6623B0F7" w14:textId="77777777" w:rsidR="00EB0416" w:rsidRPr="00A26C77" w:rsidRDefault="00404F91" w:rsidP="00EB0416">
            <w:pPr>
              <w:pStyle w:val="ListParagraph"/>
              <w:numPr>
                <w:ilvl w:val="0"/>
                <w:numId w:val="29"/>
              </w:numPr>
              <w:ind w:left="426"/>
              <w:rPr>
                <w:rFonts w:ascii="Arial" w:eastAsia="Calibri" w:hAnsi="Arial" w:cs="Arial"/>
                <w:sz w:val="28"/>
                <w:szCs w:val="24"/>
                <w:lang w:val="en"/>
              </w:rPr>
            </w:pPr>
            <w:r>
              <w:rPr>
                <w:rFonts w:ascii="Arial" w:eastAsia="Calibri" w:hAnsi="Arial" w:cs="Arial"/>
                <w:sz w:val="24"/>
                <w:lang w:val="en-US"/>
              </w:rPr>
              <w:t xml:space="preserve">rydych wedi derbyn rhybuddiad neu wedi eich cael yn euog o drosedd gan lys yn y DU neu yn rhywle arall a </w:t>
            </w:r>
            <w:r>
              <w:rPr>
                <w:rFonts w:ascii="Arial" w:eastAsia="Calibri" w:hAnsi="Arial" w:cs="Arial"/>
                <w:color w:val="000000"/>
                <w:sz w:val="24"/>
                <w:lang w:val="en-US"/>
              </w:rPr>
              <w:t>osododd, neu a allai fod wedi gosod, dedfryd o garchar; neu</w:t>
            </w:r>
            <w:r w:rsidR="00551498"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</w:p>
          <w:p w14:paraId="0248DC69" w14:textId="77777777" w:rsidR="00792245" w:rsidRPr="00EB0416" w:rsidRDefault="0056617A" w:rsidP="00EB0416">
            <w:pPr>
              <w:pStyle w:val="ListParagraph"/>
              <w:numPr>
                <w:ilvl w:val="0"/>
                <w:numId w:val="29"/>
              </w:numPr>
              <w:ind w:left="426"/>
              <w:rPr>
                <w:rFonts w:ascii="Arial" w:eastAsia="Calibri" w:hAnsi="Arial" w:cs="Arial"/>
                <w:sz w:val="28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gellir defnyddio canfyddiadau ffeithiol corff rheoliadol (fel y Cyngor Nyrsio a Bydwreigiaeth) neu’r Gwasanaeth Datgelu a Gwahardd fel tystiolaeth y canfuwyd y ffeithiau yn eich achos chi.</w:t>
            </w:r>
          </w:p>
          <w:p w14:paraId="403C521B" w14:textId="77777777" w:rsidR="00C42E6B" w:rsidRDefault="00C42E6B" w:rsidP="00C50182">
            <w:pPr>
              <w:rPr>
                <w:rFonts w:ascii="Arial" w:eastAsia="Calibri" w:hAnsi="Arial" w:cs="Arial"/>
                <w:b/>
                <w:sz w:val="28"/>
                <w:szCs w:val="26"/>
                <w:lang w:val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6526A4DC" w14:textId="77777777" w:rsidR="00A26C77" w:rsidRPr="004926F5" w:rsidRDefault="00A26C77" w:rsidP="00412A08">
            <w:pPr>
              <w:contextualSpacing/>
              <w:rPr>
                <w:rFonts w:ascii="Arial" w:eastAsia="Calibri" w:hAnsi="Arial" w:cs="Arial"/>
                <w:i/>
                <w:sz w:val="24"/>
                <w:szCs w:val="26"/>
                <w:lang w:val="en-US"/>
              </w:rPr>
            </w:pPr>
          </w:p>
        </w:tc>
      </w:tr>
    </w:tbl>
    <w:p w14:paraId="1792EC41" w14:textId="77777777" w:rsidR="000D7F39" w:rsidRPr="00D505FB" w:rsidRDefault="009B4499" w:rsidP="000D7F39">
      <w:pPr>
        <w:spacing w:after="0" w:line="240" w:lineRule="auto"/>
        <w:rPr>
          <w:rFonts w:ascii="Arial" w:eastAsia="Calibri" w:hAnsi="Arial" w:cs="Arial"/>
          <w:b/>
          <w:color w:val="FF7E79"/>
          <w:sz w:val="28"/>
          <w:szCs w:val="28"/>
          <w:lang w:val="en-US"/>
        </w:rPr>
      </w:pPr>
      <w:r w:rsidRPr="00D505FB">
        <w:rPr>
          <w:rFonts w:ascii="Arial" w:eastAsia="Calibri" w:hAnsi="Arial" w:cs="Arial"/>
          <w:b/>
          <w:color w:val="FF7E79"/>
          <w:sz w:val="28"/>
          <w:szCs w:val="28"/>
          <w:lang w:val="en-US"/>
        </w:rPr>
        <w:t xml:space="preserve">Ymchwilio ymhellach ar ôl cynhadledd achos </w:t>
      </w:r>
      <w:r w:rsidR="004D5946" w:rsidRPr="00D505FB">
        <w:rPr>
          <w:rFonts w:ascii="Arial" w:eastAsia="Calibri" w:hAnsi="Arial" w:cs="Arial"/>
          <w:b/>
          <w:color w:val="FF7E79"/>
          <w:sz w:val="28"/>
          <w:szCs w:val="28"/>
          <w:lang w:val="en-US"/>
        </w:rPr>
        <w:t>gychwynnol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621"/>
      </w:tblGrid>
      <w:tr w:rsidR="000D7F39" w14:paraId="29D46854" w14:textId="77777777" w:rsidTr="005022A8">
        <w:tc>
          <w:tcPr>
            <w:tcW w:w="7621" w:type="dxa"/>
          </w:tcPr>
          <w:p w14:paraId="7A7E3913" w14:textId="77777777" w:rsidR="000D7F39" w:rsidRDefault="009B4499" w:rsidP="000D7F39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Os bydd a</w:t>
            </w:r>
            <w:r w:rsidR="004D5946">
              <w:rPr>
                <w:rFonts w:ascii="Arial" w:eastAsia="Calibri" w:hAnsi="Arial" w:cs="Arial"/>
                <w:sz w:val="24"/>
                <w:szCs w:val="24"/>
                <w:lang w:val="en-US"/>
              </w:rPr>
              <w:t>chos wedi cael ei atgyfeirio i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ymchwilio ymhellach</w:t>
            </w:r>
            <w:r w:rsidR="004D594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iddo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, ga</w:t>
            </w:r>
            <w:r w:rsidR="004D5946">
              <w:rPr>
                <w:rFonts w:ascii="Arial" w:eastAsia="Calibri" w:hAnsi="Arial" w:cs="Arial"/>
                <w:sz w:val="24"/>
                <w:szCs w:val="24"/>
                <w:lang w:val="en-US"/>
              </w:rPr>
              <w:t>ll swyddogion wneud ymholiadau yr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ystyrir </w:t>
            </w:r>
            <w:r w:rsidR="004D594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eu bod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yn angenrheidiol er mwyn pennu a oes amhariad, neu a all fod amhariad, i’ch addasrwydd i ymarfer. </w:t>
            </w:r>
          </w:p>
          <w:p w14:paraId="57608856" w14:textId="77777777" w:rsidR="000D7F39" w:rsidRDefault="000D7F39" w:rsidP="000D7F39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2D5B1D71" w14:textId="77777777" w:rsidR="00DE2230" w:rsidRDefault="00852EDE" w:rsidP="000D7F39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Gall hyn gynnwys cael gwybodaeth/tystiolaeth gan, er enghraifft, lygad-dystion, eich cyflogwr, yr heddlu, neu gorff rheoliadol arall yr ydych wedi cofrestru </w:t>
            </w:r>
            <w:r w:rsidR="004D5946">
              <w:rPr>
                <w:rFonts w:ascii="Arial" w:eastAsia="Calibri" w:hAnsi="Arial" w:cs="Arial"/>
                <w:sz w:val="24"/>
                <w:szCs w:val="24"/>
                <w:lang w:val="en-US"/>
              </w:rPr>
              <w:t>ag ef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. Hefyd, efallai bydd angen gwybod</w:t>
            </w:r>
            <w:r w:rsidR="004D5946">
              <w:rPr>
                <w:rFonts w:ascii="Arial" w:eastAsia="Calibri" w:hAnsi="Arial" w:cs="Arial"/>
                <w:sz w:val="24"/>
                <w:szCs w:val="24"/>
                <w:lang w:val="en-US"/>
              </w:rPr>
              <w:t>aeth neu ddogfennau gan unrhyw unigolyn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er mwyn helpu â’n hymc</w:t>
            </w:r>
            <w:r w:rsidR="004D5946">
              <w:rPr>
                <w:rFonts w:ascii="Arial" w:eastAsia="Calibri" w:hAnsi="Arial" w:cs="Arial"/>
                <w:sz w:val="24"/>
                <w:szCs w:val="24"/>
                <w:lang w:val="en-US"/>
              </w:rPr>
              <w:t>hwiliad. Os na fydd y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wybodaeth na’r dogfennau’n cael eu </w:t>
            </w:r>
            <w:r w:rsidR="0006152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darparu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o fewn amser penodedig, efallai bydd modd i ni wneud cais am</w:t>
            </w:r>
            <w:r w:rsidR="00253A9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orchymyn llys ar gyfer darparu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’r wybodaeth. </w:t>
            </w:r>
          </w:p>
          <w:p w14:paraId="1B85357F" w14:textId="77777777" w:rsidR="000D7F39" w:rsidRDefault="000D7F39" w:rsidP="003E5820">
            <w:pPr>
              <w:contextualSpacing/>
              <w:rPr>
                <w:rFonts w:ascii="Arial" w:eastAsia="Calibri" w:hAnsi="Arial" w:cs="Arial"/>
                <w:b/>
                <w:sz w:val="28"/>
                <w:lang w:val="en-US"/>
              </w:rPr>
            </w:pPr>
          </w:p>
        </w:tc>
        <w:tc>
          <w:tcPr>
            <w:tcW w:w="1621" w:type="dxa"/>
          </w:tcPr>
          <w:p w14:paraId="6061FA83" w14:textId="77777777" w:rsidR="008247B0" w:rsidRPr="00DE2230" w:rsidRDefault="008247B0" w:rsidP="000D7F39">
            <w:pPr>
              <w:rPr>
                <w:rFonts w:ascii="Arial" w:eastAsia="Calibri" w:hAnsi="Arial" w:cs="Arial"/>
                <w:i/>
                <w:sz w:val="28"/>
                <w:lang w:val="en-US"/>
              </w:rPr>
            </w:pPr>
          </w:p>
        </w:tc>
      </w:tr>
      <w:tr w:rsidR="003E5820" w14:paraId="321CCD0C" w14:textId="77777777" w:rsidTr="005022A8">
        <w:tc>
          <w:tcPr>
            <w:tcW w:w="7621" w:type="dxa"/>
          </w:tcPr>
          <w:p w14:paraId="54B33834" w14:textId="77777777" w:rsidR="003E5820" w:rsidRDefault="00445E8D" w:rsidP="00DF383C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Byddwn yn trafod eich achos mewn cynhadledd achos </w:t>
            </w:r>
            <w:r w:rsidR="004D5946">
              <w:rPr>
                <w:rFonts w:ascii="Arial" w:eastAsia="Calibri" w:hAnsi="Arial" w:cs="Arial"/>
                <w:sz w:val="24"/>
                <w:szCs w:val="24"/>
                <w:lang w:val="en-US"/>
              </w:rPr>
              <w:t>f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ewnol arall os derbyniwn wybodaeth newydd sy’n newid lefel y risg, neu os bydd digon o wybodaeth ar gael er mwyn gwneud penderfyniad am eich achos. Byddwn yn gwerthuso unrhyw wybodaeth a </w:t>
            </w:r>
            <w:r w:rsidR="00253A9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enillwyd </w:t>
            </w:r>
            <w:r w:rsidR="009A1ACC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a phenderfynu a oes posibilrwydd gwirioneddol o </w:t>
            </w:r>
            <w:r w:rsidR="00253A96">
              <w:rPr>
                <w:rFonts w:ascii="Arial" w:eastAsia="Calibri" w:hAnsi="Arial" w:cs="Arial"/>
                <w:sz w:val="24"/>
                <w:szCs w:val="24"/>
                <w:lang w:val="en-US"/>
              </w:rPr>
              <w:t>ganfod</w:t>
            </w:r>
            <w:r w:rsidR="009A1ACC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amhariad ar eich addasrwydd i ymarfer. </w:t>
            </w:r>
            <w:r w:rsidR="003E582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="003E5820" w:rsidRPr="00412A08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A800CFC" w14:textId="77777777" w:rsidR="003E5820" w:rsidRDefault="003E5820" w:rsidP="00DF383C">
            <w:pPr>
              <w:contextualSpacing/>
              <w:rPr>
                <w:rFonts w:ascii="Arial" w:eastAsia="Calibri" w:hAnsi="Arial" w:cs="Arial"/>
                <w:b/>
                <w:sz w:val="28"/>
                <w:szCs w:val="26"/>
                <w:lang w:val="en-US"/>
              </w:rPr>
            </w:pPr>
          </w:p>
        </w:tc>
        <w:tc>
          <w:tcPr>
            <w:tcW w:w="1621" w:type="dxa"/>
          </w:tcPr>
          <w:p w14:paraId="1D7F278B" w14:textId="77777777" w:rsidR="003E5820" w:rsidRPr="008133FB" w:rsidRDefault="003E5820" w:rsidP="00DF383C">
            <w:pPr>
              <w:contextualSpacing/>
              <w:rPr>
                <w:rFonts w:ascii="Arial" w:eastAsia="Calibri" w:hAnsi="Arial" w:cs="Arial"/>
                <w:sz w:val="24"/>
                <w:szCs w:val="26"/>
                <w:lang w:val="en-US"/>
              </w:rPr>
            </w:pPr>
          </w:p>
        </w:tc>
      </w:tr>
      <w:tr w:rsidR="003E5820" w14:paraId="780D26BF" w14:textId="77777777" w:rsidTr="005022A8">
        <w:tc>
          <w:tcPr>
            <w:tcW w:w="7621" w:type="dxa"/>
          </w:tcPr>
          <w:p w14:paraId="15F31F20" w14:textId="77777777" w:rsidR="003E5820" w:rsidRDefault="009A1ACC" w:rsidP="00DF383C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Yna, byddwn yn gwneud un o’r penderfyniadau canlynol:</w:t>
            </w:r>
            <w:r w:rsidR="003E5820" w:rsidRPr="00984B8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AFDD955" w14:textId="77777777" w:rsidR="003E5820" w:rsidRDefault="003E5820" w:rsidP="00DF383C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67874906" w14:textId="77777777" w:rsidR="003E5820" w:rsidRDefault="009A1ACC" w:rsidP="00DF383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peidio â gweithredu ymhellach</w:t>
            </w:r>
          </w:p>
          <w:p w14:paraId="4C095F65" w14:textId="77777777" w:rsidR="003E5820" w:rsidRDefault="009A1ACC" w:rsidP="00DF383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darparu cyngor</w:t>
            </w:r>
          </w:p>
          <w:p w14:paraId="1E9D74F8" w14:textId="77777777" w:rsidR="003E5820" w:rsidRDefault="009A1ACC" w:rsidP="00DF383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rhoi rhybudd</w:t>
            </w:r>
          </w:p>
          <w:p w14:paraId="199D0851" w14:textId="77777777" w:rsidR="003E5820" w:rsidRDefault="009A1ACC" w:rsidP="00DF383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gosod </w:t>
            </w:r>
            <w:r w:rsidR="00F53B48">
              <w:rPr>
                <w:rFonts w:ascii="Arial" w:eastAsia="Calibri" w:hAnsi="Arial" w:cs="Arial"/>
                <w:sz w:val="24"/>
                <w:szCs w:val="24"/>
                <w:lang w:val="en-US"/>
              </w:rPr>
              <w:t>ymgymeriad (gyda’ch cydsyniad chi)</w:t>
            </w:r>
          </w:p>
          <w:p w14:paraId="3854C413" w14:textId="77777777" w:rsidR="00131AF7" w:rsidRDefault="00F53B48" w:rsidP="00131AF7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eich tynnu o’r Gofrestr trwy’r weithdrefn dileu o’r gofrestr trwy gytundeb (gyda’ch cydsyniad chi) </w:t>
            </w:r>
          </w:p>
          <w:p w14:paraId="26F2CCAB" w14:textId="77777777" w:rsidR="00F53B48" w:rsidRPr="00F53B48" w:rsidRDefault="00F53B48" w:rsidP="00F53B48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eastAsia="Calibri" w:hAnsi="Arial" w:cs="Arial"/>
                <w:b/>
                <w:sz w:val="28"/>
                <w:szCs w:val="26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 xml:space="preserve">atgyfeirio’r mater at banel gorchymyn dros dro </w:t>
            </w:r>
          </w:p>
          <w:p w14:paraId="4BA285B3" w14:textId="77777777" w:rsidR="003E5820" w:rsidRPr="00131AF7" w:rsidRDefault="00F53B48" w:rsidP="00F53B48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eastAsia="Calibri" w:hAnsi="Arial" w:cs="Arial"/>
                <w:b/>
                <w:sz w:val="28"/>
                <w:szCs w:val="26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atgyfeirio’r mater at banel addasrwydd i ymarfer</w:t>
            </w:r>
            <w:r w:rsidR="003E5820" w:rsidRPr="00131AF7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621" w:type="dxa"/>
          </w:tcPr>
          <w:p w14:paraId="34F00C1B" w14:textId="77777777" w:rsidR="003E5820" w:rsidRPr="00310AFB" w:rsidRDefault="003E5820" w:rsidP="00DF383C">
            <w:pPr>
              <w:contextualSpacing/>
              <w:rPr>
                <w:rFonts w:ascii="Arial" w:eastAsia="Calibri" w:hAnsi="Arial" w:cs="Arial"/>
                <w:i/>
                <w:sz w:val="24"/>
                <w:szCs w:val="26"/>
                <w:lang w:val="en-US"/>
              </w:rPr>
            </w:pPr>
          </w:p>
        </w:tc>
      </w:tr>
      <w:tr w:rsidR="000D7F39" w:rsidRPr="00310AFB" w14:paraId="38B38D9C" w14:textId="77777777" w:rsidTr="005022A8">
        <w:tc>
          <w:tcPr>
            <w:tcW w:w="7621" w:type="dxa"/>
          </w:tcPr>
          <w:p w14:paraId="2B945D68" w14:textId="77777777" w:rsidR="007C06D4" w:rsidRPr="00D505FB" w:rsidRDefault="00260AC7" w:rsidP="000D7F39">
            <w:pPr>
              <w:rPr>
                <w:rFonts w:ascii="Arial" w:eastAsia="Calibri" w:hAnsi="Arial" w:cs="Arial"/>
                <w:b/>
                <w:color w:val="FF7E79"/>
                <w:sz w:val="24"/>
                <w:lang w:val="en-US"/>
              </w:rPr>
            </w:pPr>
            <w:r w:rsidRPr="00D505FB">
              <w:rPr>
                <w:rFonts w:ascii="Arial" w:eastAsia="Calibri" w:hAnsi="Arial" w:cs="Arial"/>
                <w:b/>
                <w:color w:val="FF7E79"/>
                <w:sz w:val="24"/>
                <w:lang w:val="en-US"/>
              </w:rPr>
              <w:lastRenderedPageBreak/>
              <w:t>Esbonio ein penderfyniadau</w:t>
            </w:r>
          </w:p>
          <w:p w14:paraId="75D02789" w14:textId="77777777" w:rsidR="007C06D4" w:rsidRDefault="007C06D4" w:rsidP="000D7F39">
            <w:pPr>
              <w:rPr>
                <w:rFonts w:ascii="Arial" w:eastAsia="Calibri" w:hAnsi="Arial" w:cs="Arial"/>
                <w:b/>
                <w:sz w:val="24"/>
                <w:lang w:val="en-US"/>
              </w:rPr>
            </w:pPr>
          </w:p>
          <w:p w14:paraId="4D899AEB" w14:textId="77777777" w:rsidR="000D7F39" w:rsidRPr="00D505FB" w:rsidRDefault="0016425E" w:rsidP="000D7F39">
            <w:pPr>
              <w:rPr>
                <w:rFonts w:ascii="Arial" w:eastAsia="Calibri" w:hAnsi="Arial" w:cs="Arial"/>
                <w:b/>
                <w:color w:val="FF7E79"/>
                <w:sz w:val="24"/>
                <w:lang w:val="en-US"/>
              </w:rPr>
            </w:pPr>
            <w:r w:rsidRPr="00D505FB">
              <w:rPr>
                <w:rFonts w:ascii="Arial" w:eastAsia="Calibri" w:hAnsi="Arial" w:cs="Arial"/>
                <w:b/>
                <w:color w:val="FF7E79"/>
                <w:sz w:val="24"/>
                <w:lang w:val="en-US"/>
              </w:rPr>
              <w:t>Dim gweithredu pellach</w:t>
            </w:r>
          </w:p>
          <w:p w14:paraId="330915A5" w14:textId="77777777" w:rsidR="00310AFB" w:rsidRDefault="0056617A" w:rsidP="000D7F39">
            <w:pPr>
              <w:rPr>
                <w:rFonts w:ascii="Arial" w:eastAsia="Calibri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Gellir cau achos heb weithredu yn eich erbyn. Mae enghreifftiau o hyn yn cynnwys lle gwnaed cwyn </w:t>
            </w:r>
            <w:r w:rsidR="00D401AE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linderus, neu os bydd y cyflogwr wedi mynd i’r afael â’r mater yn ddigonol.</w:t>
            </w:r>
          </w:p>
          <w:p w14:paraId="7E902079" w14:textId="77777777" w:rsidR="007C06D4" w:rsidRPr="00310AFB" w:rsidRDefault="007C06D4" w:rsidP="000D7F39">
            <w:pPr>
              <w:rPr>
                <w:rFonts w:ascii="Arial" w:eastAsia="Calibri" w:hAnsi="Arial" w:cs="Arial"/>
                <w:b/>
                <w:sz w:val="24"/>
                <w:lang w:val="en-US"/>
              </w:rPr>
            </w:pPr>
          </w:p>
        </w:tc>
        <w:tc>
          <w:tcPr>
            <w:tcW w:w="1621" w:type="dxa"/>
          </w:tcPr>
          <w:p w14:paraId="7A3AB15F" w14:textId="77777777" w:rsidR="000D7F39" w:rsidRPr="00310AFB" w:rsidRDefault="000D7F39" w:rsidP="000D7F39">
            <w:pPr>
              <w:rPr>
                <w:rFonts w:ascii="Arial" w:eastAsia="Calibri" w:hAnsi="Arial" w:cs="Arial"/>
                <w:b/>
                <w:sz w:val="24"/>
                <w:lang w:val="en-US"/>
              </w:rPr>
            </w:pPr>
          </w:p>
        </w:tc>
      </w:tr>
      <w:tr w:rsidR="00C42E6B" w:rsidRPr="00310AFB" w14:paraId="017D45EE" w14:textId="77777777" w:rsidTr="005022A8">
        <w:tc>
          <w:tcPr>
            <w:tcW w:w="7621" w:type="dxa"/>
          </w:tcPr>
          <w:p w14:paraId="5B4C7C80" w14:textId="77777777" w:rsidR="00C42E6B" w:rsidRPr="00D505FB" w:rsidRDefault="0016425E" w:rsidP="000D7F39">
            <w:pPr>
              <w:rPr>
                <w:rFonts w:ascii="Arial" w:eastAsia="Calibri" w:hAnsi="Arial" w:cs="Arial"/>
                <w:b/>
                <w:color w:val="FF7E79"/>
                <w:sz w:val="24"/>
                <w:lang w:val="en-US"/>
              </w:rPr>
            </w:pPr>
            <w:r w:rsidRPr="00D505FB">
              <w:rPr>
                <w:rFonts w:ascii="Arial" w:eastAsia="Calibri" w:hAnsi="Arial" w:cs="Arial"/>
                <w:b/>
                <w:color w:val="FF7E79"/>
                <w:sz w:val="24"/>
                <w:lang w:val="en-US"/>
              </w:rPr>
              <w:t>Darparu cyngor</w:t>
            </w:r>
          </w:p>
          <w:p w14:paraId="20512ABF" w14:textId="77777777" w:rsidR="00C42E6B" w:rsidRPr="000A1F4C" w:rsidRDefault="006B2B85" w:rsidP="000A1F4C">
            <w:pPr>
              <w:rPr>
                <w:rFonts w:ascii="Arial" w:eastAsia="Calibri" w:hAnsi="Arial" w:cs="Arial"/>
                <w:b/>
                <w:sz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lang w:val="en-US"/>
              </w:rPr>
              <w:t>Gallwn ddarparu cyngor i chi neu unrhyw un arall sydd ynghlwm â’r ymch</w:t>
            </w:r>
            <w:r w:rsidR="00D401AE">
              <w:rPr>
                <w:rFonts w:ascii="Arial" w:eastAsia="Calibri" w:hAnsi="Arial" w:cs="Arial"/>
                <w:sz w:val="24"/>
                <w:lang w:val="en-US"/>
              </w:rPr>
              <w:t>wiliad pan fydd yr ymchwiliad wedi</w:t>
            </w:r>
            <w:r>
              <w:rPr>
                <w:rFonts w:ascii="Arial" w:eastAsia="Calibri" w:hAnsi="Arial" w:cs="Arial"/>
                <w:sz w:val="24"/>
                <w:lang w:val="en-US"/>
              </w:rPr>
              <w:t xml:space="preserve"> dod i ben. </w:t>
            </w:r>
            <w:r w:rsidR="00C22A53" w:rsidRPr="000A1F4C"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</w:p>
          <w:p w14:paraId="64E1989B" w14:textId="77777777" w:rsidR="00E315D6" w:rsidRPr="000A1F4C" w:rsidRDefault="00E315D6" w:rsidP="000A1F4C">
            <w:pPr>
              <w:rPr>
                <w:rFonts w:ascii="Arial" w:eastAsia="Calibri" w:hAnsi="Arial" w:cs="Arial"/>
                <w:b/>
                <w:sz w:val="24"/>
                <w:lang w:val="en-US"/>
              </w:rPr>
            </w:pPr>
          </w:p>
        </w:tc>
        <w:tc>
          <w:tcPr>
            <w:tcW w:w="1621" w:type="dxa"/>
          </w:tcPr>
          <w:p w14:paraId="3DA86D7E" w14:textId="77777777" w:rsidR="00C42E6B" w:rsidRPr="00310AFB" w:rsidRDefault="00C42E6B" w:rsidP="000D7F39">
            <w:pPr>
              <w:rPr>
                <w:rFonts w:ascii="Arial" w:eastAsia="Calibri" w:hAnsi="Arial" w:cs="Arial"/>
                <w:b/>
                <w:sz w:val="24"/>
                <w:lang w:val="en-US"/>
              </w:rPr>
            </w:pPr>
          </w:p>
        </w:tc>
      </w:tr>
      <w:tr w:rsidR="000D7F39" w:rsidRPr="00310AFB" w14:paraId="7B2E07A8" w14:textId="77777777" w:rsidTr="005022A8">
        <w:tc>
          <w:tcPr>
            <w:tcW w:w="7621" w:type="dxa"/>
          </w:tcPr>
          <w:p w14:paraId="3DF0760E" w14:textId="77777777" w:rsidR="000D7F39" w:rsidRPr="00D505FB" w:rsidRDefault="006B2B85" w:rsidP="000D7F39">
            <w:pPr>
              <w:rPr>
                <w:rFonts w:ascii="Arial" w:eastAsia="Calibri" w:hAnsi="Arial" w:cs="Arial"/>
                <w:b/>
                <w:color w:val="FF7E79"/>
                <w:sz w:val="24"/>
                <w:lang w:val="en-US"/>
              </w:rPr>
            </w:pPr>
            <w:r w:rsidRPr="00D505FB">
              <w:rPr>
                <w:rFonts w:ascii="Arial" w:eastAsia="Calibri" w:hAnsi="Arial" w:cs="Arial"/>
                <w:b/>
                <w:color w:val="FF7E79"/>
                <w:sz w:val="24"/>
                <w:lang w:val="en-US"/>
              </w:rPr>
              <w:t>Rhoi rhybudd</w:t>
            </w:r>
          </w:p>
          <w:p w14:paraId="4CEDD293" w14:textId="77777777" w:rsidR="007155D6" w:rsidRDefault="0056617A" w:rsidP="000D7F39">
            <w:pPr>
              <w:rPr>
                <w:rFonts w:ascii="Arial" w:eastAsia="Calibri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Os byddwn yn penderfynu rhoi rhybudd i chi, byddwn yn ysgrifennu atoch i roi gwybod i chi am hyn, a’ch hawl i ymateb</w:t>
            </w:r>
            <w:r w:rsidR="00686EED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naill ai yn ysgrifenedig neu wyneb yn wyneb o flaen panel addasrwydd i ymarfer. Os byddwch yn derbyn y rhybudd, neu os na fyddwn yn derbyn ymateb, byddwn yn rhoi’r rhybudd.</w:t>
            </w:r>
          </w:p>
          <w:p w14:paraId="5AB42E63" w14:textId="77777777" w:rsidR="000339F4" w:rsidRDefault="000339F4" w:rsidP="000D7F39">
            <w:pPr>
              <w:rPr>
                <w:rFonts w:ascii="Arial" w:eastAsia="Calibri" w:hAnsi="Arial" w:cs="Arial"/>
                <w:sz w:val="24"/>
                <w:lang w:val="en-US"/>
              </w:rPr>
            </w:pPr>
          </w:p>
          <w:p w14:paraId="4D6475C3" w14:textId="77777777" w:rsidR="00C06B37" w:rsidRDefault="00A50003" w:rsidP="00C06B37">
            <w:pPr>
              <w:rPr>
                <w:rFonts w:ascii="Arial" w:eastAsia="Calibri" w:hAnsi="Arial" w:cs="Arial"/>
                <w:sz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lang w:val="en-US"/>
              </w:rPr>
              <w:t xml:space="preserve">Os byddwch yn cadarnhau eich bod eisiau </w:t>
            </w:r>
            <w:r w:rsidR="008C79F3">
              <w:rPr>
                <w:rFonts w:ascii="Arial" w:eastAsia="Calibri" w:hAnsi="Arial" w:cs="Arial"/>
                <w:sz w:val="24"/>
                <w:lang w:val="en-US"/>
              </w:rPr>
              <w:t xml:space="preserve">gwrandawiad ar lafar o flaen panel addasrwydd i ymarfer, bydd ein Tîm Gwrandawiadau yn ysgrifennu atoch er mwyn gwneud trefniadau. </w:t>
            </w:r>
          </w:p>
          <w:p w14:paraId="2206A5F7" w14:textId="77777777" w:rsidR="00E42816" w:rsidRDefault="00E42816" w:rsidP="000D7F39">
            <w:pPr>
              <w:rPr>
                <w:rFonts w:ascii="Arial" w:eastAsia="Calibri" w:hAnsi="Arial" w:cs="Arial"/>
                <w:sz w:val="24"/>
                <w:lang w:val="en-US"/>
              </w:rPr>
            </w:pPr>
          </w:p>
          <w:p w14:paraId="7419AC53" w14:textId="77777777" w:rsidR="007F7E60" w:rsidRPr="00247B37" w:rsidRDefault="00DA3E16" w:rsidP="007F7E60">
            <w:pPr>
              <w:rPr>
                <w:rFonts w:ascii="Arial" w:eastAsia="Calibri" w:hAnsi="Arial" w:cs="Arial"/>
                <w:sz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lang w:val="en-US"/>
              </w:rPr>
              <w:t xml:space="preserve">Byddwn yn cyhoeddi’r penderfyniad i roi rhybudd i chi ar ein gwefan a byddwn yn diweddaru’r Gofrestr er mwyn dangos ein bod wedi </w:t>
            </w:r>
            <w:r w:rsidR="00D401AE">
              <w:rPr>
                <w:rFonts w:ascii="Arial" w:eastAsia="Calibri" w:hAnsi="Arial" w:cs="Arial"/>
                <w:sz w:val="24"/>
                <w:lang w:val="en-US"/>
              </w:rPr>
              <w:t>cael rhybudd</w:t>
            </w:r>
            <w:r>
              <w:rPr>
                <w:rFonts w:ascii="Arial" w:eastAsia="Calibri" w:hAnsi="Arial" w:cs="Arial"/>
                <w:sz w:val="24"/>
                <w:lang w:val="en-US"/>
              </w:rPr>
              <w:t xml:space="preserve"> (ni chyhoeddir unrhyw wybodaeth am eich iechyd corfforol neu feddyliol). Byddwn yn dileu’r rhybudd o’r Gofrestr pan fydd yn dod i ben. </w:t>
            </w:r>
          </w:p>
          <w:p w14:paraId="17F4E3D1" w14:textId="77777777" w:rsidR="00327013" w:rsidRPr="00310AFB" w:rsidRDefault="00327013" w:rsidP="006A2EEF">
            <w:pPr>
              <w:rPr>
                <w:rFonts w:ascii="Arial" w:eastAsia="Calibri" w:hAnsi="Arial" w:cs="Arial"/>
                <w:b/>
                <w:sz w:val="24"/>
                <w:lang w:val="en-US"/>
              </w:rPr>
            </w:pPr>
          </w:p>
        </w:tc>
        <w:tc>
          <w:tcPr>
            <w:tcW w:w="1621" w:type="dxa"/>
          </w:tcPr>
          <w:p w14:paraId="28D47F8D" w14:textId="77777777" w:rsidR="005C041F" w:rsidRPr="00310AFB" w:rsidRDefault="005C041F" w:rsidP="000D7F39">
            <w:pPr>
              <w:rPr>
                <w:rFonts w:ascii="Arial" w:eastAsia="Calibri" w:hAnsi="Arial" w:cs="Arial"/>
                <w:b/>
                <w:sz w:val="24"/>
                <w:lang w:val="en-US"/>
              </w:rPr>
            </w:pPr>
          </w:p>
        </w:tc>
      </w:tr>
      <w:tr w:rsidR="00310AFB" w:rsidRPr="00310AFB" w14:paraId="6F4672BC" w14:textId="77777777" w:rsidTr="005022A8">
        <w:tc>
          <w:tcPr>
            <w:tcW w:w="7621" w:type="dxa"/>
          </w:tcPr>
          <w:p w14:paraId="2FE8A427" w14:textId="77777777" w:rsidR="00310AFB" w:rsidRPr="00D505FB" w:rsidRDefault="0049462D" w:rsidP="000D7F39">
            <w:pPr>
              <w:rPr>
                <w:rFonts w:ascii="Arial" w:eastAsia="Calibri" w:hAnsi="Arial" w:cs="Arial"/>
                <w:b/>
                <w:color w:val="FF7E79"/>
                <w:sz w:val="24"/>
                <w:lang w:val="en-US"/>
              </w:rPr>
            </w:pPr>
            <w:r w:rsidRPr="00D505FB">
              <w:rPr>
                <w:rFonts w:ascii="Arial" w:eastAsia="Calibri" w:hAnsi="Arial" w:cs="Arial"/>
                <w:b/>
                <w:color w:val="FF7E79"/>
                <w:sz w:val="24"/>
                <w:lang w:val="en-US"/>
              </w:rPr>
              <w:t>Gosod ymgymeriad</w:t>
            </w:r>
          </w:p>
          <w:p w14:paraId="0AEE4A35" w14:textId="77777777" w:rsidR="007155D6" w:rsidRPr="00320A75" w:rsidRDefault="0049462D" w:rsidP="00320A75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Mae ymgymeriad yn gytundeb rhyngoch chi a Gofal Cymdeithasol Cymru mewn perthynas â’ch arferion gwaith. Mae’n eich galluogi i barhau i weithio, ac mae’n cael ei osod gan ein swyddogion heb eich cyfeirio at banel </w:t>
            </w:r>
            <w:r w:rsidR="00D401AE">
              <w:rPr>
                <w:rFonts w:ascii="Arial" w:eastAsia="Calibri" w:hAnsi="Arial" w:cs="Arial"/>
                <w:sz w:val="24"/>
                <w:szCs w:val="24"/>
              </w:rPr>
              <w:t>addasrwydd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i ymarfer. Enghraifft o ymgymeriad yw efallai y bydd angen i chi gwblhau sesiynau hyfforddiant penodol o fewn amser penodedig. </w:t>
            </w:r>
          </w:p>
          <w:p w14:paraId="72A18527" w14:textId="77777777" w:rsidR="007155D6" w:rsidRDefault="007155D6" w:rsidP="007155D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97E2852" w14:textId="77777777" w:rsidR="007155D6" w:rsidRDefault="00883552" w:rsidP="007155D6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Os nad ydych yn cytuno â’r ymgymeriad hwn, bydd yr achos yn cael ei atgyfeirio at banel addasrwydd i ymarfer. </w:t>
            </w:r>
            <w:r w:rsidR="007155D6" w:rsidRPr="00A53D48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="007155D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7DDB512" w14:textId="77777777" w:rsidR="007155D6" w:rsidRPr="00A53D48" w:rsidRDefault="007155D6" w:rsidP="007155D6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4F7840DD" w14:textId="77777777" w:rsidR="00FB5EA4" w:rsidRDefault="0056617A" w:rsidP="007155D6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Tra bod yr ymgymeriad mewn grym, bydd angen i chi gynhyrchu tystiolaeth ysgrifenedig berthnasol o’ch cydymffurf</w:t>
            </w:r>
            <w:r w:rsidR="00D401AE">
              <w:rPr>
                <w:rFonts w:ascii="Arial" w:hAnsi="Arial" w:cs="Arial"/>
                <w:sz w:val="24"/>
                <w:szCs w:val="24"/>
                <w:lang w:val="en-US"/>
              </w:rPr>
              <w:t>iad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 Bydd angen i chi</w:t>
            </w:r>
            <w:r w:rsidR="00245142">
              <w:rPr>
                <w:rFonts w:ascii="Arial" w:hAnsi="Arial" w:cs="Arial"/>
                <w:sz w:val="24"/>
                <w:szCs w:val="24"/>
                <w:lang w:val="en-US"/>
              </w:rPr>
              <w:t xml:space="preserve"> ddangos hyn i ni trwy gydol y cyfnod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 mae’r ymgymeriad mewn grym.</w:t>
            </w:r>
          </w:p>
          <w:p w14:paraId="535D4982" w14:textId="77777777" w:rsidR="00FB5EA4" w:rsidRDefault="00FB5EA4" w:rsidP="007155D6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CD9D74B" w14:textId="77777777" w:rsidR="007565AF" w:rsidRDefault="00825605" w:rsidP="007155D6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Os byddwch yn gwneud un o’r canlynol</w:t>
            </w:r>
            <w:r w:rsidR="00691098">
              <w:rPr>
                <w:rFonts w:ascii="Arial" w:eastAsia="Calibri" w:hAnsi="Arial" w:cs="Arial"/>
                <w:sz w:val="24"/>
                <w:szCs w:val="24"/>
                <w:lang w:val="en-US"/>
              </w:rPr>
              <w:t>:</w:t>
            </w:r>
          </w:p>
          <w:p w14:paraId="0C2534A3" w14:textId="77777777" w:rsidR="00814B0F" w:rsidRDefault="00814B0F" w:rsidP="007155D6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0A610345" w14:textId="77777777" w:rsidR="007565AF" w:rsidRDefault="00717916" w:rsidP="007565AF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torri rheolau’r ymgymeriad</w:t>
            </w:r>
            <w:r w:rsidR="007565AF" w:rsidRPr="007565A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</w:p>
          <w:p w14:paraId="46C72E6E" w14:textId="77777777" w:rsidR="007565AF" w:rsidRDefault="00717916" w:rsidP="007565AF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peidio</w:t>
            </w:r>
            <w:r w:rsidR="00D401A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â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bodloni’r ymgymeriad</w:t>
            </w:r>
            <w:r w:rsidR="007565AF" w:rsidRPr="007565A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24D0CEC" w14:textId="77777777" w:rsidR="007565AF" w:rsidRDefault="00717916" w:rsidP="007565AF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 xml:space="preserve">peidio </w:t>
            </w:r>
            <w:r w:rsidR="00D401A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â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darparu tystiolaeth ysgrifenedig o’ch cydymffurf</w:t>
            </w:r>
            <w:r w:rsidR="00D401AE">
              <w:rPr>
                <w:rFonts w:ascii="Arial" w:eastAsia="Calibri" w:hAnsi="Arial" w:cs="Arial"/>
                <w:sz w:val="24"/>
                <w:szCs w:val="24"/>
                <w:lang w:val="en-US"/>
              </w:rPr>
              <w:t>iad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</w:p>
          <w:p w14:paraId="40F5A734" w14:textId="77777777" w:rsidR="00814B0F" w:rsidRDefault="00814B0F" w:rsidP="00361B68">
            <w:pPr>
              <w:pStyle w:val="ListParagraph"/>
              <w:ind w:left="36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1D6DDDDD" w14:textId="77777777" w:rsidR="00D505FB" w:rsidRDefault="00D505FB" w:rsidP="007565AF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2B1C5E31" w14:textId="77777777" w:rsidR="007155D6" w:rsidRPr="007565AF" w:rsidRDefault="00717916" w:rsidP="007565AF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bydd y mater yn cael ei atgyfeirio at banel addasrwydd i ymarfer. </w:t>
            </w:r>
          </w:p>
          <w:p w14:paraId="7A5651A4" w14:textId="77777777" w:rsidR="007155D6" w:rsidRDefault="007155D6" w:rsidP="007155D6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5C870A98" w14:textId="77777777" w:rsidR="00175E56" w:rsidRDefault="00717916" w:rsidP="007155D6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Os ydych wedi bodloni’r ymgymeriad o fewn yr amser gofynnol, bydd y gosb yn dod i ben. </w:t>
            </w:r>
            <w:r w:rsidR="007155D6" w:rsidRPr="00A53D48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</w:t>
            </w:r>
          </w:p>
          <w:p w14:paraId="43AE5963" w14:textId="77777777" w:rsidR="00175E56" w:rsidRDefault="00175E56" w:rsidP="007155D6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12A80196" w14:textId="77777777" w:rsidR="007155D6" w:rsidRDefault="0056617A" w:rsidP="007155D6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Gallwn ddefnyddio disgresiwn wrth ystyried y rhesymau dros beidio â chydymffurfio ac, os bydd yn rhesymol, gallwn addasu’r ymgymeriad</w:t>
            </w:r>
            <w:r w:rsidR="00D401AE">
              <w:rPr>
                <w:rFonts w:ascii="Arial" w:hAnsi="Arial" w:cs="Arial"/>
                <w:sz w:val="24"/>
                <w:szCs w:val="24"/>
                <w:lang w:val="en-US"/>
              </w:rPr>
              <w:t xml:space="preserve"> er mwyn galluogi cydymffurfiad;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er enghraifft, os bydd y methiant o ganlyniad i salwch, gallwn ymestyn y cyfnod cydymffurfio.   </w:t>
            </w:r>
          </w:p>
          <w:p w14:paraId="52518A11" w14:textId="77777777" w:rsidR="007155D6" w:rsidRDefault="007155D6" w:rsidP="000D7F39">
            <w:pPr>
              <w:rPr>
                <w:rFonts w:ascii="Arial" w:eastAsia="Calibri" w:hAnsi="Arial" w:cs="Arial"/>
                <w:b/>
                <w:sz w:val="24"/>
                <w:lang w:val="en-US"/>
              </w:rPr>
            </w:pPr>
          </w:p>
          <w:p w14:paraId="1D2A9F52" w14:textId="77777777" w:rsidR="00247B37" w:rsidRPr="00247B37" w:rsidRDefault="00AF4C65" w:rsidP="00247B37">
            <w:pPr>
              <w:rPr>
                <w:rFonts w:ascii="Arial" w:eastAsia="Calibri" w:hAnsi="Arial" w:cs="Arial"/>
                <w:sz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lang w:val="en-US"/>
              </w:rPr>
              <w:t>Byddwn yn cyhoeddi’r penderfyniad i roi ymgymeriad ar ein gwefan, a byddwn yn diweddaru’r Gofrestr</w:t>
            </w:r>
            <w:r w:rsidR="00764B24">
              <w:rPr>
                <w:rFonts w:ascii="Arial" w:eastAsia="Calibri" w:hAnsi="Arial" w:cs="Arial"/>
                <w:sz w:val="24"/>
                <w:lang w:val="en-US"/>
              </w:rPr>
              <w:t xml:space="preserve"> er mwyn dangos bod ymgymeriad mewn grym (ni chyhoeddir unrhyw wybodaeth am eich iechyd corfforol neu feddyliol). Byddwn yn dileu’r wybodaeth </w:t>
            </w:r>
            <w:r w:rsidR="007919DB">
              <w:rPr>
                <w:rFonts w:ascii="Arial" w:eastAsia="Calibri" w:hAnsi="Arial" w:cs="Arial"/>
                <w:sz w:val="24"/>
                <w:lang w:val="en-US"/>
              </w:rPr>
              <w:t xml:space="preserve">ynghylch yr </w:t>
            </w:r>
            <w:r w:rsidR="00764B24">
              <w:rPr>
                <w:rFonts w:ascii="Arial" w:eastAsia="Calibri" w:hAnsi="Arial" w:cs="Arial"/>
                <w:sz w:val="24"/>
                <w:lang w:val="en-US"/>
              </w:rPr>
              <w:t xml:space="preserve">ymgymeriad(au) o’r Gofrestr pan fydd y cyfnod wedi dod i ben. </w:t>
            </w:r>
          </w:p>
          <w:p w14:paraId="072ECAE9" w14:textId="77777777" w:rsidR="00247B37" w:rsidRPr="00310AFB" w:rsidRDefault="00247B37" w:rsidP="000D7F39">
            <w:pPr>
              <w:rPr>
                <w:rFonts w:ascii="Arial" w:eastAsia="Calibri" w:hAnsi="Arial" w:cs="Arial"/>
                <w:b/>
                <w:sz w:val="24"/>
                <w:lang w:val="en-US"/>
              </w:rPr>
            </w:pPr>
          </w:p>
        </w:tc>
        <w:tc>
          <w:tcPr>
            <w:tcW w:w="1621" w:type="dxa"/>
          </w:tcPr>
          <w:p w14:paraId="292AF003" w14:textId="77777777" w:rsidR="005C041F" w:rsidRPr="007F7E60" w:rsidRDefault="005C041F" w:rsidP="000D7F39">
            <w:pPr>
              <w:rPr>
                <w:rFonts w:ascii="Arial" w:eastAsia="Calibri" w:hAnsi="Arial" w:cs="Arial"/>
                <w:i/>
                <w:sz w:val="24"/>
                <w:lang w:val="en-US"/>
              </w:rPr>
            </w:pPr>
          </w:p>
        </w:tc>
      </w:tr>
      <w:tr w:rsidR="00310AFB" w:rsidRPr="00310AFB" w14:paraId="5AC3A454" w14:textId="77777777" w:rsidTr="005022A8">
        <w:tc>
          <w:tcPr>
            <w:tcW w:w="7621" w:type="dxa"/>
          </w:tcPr>
          <w:p w14:paraId="7CAC99B8" w14:textId="77777777" w:rsidR="00310AFB" w:rsidRPr="00D505FB" w:rsidRDefault="00EA2B53" w:rsidP="000D7F39">
            <w:pPr>
              <w:rPr>
                <w:rFonts w:ascii="Arial" w:eastAsia="Calibri" w:hAnsi="Arial" w:cs="Arial"/>
                <w:b/>
                <w:color w:val="FF7E79"/>
                <w:sz w:val="24"/>
                <w:szCs w:val="24"/>
                <w:lang w:val="en-US"/>
              </w:rPr>
            </w:pPr>
            <w:r w:rsidRPr="00D505FB">
              <w:rPr>
                <w:rFonts w:ascii="Arial" w:eastAsia="Calibri" w:hAnsi="Arial" w:cs="Arial"/>
                <w:b/>
                <w:color w:val="FF7E79"/>
                <w:sz w:val="24"/>
                <w:szCs w:val="24"/>
                <w:lang w:val="en-US"/>
              </w:rPr>
              <w:lastRenderedPageBreak/>
              <w:t xml:space="preserve">Eich tynnu o’r gofrestr trwy weithdrefn dileu trwy gytundeb </w:t>
            </w:r>
          </w:p>
          <w:p w14:paraId="0492189D" w14:textId="77777777" w:rsidR="00F31A5F" w:rsidRDefault="00845F7F" w:rsidP="000D7F3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Os </w:t>
            </w:r>
            <w:r w:rsidR="007E7A4F">
              <w:rPr>
                <w:rFonts w:ascii="Arial" w:eastAsia="Calibri" w:hAnsi="Arial" w:cs="Arial"/>
                <w:sz w:val="24"/>
                <w:szCs w:val="24"/>
                <w:lang w:val="en-US"/>
              </w:rPr>
              <w:t>gwneir honiad o amhariad ar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addasrwydd i ymarfer yn eich erbyn, gallwch wneud cais i gael eich dileu o’r Gofrestr. Gallwch wneud cais i gael eich dileu os nad ydych wedi cael eich atgyfeirio at banel addasrwydd i ymarfer. </w:t>
            </w:r>
          </w:p>
          <w:p w14:paraId="73C700BF" w14:textId="77777777" w:rsidR="00F31A5F" w:rsidRDefault="00F31A5F" w:rsidP="000D7F3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47484B1" w14:textId="77777777" w:rsidR="00247B37" w:rsidRPr="00247B37" w:rsidRDefault="0056617A" w:rsidP="00247B37">
            <w:pPr>
              <w:rPr>
                <w:rFonts w:ascii="Arial" w:eastAsia="Calibri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Byddwn yn cyhoeddi canlyniad y dileu dan y broses hon ar ein gwefan, a bydd eich enw’n ymddangos ar restr o bobl a ddilëwyd o’r Gofrestr, sydd hefyd ar gael ar y wefan (ni chyhoeddir unrhyw wybodaeth am eich iechyd corfforol neu feddyliol).</w:t>
            </w:r>
          </w:p>
          <w:p w14:paraId="751343F4" w14:textId="77777777" w:rsidR="00247B37" w:rsidRPr="00247B37" w:rsidRDefault="00247B37" w:rsidP="00247B37">
            <w:pPr>
              <w:rPr>
                <w:rFonts w:ascii="Arial" w:eastAsia="Calibri" w:hAnsi="Arial" w:cs="Arial"/>
                <w:sz w:val="24"/>
                <w:lang w:val="en-US"/>
              </w:rPr>
            </w:pPr>
          </w:p>
          <w:p w14:paraId="7F22D6AE" w14:textId="77777777" w:rsidR="00247B37" w:rsidRDefault="00EB6E3D" w:rsidP="00247B37">
            <w:pPr>
              <w:rPr>
                <w:rFonts w:ascii="Arial" w:eastAsia="Calibri" w:hAnsi="Arial" w:cs="Arial"/>
                <w:sz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lang w:val="en-US"/>
              </w:rPr>
              <w:t xml:space="preserve">Ni fydd cael eich tynnu o’r Gofrestr trwy’r broses hon yn golygu y gallwch osgoi unrhyw gamau pellach gan gyrff eraill e.e. corff rheoleiddio arall yr ydych yn gofrestredig â nhw. Y rheswm am hyn yw bod gan bob corff ei weithdrefnau ar wahân ei hun i’w dilyn. </w:t>
            </w:r>
          </w:p>
          <w:p w14:paraId="7692D8C1" w14:textId="77777777" w:rsidR="00F31A5F" w:rsidRPr="00310AFB" w:rsidRDefault="00F31A5F" w:rsidP="000D7F39">
            <w:pPr>
              <w:rPr>
                <w:rFonts w:ascii="Arial" w:eastAsia="Calibri" w:hAnsi="Arial" w:cs="Arial"/>
                <w:b/>
                <w:sz w:val="24"/>
                <w:lang w:val="en-US"/>
              </w:rPr>
            </w:pPr>
          </w:p>
        </w:tc>
        <w:tc>
          <w:tcPr>
            <w:tcW w:w="1621" w:type="dxa"/>
          </w:tcPr>
          <w:p w14:paraId="7A925494" w14:textId="77777777" w:rsidR="00855E66" w:rsidRPr="00310AFB" w:rsidRDefault="00855E66" w:rsidP="00366274">
            <w:pPr>
              <w:rPr>
                <w:rFonts w:ascii="Arial" w:eastAsia="Calibri" w:hAnsi="Arial" w:cs="Arial"/>
                <w:b/>
                <w:sz w:val="24"/>
                <w:lang w:val="en-US"/>
              </w:rPr>
            </w:pPr>
          </w:p>
        </w:tc>
      </w:tr>
      <w:tr w:rsidR="00310AFB" w:rsidRPr="00310AFB" w14:paraId="64726ED4" w14:textId="77777777" w:rsidTr="00D206BB">
        <w:tc>
          <w:tcPr>
            <w:tcW w:w="7621" w:type="dxa"/>
          </w:tcPr>
          <w:p w14:paraId="1E842061" w14:textId="77777777" w:rsidR="007C06D4" w:rsidRPr="00D505FB" w:rsidRDefault="004451B1" w:rsidP="007C06D4">
            <w:pPr>
              <w:rPr>
                <w:rFonts w:ascii="Arial" w:eastAsia="Calibri" w:hAnsi="Arial" w:cs="Arial"/>
                <w:b/>
                <w:color w:val="FF7E79"/>
                <w:sz w:val="24"/>
                <w:lang w:val="en-US"/>
              </w:rPr>
            </w:pPr>
            <w:r w:rsidRPr="00D505FB">
              <w:rPr>
                <w:rFonts w:ascii="Arial" w:eastAsia="Calibri" w:hAnsi="Arial" w:cs="Arial"/>
                <w:b/>
                <w:color w:val="FF7E79"/>
                <w:sz w:val="24"/>
                <w:lang w:val="en-US"/>
              </w:rPr>
              <w:t>Atgyfeiriad i banel gorchymyn dros dro</w:t>
            </w:r>
          </w:p>
          <w:p w14:paraId="4DDAF85D" w14:textId="77777777" w:rsidR="007C06D4" w:rsidRDefault="00D401AE" w:rsidP="007C06D4">
            <w:pPr>
              <w:rPr>
                <w:rFonts w:ascii="Arial" w:eastAsia="Calibri" w:hAnsi="Arial" w:cs="Arial"/>
                <w:sz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lang w:val="en-US"/>
              </w:rPr>
              <w:t>Efallai byddwn yn c</w:t>
            </w:r>
            <w:r w:rsidR="007919DB">
              <w:rPr>
                <w:rFonts w:ascii="Arial" w:eastAsia="Calibri" w:hAnsi="Arial" w:cs="Arial"/>
                <w:sz w:val="24"/>
                <w:lang w:val="en-US"/>
              </w:rPr>
              <w:t>yfeirio mater at banel gorchymyn dros dro er mwyn ystyried p’un a fyddwn yn:</w:t>
            </w:r>
          </w:p>
          <w:p w14:paraId="6476DA6E" w14:textId="77777777" w:rsidR="00320A75" w:rsidRDefault="00320A75" w:rsidP="007C06D4">
            <w:pPr>
              <w:rPr>
                <w:rFonts w:ascii="Arial" w:eastAsia="Calibri" w:hAnsi="Arial" w:cs="Arial"/>
                <w:sz w:val="24"/>
                <w:lang w:val="en-US"/>
              </w:rPr>
            </w:pPr>
          </w:p>
          <w:p w14:paraId="3EA69536" w14:textId="77777777" w:rsidR="007C06D4" w:rsidRDefault="007919DB" w:rsidP="007C06D4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eich gwahardd o’r gofrestr (ac ymarfer) am gyfnod penodedig tra bod yr ymchwiliad yn </w:t>
            </w:r>
            <w:r w:rsidR="00D401AE">
              <w:rPr>
                <w:rFonts w:ascii="Arial" w:eastAsia="Calibri" w:hAnsi="Arial" w:cs="Arial"/>
                <w:sz w:val="24"/>
                <w:szCs w:val="24"/>
                <w:lang w:val="en-US"/>
              </w:rPr>
              <w:t>mynd yn ei flaen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(a elwir yn ‘orchymyn gwahardd dros dro’)</w:t>
            </w:r>
            <w:r w:rsidR="007C06D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</w:t>
            </w:r>
          </w:p>
          <w:p w14:paraId="17B71DFF" w14:textId="77777777" w:rsidR="007C06D4" w:rsidRDefault="007919DB" w:rsidP="007C06D4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gosod amodau dros dro ar eich cofrestriad (ac ymarfer) tra bod yr ymchwiliad yn </w:t>
            </w:r>
            <w:r w:rsidR="00D401AE">
              <w:rPr>
                <w:rFonts w:ascii="Arial" w:eastAsia="Calibri" w:hAnsi="Arial" w:cs="Arial"/>
                <w:sz w:val="24"/>
                <w:szCs w:val="24"/>
                <w:lang w:val="en-US"/>
              </w:rPr>
              <w:t>mynd yn ei flaen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(a elwir yn ‘orchymyn cofrestriad amodol dros dro’).</w:t>
            </w:r>
          </w:p>
          <w:p w14:paraId="67069042" w14:textId="77777777" w:rsidR="00250FB4" w:rsidRDefault="00250FB4" w:rsidP="000D7F39">
            <w:pPr>
              <w:rPr>
                <w:rFonts w:ascii="Arial" w:eastAsia="Calibri" w:hAnsi="Arial" w:cs="Arial"/>
                <w:b/>
                <w:sz w:val="24"/>
                <w:lang w:val="en-US"/>
              </w:rPr>
            </w:pPr>
          </w:p>
          <w:p w14:paraId="01D91EE7" w14:textId="77777777" w:rsidR="00310AFB" w:rsidRPr="00D505FB" w:rsidRDefault="007919DB" w:rsidP="000D7F39">
            <w:pPr>
              <w:rPr>
                <w:rFonts w:ascii="Arial" w:eastAsia="Calibri" w:hAnsi="Arial" w:cs="Arial"/>
                <w:b/>
                <w:color w:val="FF7E79"/>
                <w:sz w:val="24"/>
                <w:lang w:val="en-US"/>
              </w:rPr>
            </w:pPr>
            <w:r w:rsidRPr="00D505FB">
              <w:rPr>
                <w:rFonts w:ascii="Arial" w:eastAsia="Calibri" w:hAnsi="Arial" w:cs="Arial"/>
                <w:b/>
                <w:color w:val="FF7E79"/>
                <w:sz w:val="24"/>
                <w:lang w:val="en-US"/>
              </w:rPr>
              <w:t>Atgyfeirio at banel addasrwydd i ymarfer</w:t>
            </w:r>
          </w:p>
          <w:p w14:paraId="01833F1E" w14:textId="77777777" w:rsidR="00E41EF3" w:rsidRDefault="007919DB" w:rsidP="001A06CA">
            <w:pPr>
              <w:rPr>
                <w:rFonts w:ascii="Arial" w:eastAsia="Calibri" w:hAnsi="Arial" w:cs="Arial"/>
                <w:sz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lang w:val="en-US"/>
              </w:rPr>
              <w:t>Os bydd y swyddogion yn fodlon ynghylch y canlynol:</w:t>
            </w:r>
          </w:p>
          <w:p w14:paraId="2319020C" w14:textId="77777777" w:rsidR="00E41EF3" w:rsidRDefault="00E41EF3" w:rsidP="001A06CA">
            <w:pPr>
              <w:rPr>
                <w:rFonts w:ascii="Arial" w:eastAsia="Calibri" w:hAnsi="Arial" w:cs="Arial"/>
                <w:sz w:val="24"/>
                <w:lang w:val="en-US"/>
              </w:rPr>
            </w:pPr>
          </w:p>
          <w:p w14:paraId="11704DEA" w14:textId="77777777" w:rsidR="00E41EF3" w:rsidRPr="008740AD" w:rsidRDefault="007919DB" w:rsidP="008740AD">
            <w:pPr>
              <w:pStyle w:val="ListParagraph"/>
              <w:numPr>
                <w:ilvl w:val="0"/>
                <w:numId w:val="41"/>
              </w:numPr>
              <w:rPr>
                <w:rFonts w:ascii="Arial" w:eastAsia="Calibri" w:hAnsi="Arial" w:cs="Arial"/>
                <w:sz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lang w:val="en-US"/>
              </w:rPr>
              <w:t>mae posibilrwydd realistig y bydd panel yn penderfynu bo</w:t>
            </w:r>
            <w:r w:rsidR="00950E12">
              <w:rPr>
                <w:rFonts w:ascii="Arial" w:eastAsia="Calibri" w:hAnsi="Arial" w:cs="Arial"/>
                <w:sz w:val="24"/>
                <w:lang w:val="en-US"/>
              </w:rPr>
              <w:t>d</w:t>
            </w:r>
            <w:r w:rsidR="000A0B08"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  <w:r w:rsidR="000A0B08">
              <w:rPr>
                <w:rFonts w:ascii="Arial" w:eastAsia="Calibri" w:hAnsi="Arial" w:cs="Arial"/>
                <w:sz w:val="24"/>
                <w:lang w:val="en-US"/>
              </w:rPr>
              <w:lastRenderedPageBreak/>
              <w:t>amhariad ar</w:t>
            </w:r>
            <w:r>
              <w:rPr>
                <w:rFonts w:ascii="Arial" w:eastAsia="Calibri" w:hAnsi="Arial" w:cs="Arial"/>
                <w:sz w:val="24"/>
                <w:lang w:val="en-US"/>
              </w:rPr>
              <w:t xml:space="preserve"> eich addasrwydd i ymarfer</w:t>
            </w:r>
            <w:r w:rsidR="001A06CA" w:rsidRPr="008740AD"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</w:p>
          <w:p w14:paraId="1C69BC4A" w14:textId="77777777" w:rsidR="00E41EF3" w:rsidRDefault="007919DB" w:rsidP="008740AD">
            <w:pPr>
              <w:pStyle w:val="ListParagraph"/>
              <w:numPr>
                <w:ilvl w:val="0"/>
                <w:numId w:val="41"/>
              </w:numPr>
              <w:rPr>
                <w:rFonts w:ascii="Arial" w:eastAsia="Calibri" w:hAnsi="Arial" w:cs="Arial"/>
                <w:sz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lang w:val="en-US"/>
              </w:rPr>
              <w:t>mae’r mater er budd y cyhoedd</w:t>
            </w:r>
          </w:p>
          <w:p w14:paraId="1F6911CA" w14:textId="77777777" w:rsidR="00E315D6" w:rsidRDefault="00E315D6" w:rsidP="000A1F4C">
            <w:pPr>
              <w:pStyle w:val="ListParagraph"/>
              <w:rPr>
                <w:rFonts w:ascii="Arial" w:eastAsia="Calibri" w:hAnsi="Arial" w:cs="Arial"/>
                <w:sz w:val="24"/>
                <w:lang w:val="en-US"/>
              </w:rPr>
            </w:pPr>
          </w:p>
          <w:p w14:paraId="1CDC40FC" w14:textId="77777777" w:rsidR="00750DDA" w:rsidRPr="008740AD" w:rsidRDefault="007919DB" w:rsidP="00E41EF3">
            <w:pPr>
              <w:rPr>
                <w:rFonts w:ascii="Arial" w:eastAsia="Calibri" w:hAnsi="Arial" w:cs="Arial"/>
                <w:sz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lang w:val="en-US"/>
              </w:rPr>
              <w:t xml:space="preserve">byddwn yn trosglwyddo’r mater </w:t>
            </w:r>
            <w:r w:rsidR="00D401AE">
              <w:rPr>
                <w:rFonts w:ascii="Arial" w:eastAsia="Calibri" w:hAnsi="Arial" w:cs="Arial"/>
                <w:sz w:val="24"/>
                <w:lang w:val="en-US"/>
              </w:rPr>
              <w:t xml:space="preserve">at </w:t>
            </w:r>
            <w:r>
              <w:rPr>
                <w:rFonts w:ascii="Arial" w:eastAsia="Calibri" w:hAnsi="Arial" w:cs="Arial"/>
                <w:sz w:val="24"/>
                <w:lang w:val="en-US"/>
              </w:rPr>
              <w:t xml:space="preserve">banel addasrwydd i ymarfer. </w:t>
            </w:r>
          </w:p>
          <w:p w14:paraId="48B5CBC7" w14:textId="77777777" w:rsidR="000A1F4C" w:rsidRDefault="000A1F4C" w:rsidP="001A06CA">
            <w:pPr>
              <w:rPr>
                <w:rFonts w:ascii="Arial" w:eastAsia="Calibri" w:hAnsi="Arial" w:cs="Arial"/>
                <w:sz w:val="24"/>
                <w:lang w:val="en-US"/>
              </w:rPr>
            </w:pPr>
          </w:p>
          <w:p w14:paraId="01576F08" w14:textId="77777777" w:rsidR="000A1F4C" w:rsidRDefault="000A1F4C" w:rsidP="001A06CA">
            <w:pPr>
              <w:rPr>
                <w:rFonts w:ascii="Arial" w:eastAsia="Calibri" w:hAnsi="Arial" w:cs="Arial"/>
                <w:sz w:val="24"/>
                <w:lang w:val="en-US"/>
              </w:rPr>
            </w:pPr>
          </w:p>
          <w:p w14:paraId="6C3B46E2" w14:textId="77777777" w:rsidR="001A06CA" w:rsidRPr="001A06CA" w:rsidRDefault="001A06CA" w:rsidP="001A06CA">
            <w:pPr>
              <w:rPr>
                <w:rFonts w:ascii="Arial" w:eastAsia="Calibri" w:hAnsi="Arial" w:cs="Arial"/>
                <w:sz w:val="24"/>
                <w:lang w:val="en-US"/>
              </w:rPr>
            </w:pPr>
          </w:p>
        </w:tc>
        <w:tc>
          <w:tcPr>
            <w:tcW w:w="1621" w:type="dxa"/>
          </w:tcPr>
          <w:p w14:paraId="391B394F" w14:textId="77777777" w:rsidR="00310AFB" w:rsidRPr="005022A8" w:rsidRDefault="00310AFB" w:rsidP="000D7F39">
            <w:pPr>
              <w:rPr>
                <w:rFonts w:ascii="Arial" w:eastAsia="Calibri" w:hAnsi="Arial" w:cs="Arial"/>
                <w:i/>
                <w:sz w:val="24"/>
                <w:lang w:val="en-US"/>
              </w:rPr>
            </w:pPr>
          </w:p>
        </w:tc>
      </w:tr>
    </w:tbl>
    <w:p w14:paraId="1512A0C5" w14:textId="77777777" w:rsidR="005022A8" w:rsidRPr="00D505FB" w:rsidRDefault="007919DB" w:rsidP="00B66363">
      <w:pPr>
        <w:rPr>
          <w:rFonts w:ascii="Arial" w:eastAsia="Times New Roman" w:hAnsi="Arial" w:cs="Arial"/>
          <w:b/>
          <w:color w:val="FF7E79"/>
          <w:sz w:val="28"/>
          <w:szCs w:val="28"/>
        </w:rPr>
      </w:pPr>
      <w:r w:rsidRPr="00D505FB">
        <w:rPr>
          <w:rFonts w:ascii="Arial" w:eastAsia="Times New Roman" w:hAnsi="Arial" w:cs="Arial"/>
          <w:b/>
          <w:color w:val="FF7E79"/>
          <w:sz w:val="28"/>
          <w:szCs w:val="28"/>
        </w:rPr>
        <w:lastRenderedPageBreak/>
        <w:t xml:space="preserve">Adolygiad o benderfyniadau gan </w:t>
      </w:r>
      <w:r w:rsidR="00D401AE" w:rsidRPr="00D505FB">
        <w:rPr>
          <w:rFonts w:ascii="Arial" w:eastAsia="Times New Roman" w:hAnsi="Arial" w:cs="Arial"/>
          <w:b/>
          <w:color w:val="FF7E79"/>
          <w:sz w:val="28"/>
          <w:szCs w:val="28"/>
        </w:rPr>
        <w:t>Gofal</w:t>
      </w:r>
      <w:r w:rsidRPr="00D505FB">
        <w:rPr>
          <w:rFonts w:ascii="Arial" w:eastAsia="Times New Roman" w:hAnsi="Arial" w:cs="Arial"/>
          <w:b/>
          <w:color w:val="FF7E79"/>
          <w:sz w:val="28"/>
          <w:szCs w:val="28"/>
        </w:rPr>
        <w:t xml:space="preserve"> Cymdeithasol Cymru </w:t>
      </w:r>
      <w:r w:rsidR="00022BD9" w:rsidRPr="00D505FB">
        <w:rPr>
          <w:rFonts w:ascii="Arial" w:eastAsia="Times New Roman" w:hAnsi="Arial" w:cs="Arial"/>
          <w:b/>
          <w:color w:val="FF7E79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43"/>
        <w:gridCol w:w="1621"/>
      </w:tblGrid>
      <w:tr w:rsidR="005022A8" w14:paraId="2FA85327" w14:textId="77777777" w:rsidTr="008203A2"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E72AC" w14:textId="77777777" w:rsidR="005022A8" w:rsidRDefault="007919DB" w:rsidP="005022A8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Gallwn adolygu penderfyniadau penodol yn yr achosion canlynol:</w:t>
            </w:r>
          </w:p>
          <w:p w14:paraId="6D71E070" w14:textId="77777777" w:rsidR="00814B0F" w:rsidRDefault="00814B0F" w:rsidP="005022A8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44BC0C1E" w14:textId="77777777" w:rsidR="00314996" w:rsidRDefault="007919DB" w:rsidP="00314996">
            <w:pPr>
              <w:pStyle w:val="ListParagraph"/>
              <w:numPr>
                <w:ilvl w:val="0"/>
                <w:numId w:val="32"/>
              </w:numPr>
              <w:ind w:left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rydym yn credu efallai bod y penderfyniad </w:t>
            </w:r>
            <w:r w:rsidR="00AA7B49">
              <w:rPr>
                <w:rFonts w:ascii="Arial" w:eastAsia="Calibri" w:hAnsi="Arial" w:cs="Arial"/>
                <w:sz w:val="24"/>
                <w:szCs w:val="24"/>
                <w:lang w:val="en-US"/>
              </w:rPr>
              <w:t>yn ddiffygiol yn ei hanfod</w:t>
            </w:r>
          </w:p>
          <w:p w14:paraId="7D29B63C" w14:textId="77777777" w:rsidR="00314996" w:rsidRDefault="00AA7B49" w:rsidP="00314996">
            <w:pPr>
              <w:pStyle w:val="ListParagraph"/>
              <w:numPr>
                <w:ilvl w:val="0"/>
                <w:numId w:val="32"/>
              </w:numPr>
              <w:ind w:left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rydym o’r farn y byddai penderfyniad gwahanol wedi cael ei wneud petai gwybodaeth benodol ar gael pan wnaed y penderfyniad gwreiddiol. </w:t>
            </w:r>
          </w:p>
          <w:p w14:paraId="444105BF" w14:textId="77777777" w:rsidR="00314996" w:rsidRDefault="00314996" w:rsidP="00314996">
            <w:pPr>
              <w:pStyle w:val="ListParagrap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0D864416" w14:textId="77777777" w:rsidR="00314996" w:rsidRDefault="00AA7B49" w:rsidP="0031499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Gallwn adolygu penderfyniad:</w:t>
            </w:r>
          </w:p>
          <w:p w14:paraId="72EEAF58" w14:textId="77777777" w:rsidR="00814B0F" w:rsidRDefault="00814B0F" w:rsidP="0031499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49C9BB61" w14:textId="77777777" w:rsidR="00314996" w:rsidRDefault="003737F2" w:rsidP="007F7E60">
            <w:pPr>
              <w:pStyle w:val="ListParagraph"/>
              <w:numPr>
                <w:ilvl w:val="0"/>
                <w:numId w:val="33"/>
              </w:numPr>
              <w:ind w:left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i beidio ag atgyfeirio mater yn uniongyrchol at banel addasrwydd i ymarfer yn dilyn ymholiadau </w:t>
            </w:r>
            <w:r w:rsidR="00D401AE">
              <w:rPr>
                <w:rFonts w:ascii="Arial" w:eastAsia="Calibri" w:hAnsi="Arial" w:cs="Arial"/>
                <w:sz w:val="24"/>
                <w:szCs w:val="24"/>
                <w:lang w:val="en-US"/>
              </w:rPr>
              <w:t>cychwynnol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neu ar ôl ymchwiliad </w:t>
            </w:r>
          </w:p>
          <w:p w14:paraId="5B264E2E" w14:textId="77777777" w:rsidR="00314996" w:rsidRDefault="003737F2" w:rsidP="007F7E60">
            <w:pPr>
              <w:pStyle w:val="ListParagraph"/>
              <w:numPr>
                <w:ilvl w:val="0"/>
                <w:numId w:val="33"/>
              </w:numPr>
              <w:ind w:left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i beidio ag atgyfeirio mater i gael ei ymchwilio ar ôl gwneud ymholiadau dechreuol </w:t>
            </w:r>
          </w:p>
          <w:p w14:paraId="679221A9" w14:textId="77777777" w:rsidR="004A7A90" w:rsidRDefault="003737F2" w:rsidP="007F7E60">
            <w:pPr>
              <w:pStyle w:val="ListParagraph"/>
              <w:numPr>
                <w:ilvl w:val="0"/>
                <w:numId w:val="33"/>
              </w:numPr>
              <w:ind w:left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 beidio â gweithredu ymhellach</w:t>
            </w:r>
          </w:p>
          <w:p w14:paraId="6C224043" w14:textId="77777777" w:rsidR="004A7A90" w:rsidRDefault="003737F2" w:rsidP="007F7E60">
            <w:pPr>
              <w:pStyle w:val="ListParagraph"/>
              <w:numPr>
                <w:ilvl w:val="0"/>
                <w:numId w:val="33"/>
              </w:numPr>
              <w:ind w:left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 ddarparu cyngor</w:t>
            </w:r>
          </w:p>
          <w:p w14:paraId="79082B72" w14:textId="77777777" w:rsidR="004A7A90" w:rsidRDefault="003737F2" w:rsidP="007F7E60">
            <w:pPr>
              <w:pStyle w:val="ListParagraph"/>
              <w:numPr>
                <w:ilvl w:val="0"/>
                <w:numId w:val="33"/>
              </w:numPr>
              <w:ind w:left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 roi rhybudd</w:t>
            </w:r>
          </w:p>
          <w:p w14:paraId="49779DD7" w14:textId="77777777" w:rsidR="004A7A90" w:rsidRDefault="003737F2" w:rsidP="007F7E60">
            <w:pPr>
              <w:pStyle w:val="ListParagraph"/>
              <w:numPr>
                <w:ilvl w:val="0"/>
                <w:numId w:val="33"/>
              </w:numPr>
              <w:ind w:left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 osod ymgymeriad(au)</w:t>
            </w:r>
          </w:p>
          <w:p w14:paraId="0CEF0A77" w14:textId="2DAFC8DB" w:rsidR="00314996" w:rsidRPr="004A7A90" w:rsidRDefault="003737F2" w:rsidP="007F7E60">
            <w:pPr>
              <w:pStyle w:val="ListParagraph"/>
              <w:numPr>
                <w:ilvl w:val="0"/>
                <w:numId w:val="33"/>
              </w:numPr>
              <w:ind w:left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i’ch</w:t>
            </w:r>
            <w:r w:rsidR="00E95EA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tynnu </w:t>
            </w:r>
            <w:r w:rsidR="00195C83">
              <w:rPr>
                <w:rFonts w:ascii="Arial" w:eastAsia="Calibri" w:hAnsi="Arial" w:cs="Arial"/>
                <w:sz w:val="24"/>
                <w:szCs w:val="24"/>
                <w:lang w:val="en-US"/>
              </w:rPr>
              <w:t>o’r G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ofrestr trwy’r weithdrefn dileu trwy gytundeb. </w:t>
            </w:r>
          </w:p>
          <w:p w14:paraId="4971240A" w14:textId="77777777" w:rsidR="00232DA0" w:rsidRDefault="00232DA0" w:rsidP="00314996">
            <w:pPr>
              <w:pStyle w:val="ListParagrap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14805EF0" w14:textId="77777777" w:rsidR="00092B4A" w:rsidRDefault="0056617A" w:rsidP="00232DA0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Yr unig adeg y gallwn adolygu penderfyniad perthnasol yw os gwneir y cais am adolygiad o fewn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dwy flynedd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 ôl gwneud y penderfyniad, ac eithrio os ydym o’r farn y byddai ei adolygu ar ôl y cyfnod o ddwy flynedd er budd y cyhoedd.</w:t>
            </w:r>
          </w:p>
          <w:p w14:paraId="1BC6E5B8" w14:textId="77777777" w:rsidR="00092B4A" w:rsidRDefault="00092B4A" w:rsidP="00232DA0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8679717" w14:textId="77777777" w:rsidR="00232DA0" w:rsidRDefault="0056617A" w:rsidP="00232DA0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Os byddwn yn penderfynu cynnal adolygiad, byddwn yn rhoi gwybod i chi, y</w:t>
            </w:r>
            <w:r w:rsidR="00D401AE">
              <w:rPr>
                <w:rFonts w:ascii="Arial" w:hAnsi="Arial" w:cs="Arial"/>
                <w:sz w:val="24"/>
                <w:szCs w:val="24"/>
                <w:lang w:val="en-US"/>
              </w:rPr>
              <w:t>r unigolyn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 gyflwynodd y gŵyn/atgyfeiriad ac unrhyw berson arall rydym yn credu sydd â diddordeb yn y penderfyniad.</w:t>
            </w:r>
          </w:p>
          <w:p w14:paraId="791C1FA0" w14:textId="77777777" w:rsidR="004A7A90" w:rsidRDefault="004A7A90" w:rsidP="00232DA0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46F627E6" w14:textId="77777777" w:rsidR="004A7A90" w:rsidRDefault="004A7A90" w:rsidP="00232DA0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3B6D16">
              <w:rPr>
                <w:rFonts w:ascii="Arial" w:eastAsia="Calibri" w:hAnsi="Arial" w:cs="Arial"/>
                <w:sz w:val="24"/>
                <w:szCs w:val="24"/>
                <w:lang w:val="en-US"/>
              </w:rPr>
              <w:t>r ôl yr adolygiad, gallwn</w:t>
            </w:r>
            <w:r w:rsidR="00C4479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: </w:t>
            </w:r>
          </w:p>
          <w:p w14:paraId="6C65763F" w14:textId="77777777" w:rsidR="004A7A90" w:rsidRDefault="004A7A90" w:rsidP="00232DA0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0B764AF9" w14:textId="77777777" w:rsidR="004A7A90" w:rsidRDefault="00EA4AC4" w:rsidP="007F7E60">
            <w:pPr>
              <w:pStyle w:val="ListParagraph"/>
              <w:numPr>
                <w:ilvl w:val="0"/>
                <w:numId w:val="34"/>
              </w:numPr>
              <w:ind w:left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atgyfeirio’r mater at banel addasrwydd i ymarfer</w:t>
            </w:r>
          </w:p>
          <w:p w14:paraId="5426DE24" w14:textId="77777777" w:rsidR="004A7A90" w:rsidRDefault="00EA4AC4" w:rsidP="007F7E60">
            <w:pPr>
              <w:pStyle w:val="ListParagraph"/>
              <w:numPr>
                <w:ilvl w:val="0"/>
                <w:numId w:val="34"/>
              </w:numPr>
              <w:ind w:left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atgyfeirio’r mater i’w ymchwilio</w:t>
            </w:r>
          </w:p>
          <w:p w14:paraId="7224E0F1" w14:textId="77777777" w:rsidR="004A7A90" w:rsidRDefault="00EA4AC4" w:rsidP="007F7E60">
            <w:pPr>
              <w:pStyle w:val="ListParagraph"/>
              <w:numPr>
                <w:ilvl w:val="0"/>
                <w:numId w:val="33"/>
              </w:numPr>
              <w:ind w:left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peidio â gweithredu ymhellach</w:t>
            </w:r>
          </w:p>
          <w:p w14:paraId="0BD683E7" w14:textId="77777777" w:rsidR="004A7A90" w:rsidRDefault="00EA4AC4" w:rsidP="007F7E60">
            <w:pPr>
              <w:pStyle w:val="ListParagraph"/>
              <w:numPr>
                <w:ilvl w:val="0"/>
                <w:numId w:val="33"/>
              </w:numPr>
              <w:ind w:left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darparu cyngor</w:t>
            </w:r>
          </w:p>
          <w:p w14:paraId="3F8EDC41" w14:textId="77777777" w:rsidR="004A7A90" w:rsidRDefault="00EA4AC4" w:rsidP="007F7E60">
            <w:pPr>
              <w:pStyle w:val="ListParagraph"/>
              <w:numPr>
                <w:ilvl w:val="0"/>
                <w:numId w:val="33"/>
              </w:numPr>
              <w:ind w:left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rhoi rhybudd</w:t>
            </w:r>
            <w:r w:rsidR="004A7A90" w:rsidRPr="004A7A90">
              <w:rPr>
                <w:rFonts w:ascii="Arial" w:eastAsia="Calibri" w:hAnsi="Arial" w:cs="Arial"/>
                <w:sz w:val="24"/>
                <w:szCs w:val="24"/>
                <w:lang w:val="en-US"/>
              </w:rPr>
              <w:t>;</w:t>
            </w:r>
          </w:p>
          <w:p w14:paraId="66A49150" w14:textId="77777777" w:rsidR="004A7A90" w:rsidRDefault="00EA4AC4" w:rsidP="007F7E60">
            <w:pPr>
              <w:pStyle w:val="ListParagraph"/>
              <w:numPr>
                <w:ilvl w:val="0"/>
                <w:numId w:val="33"/>
              </w:numPr>
              <w:ind w:left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gorfodi ymgymeriad(au)</w:t>
            </w:r>
          </w:p>
          <w:p w14:paraId="526792E3" w14:textId="77777777" w:rsidR="004A7A90" w:rsidRPr="004A7A90" w:rsidRDefault="00EA4AC4" w:rsidP="007F7E60">
            <w:pPr>
              <w:pStyle w:val="ListParagraph"/>
              <w:numPr>
                <w:ilvl w:val="0"/>
                <w:numId w:val="33"/>
              </w:numPr>
              <w:ind w:left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eich tynnu o’r Gofrestr trwy’r weithdrefn dileu trwy gytundeb </w:t>
            </w:r>
          </w:p>
          <w:p w14:paraId="6A7AECB9" w14:textId="77777777" w:rsidR="004A7A90" w:rsidRDefault="00EA4AC4" w:rsidP="007F7E60">
            <w:pPr>
              <w:pStyle w:val="ListParagraph"/>
              <w:numPr>
                <w:ilvl w:val="0"/>
                <w:numId w:val="34"/>
              </w:numPr>
              <w:ind w:left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cadw’r penderfyniad gwreiddiol</w:t>
            </w:r>
            <w:r w:rsidR="00E536FE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14:paraId="08D86262" w14:textId="77777777" w:rsidR="00E536FE" w:rsidRDefault="00E536FE" w:rsidP="00E536FE">
            <w:pPr>
              <w:pStyle w:val="ListParagrap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7042EFAA" w14:textId="77777777" w:rsidR="00E536FE" w:rsidRDefault="0056617A" w:rsidP="00E536FE">
            <w:pPr>
              <w:pStyle w:val="ListParagraph"/>
              <w:ind w:left="0"/>
              <w:rPr>
                <w:rFonts w:ascii="Arial" w:eastAsia="Calibri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Byddwn yn cyhoeddi unrhyw benderfyniadau i roi rhybudd, gorfodi ymgymeriad neu ddileu trwy gytundeb (ni chyhoeddir unrhyw wybodaeth am eich iechyd corfforol na meddyliol).</w:t>
            </w:r>
          </w:p>
          <w:p w14:paraId="52F13116" w14:textId="77777777" w:rsidR="00FB5EA4" w:rsidRPr="00314996" w:rsidRDefault="00FB5EA4" w:rsidP="00E536FE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09F4FB3A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16569892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1327CADF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789E7878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72807AEB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45F875CB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67CBC04A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0E9CC508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2F3F77D5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30E4FB80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5B911E29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693F01BB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31323FEC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6FCB042B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5A6BD1BE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755A440E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22F1CBB8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31210446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5AADAE45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540379C9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2464035D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2BE1DD7B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12FA713B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2CD6AB18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426E7636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22B9BBD4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4A676F0F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7D1C7161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47369BC3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1502558B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159876D6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1513B235" w14:textId="77777777" w:rsidR="007F7E60" w:rsidRDefault="007F7E60" w:rsidP="005022A8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4822BF" w14:paraId="045B7524" w14:textId="77777777" w:rsidTr="00646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664" w:type="dxa"/>
        </w:trPr>
        <w:tc>
          <w:tcPr>
            <w:tcW w:w="7578" w:type="dxa"/>
          </w:tcPr>
          <w:p w14:paraId="678AC5F9" w14:textId="77777777" w:rsidR="007C06D4" w:rsidRPr="00D505FB" w:rsidRDefault="007737DD" w:rsidP="007C06D4">
            <w:pPr>
              <w:rPr>
                <w:rFonts w:ascii="Arial" w:hAnsi="Arial" w:cs="Arial"/>
                <w:b/>
                <w:color w:val="FF7E79"/>
                <w:sz w:val="28"/>
                <w:szCs w:val="24"/>
              </w:rPr>
            </w:pPr>
            <w:r w:rsidRPr="00D505FB">
              <w:rPr>
                <w:rFonts w:ascii="Arial" w:hAnsi="Arial" w:cs="Arial"/>
                <w:b/>
                <w:color w:val="FF7E79"/>
                <w:sz w:val="28"/>
                <w:szCs w:val="24"/>
              </w:rPr>
              <w:lastRenderedPageBreak/>
              <w:t>Rhoi’r wybodaeth ddiweddaraf i chi</w:t>
            </w:r>
          </w:p>
          <w:p w14:paraId="51D9D43F" w14:textId="77777777" w:rsidR="00250FB4" w:rsidRDefault="00250FB4" w:rsidP="007C06D4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2CB05938" w14:textId="77777777" w:rsidR="004822BF" w:rsidRDefault="007737DD" w:rsidP="007737DD">
            <w:r>
              <w:rPr>
                <w:rFonts w:ascii="Arial" w:hAnsi="Arial" w:cs="Arial"/>
                <w:sz w:val="24"/>
                <w:szCs w:val="24"/>
              </w:rPr>
              <w:t xml:space="preserve">Byddwn yn rhoi’r wybodaeth ddiweddaraf i chi ynghylch sut rydym yn parhau â’r achos yn eich erbyn yn rheolaidd yn ystod y broses. Gallwch gysylltu â ni ar unrhyw adeg i ofyn am ddiweddariad. </w:t>
            </w:r>
          </w:p>
        </w:tc>
      </w:tr>
    </w:tbl>
    <w:p w14:paraId="43A9979B" w14:textId="77777777" w:rsidR="00BA5601" w:rsidRPr="00D505FB" w:rsidRDefault="00BA5601" w:rsidP="00BA5601">
      <w:pPr>
        <w:spacing w:after="0" w:line="240" w:lineRule="auto"/>
        <w:contextualSpacing/>
        <w:rPr>
          <w:rFonts w:ascii="Arial" w:hAnsi="Arial" w:cs="Arial"/>
          <w:color w:val="FF7E79"/>
          <w:sz w:val="24"/>
        </w:rPr>
      </w:pPr>
    </w:p>
    <w:p w14:paraId="5C29F19E" w14:textId="77777777" w:rsidR="005C074E" w:rsidRPr="00D505FB" w:rsidRDefault="00FB58FB" w:rsidP="005C074E">
      <w:pPr>
        <w:spacing w:after="0" w:line="240" w:lineRule="auto"/>
        <w:jc w:val="both"/>
        <w:rPr>
          <w:rFonts w:ascii="Arial" w:eastAsia="Times New Roman" w:hAnsi="Arial" w:cs="Arial"/>
          <w:b/>
          <w:color w:val="FF7E79"/>
          <w:sz w:val="28"/>
          <w:szCs w:val="28"/>
        </w:rPr>
      </w:pPr>
      <w:r w:rsidRPr="00D505FB">
        <w:rPr>
          <w:rFonts w:ascii="Arial" w:eastAsia="Times New Roman" w:hAnsi="Arial" w:cs="Arial"/>
          <w:b/>
          <w:color w:val="FF7E79"/>
          <w:sz w:val="28"/>
          <w:szCs w:val="28"/>
        </w:rPr>
        <w:t xml:space="preserve">Cael cyngor a chynrychiolaeth broffesiynol neu gyfreithiol </w:t>
      </w:r>
      <w:r w:rsidR="005C074E" w:rsidRPr="00D505FB">
        <w:rPr>
          <w:rFonts w:ascii="Arial" w:eastAsia="Times New Roman" w:hAnsi="Arial" w:cs="Arial"/>
          <w:b/>
          <w:color w:val="FF7E79"/>
          <w:sz w:val="28"/>
          <w:szCs w:val="28"/>
        </w:rPr>
        <w:t xml:space="preserve"> </w:t>
      </w:r>
    </w:p>
    <w:p w14:paraId="50273235" w14:textId="77777777" w:rsidR="00250FB4" w:rsidRPr="00320A75" w:rsidRDefault="00250FB4" w:rsidP="005C074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ABE061B" w14:textId="77777777" w:rsidR="005C074E" w:rsidRDefault="0056617A" w:rsidP="005C07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="00D401AE">
        <w:rPr>
          <w:rFonts w:ascii="Arial" w:hAnsi="Arial" w:cs="Arial"/>
          <w:sz w:val="24"/>
          <w:szCs w:val="24"/>
        </w:rPr>
        <w:t>byddwn</w:t>
      </w:r>
      <w:r>
        <w:rPr>
          <w:rFonts w:ascii="Arial" w:hAnsi="Arial" w:cs="Arial"/>
          <w:sz w:val="24"/>
          <w:szCs w:val="24"/>
        </w:rPr>
        <w:t xml:space="preserve"> yn rhoi gwybod i chi ein bod wedi derbyn atgyfeiriad, cwyn neu honiad amdanoch, efallai byddwch yn dymuno chwilio am gyngor a chynrychiolaeth broffesiynol neu gyfreithiol cyn ymateb i’r wybodaeth hon. Gallwch wneud hyn trwy gysylltu â:</w:t>
      </w:r>
    </w:p>
    <w:p w14:paraId="36FCEE09" w14:textId="77777777" w:rsidR="005C074E" w:rsidRDefault="005C074E" w:rsidP="005C07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04499E6" w14:textId="77777777" w:rsidR="005C074E" w:rsidRDefault="006D37CA" w:rsidP="005C074E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eich undeb llafur e.e. Unison,</w:t>
      </w:r>
      <w:r w:rsidR="005C074E">
        <w:rPr>
          <w:rFonts w:ascii="Arial" w:eastAsia="Times New Roman" w:hAnsi="Arial" w:cs="Arial"/>
          <w:sz w:val="24"/>
          <w:szCs w:val="24"/>
        </w:rPr>
        <w:t xml:space="preserve"> GM</w:t>
      </w:r>
      <w:r w:rsidR="00755C5B">
        <w:rPr>
          <w:rFonts w:ascii="Arial" w:eastAsia="Times New Roman" w:hAnsi="Arial" w:cs="Arial"/>
          <w:sz w:val="24"/>
          <w:szCs w:val="24"/>
        </w:rPr>
        <w:t>B</w:t>
      </w:r>
      <w:r w:rsidR="005C074E">
        <w:rPr>
          <w:rFonts w:ascii="Arial" w:eastAsia="Times New Roman" w:hAnsi="Arial" w:cs="Arial"/>
          <w:sz w:val="24"/>
          <w:szCs w:val="24"/>
        </w:rPr>
        <w:t>, Unite, TUC, PCS;</w:t>
      </w:r>
      <w:r w:rsidR="005C074E" w:rsidRPr="00941D1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2D0E31A" w14:textId="77777777" w:rsidR="005C074E" w:rsidRDefault="006D37CA" w:rsidP="005C074E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cymdeithas broffesiynol e.e.</w:t>
      </w:r>
      <w:r w:rsidR="005C074E" w:rsidRPr="00941D10">
        <w:rPr>
          <w:rFonts w:ascii="Arial" w:eastAsia="Times New Roman" w:hAnsi="Arial" w:cs="Arial"/>
          <w:sz w:val="24"/>
          <w:szCs w:val="24"/>
        </w:rPr>
        <w:t xml:space="preserve"> BASW (</w:t>
      </w:r>
      <w:r w:rsidR="00027819">
        <w:rPr>
          <w:rFonts w:ascii="Arial" w:eastAsia="Times New Roman" w:hAnsi="Arial" w:cs="Arial"/>
          <w:sz w:val="24"/>
          <w:szCs w:val="24"/>
        </w:rPr>
        <w:t>Cymdeithas Gweithwyr Cymdeithasol Prydain)</w:t>
      </w:r>
      <w:r w:rsidR="005C074E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22A5080E" w14:textId="77777777" w:rsidR="005C074E" w:rsidRDefault="00027819" w:rsidP="005C074E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cyfreithiwr</w:t>
      </w:r>
      <w:r w:rsidR="005C074E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3032CFFD" w14:textId="77777777" w:rsidR="005C074E" w:rsidRDefault="0056617A" w:rsidP="005C074E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bargyfreithiwr trwy’r uned Bar Pro Bono a all ddarparu cyngor neu gynrychiolaeth gyfreithiol i gofrestryddion nad ydynt yn gallu fforddio talu am gyngor neu gynrychiolaeth, a lle nad oes cyllid cyhoeddus ar gael. Cysylltwch â: 020 7092 3960, neu </w:t>
      </w:r>
      <w:hyperlink r:id="rId15" w:history="1">
        <w:r w:rsidR="0022310B" w:rsidRPr="00D505FB">
          <w:rPr>
            <w:rStyle w:val="Hyperlink"/>
            <w:rFonts w:ascii="Arial" w:hAnsi="Arial" w:cs="Arial"/>
            <w:color w:val="FF7E79"/>
            <w:sz w:val="24"/>
            <w:szCs w:val="24"/>
          </w:rPr>
          <w:t>enquiries@barprobono.org.uk</w:t>
        </w:r>
      </w:hyperlink>
      <w:r w:rsidR="0022310B">
        <w:rPr>
          <w:rFonts w:ascii="Arial" w:hAnsi="Arial" w:cs="Arial"/>
          <w:sz w:val="24"/>
          <w:szCs w:val="24"/>
        </w:rPr>
        <w:t xml:space="preserve"> ne</w:t>
      </w:r>
      <w:r>
        <w:rPr>
          <w:rFonts w:ascii="Arial" w:hAnsi="Arial" w:cs="Arial"/>
          <w:sz w:val="24"/>
          <w:szCs w:val="24"/>
        </w:rPr>
        <w:t xml:space="preserve">u </w:t>
      </w:r>
      <w:hyperlink r:id="rId16" w:history="1">
        <w:r w:rsidRPr="00D505FB">
          <w:rPr>
            <w:rStyle w:val="Hyperlink"/>
            <w:rFonts w:ascii="Arial" w:hAnsi="Arial" w:cs="Arial"/>
            <w:color w:val="FF7E79"/>
            <w:sz w:val="24"/>
            <w:szCs w:val="24"/>
          </w:rPr>
          <w:t>www.barprobono.org.uk</w:t>
        </w:r>
      </w:hyperlink>
      <w:r>
        <w:rPr>
          <w:rFonts w:ascii="Arial" w:hAnsi="Arial" w:cs="Arial"/>
          <w:sz w:val="24"/>
          <w:szCs w:val="24"/>
        </w:rPr>
        <w:t>; neu</w:t>
      </w:r>
    </w:p>
    <w:p w14:paraId="2861F1A8" w14:textId="77777777" w:rsidR="005C074E" w:rsidRPr="00941D10" w:rsidRDefault="00027819" w:rsidP="005C074E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Cyngor ar Bopeth</w:t>
      </w:r>
      <w:r w:rsidR="005C074E" w:rsidRPr="00941D10">
        <w:rPr>
          <w:rFonts w:ascii="Arial" w:eastAsia="Times New Roman" w:hAnsi="Arial" w:cs="Arial"/>
          <w:sz w:val="24"/>
          <w:szCs w:val="24"/>
        </w:rPr>
        <w:t xml:space="preserve">.   </w:t>
      </w:r>
    </w:p>
    <w:p w14:paraId="50807E37" w14:textId="77777777" w:rsidR="005C074E" w:rsidRDefault="005C074E" w:rsidP="00BA5601">
      <w:pPr>
        <w:spacing w:after="0" w:line="240" w:lineRule="auto"/>
        <w:contextualSpacing/>
        <w:rPr>
          <w:rFonts w:ascii="Arial" w:hAnsi="Arial" w:cs="Arial"/>
          <w:b/>
          <w:sz w:val="28"/>
        </w:rPr>
      </w:pPr>
    </w:p>
    <w:p w14:paraId="6C76E90E" w14:textId="77777777" w:rsidR="00442D8A" w:rsidRDefault="00442D8A" w:rsidP="00BA5601">
      <w:pPr>
        <w:spacing w:after="0" w:line="240" w:lineRule="auto"/>
        <w:contextualSpacing/>
        <w:rPr>
          <w:rFonts w:ascii="Arial" w:hAnsi="Arial" w:cs="Arial"/>
          <w:b/>
          <w:sz w:val="28"/>
        </w:rPr>
      </w:pPr>
    </w:p>
    <w:p w14:paraId="28D7BF90" w14:textId="77777777" w:rsidR="00F271FD" w:rsidRPr="004F02EE" w:rsidRDefault="004F02EE" w:rsidP="00B6636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</w:t>
      </w:r>
      <w:r w:rsidR="00027819">
        <w:rPr>
          <w:rFonts w:ascii="Arial" w:hAnsi="Arial" w:cs="Arial"/>
          <w:b/>
          <w:sz w:val="28"/>
        </w:rPr>
        <w:t>ysylltwch â ni</w:t>
      </w:r>
      <w:r w:rsidR="00F271FD" w:rsidRPr="004F02EE">
        <w:rPr>
          <w:rFonts w:ascii="Arial" w:hAnsi="Arial" w:cs="Arial"/>
          <w:b/>
          <w:sz w:val="28"/>
        </w:rPr>
        <w:t xml:space="preserve"> </w:t>
      </w:r>
    </w:p>
    <w:p w14:paraId="77DCCC5A" w14:textId="77777777" w:rsidR="007C0EA7" w:rsidRPr="007C0EA7" w:rsidRDefault="00027819" w:rsidP="00BA5601">
      <w:pPr>
        <w:spacing w:after="0"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Tîm Addasrwydd i Ymarfer</w:t>
      </w:r>
    </w:p>
    <w:p w14:paraId="6C989F1D" w14:textId="77777777" w:rsidR="00BA5601" w:rsidRDefault="00027819" w:rsidP="00BA5601">
      <w:pPr>
        <w:spacing w:after="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 wybodaeth am ymchwilio i achos, cysylltwch â</w:t>
      </w:r>
      <w:r w:rsidR="00BA5601">
        <w:rPr>
          <w:rFonts w:ascii="Arial" w:hAnsi="Arial" w:cs="Arial"/>
          <w:sz w:val="24"/>
        </w:rPr>
        <w:t>:</w:t>
      </w:r>
    </w:p>
    <w:p w14:paraId="361D167E" w14:textId="77777777" w:rsidR="00BA5601" w:rsidRDefault="00BA5601" w:rsidP="00BA5601">
      <w:pPr>
        <w:spacing w:after="0" w:line="240" w:lineRule="auto"/>
        <w:contextualSpacing/>
        <w:rPr>
          <w:rFonts w:ascii="Arial" w:hAnsi="Arial" w:cs="Arial"/>
          <w:sz w:val="24"/>
        </w:rPr>
      </w:pPr>
    </w:p>
    <w:p w14:paraId="14F4BC76" w14:textId="5A324D9C" w:rsidR="00BA5601" w:rsidRDefault="0056617A" w:rsidP="00BA5601">
      <w:pPr>
        <w:spacing w:after="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Y Tîm Addasrwydd i Ymarfer: 029 2078 0545 neu </w:t>
      </w:r>
      <w:hyperlink r:id="rId17" w:history="1">
        <w:r w:rsidR="00195C83" w:rsidRPr="00D505FB">
          <w:rPr>
            <w:rStyle w:val="Hyperlink"/>
            <w:rFonts w:ascii="Arial" w:hAnsi="Arial" w:cs="Arial"/>
            <w:color w:val="FF7E79"/>
            <w:sz w:val="24"/>
            <w:szCs w:val="24"/>
          </w:rPr>
          <w:t>aiy@gofalcymdeithasol.cymru</w:t>
        </w:r>
      </w:hyperlink>
    </w:p>
    <w:p w14:paraId="0BEEC8CC" w14:textId="77777777" w:rsidR="00BA5601" w:rsidRDefault="00BA5601" w:rsidP="00BA5601">
      <w:pPr>
        <w:spacing w:after="0" w:line="240" w:lineRule="auto"/>
        <w:contextualSpacing/>
        <w:rPr>
          <w:rFonts w:ascii="Arial" w:hAnsi="Arial" w:cs="Arial"/>
          <w:sz w:val="24"/>
        </w:rPr>
      </w:pPr>
    </w:p>
    <w:p w14:paraId="6299E9FD" w14:textId="77777777" w:rsidR="00BA5601" w:rsidRDefault="00BA5601" w:rsidP="00BA5601">
      <w:pPr>
        <w:spacing w:after="0" w:line="240" w:lineRule="auto"/>
        <w:contextualSpacing/>
        <w:rPr>
          <w:rFonts w:ascii="Arial" w:hAnsi="Arial" w:cs="Arial"/>
          <w:sz w:val="24"/>
        </w:rPr>
      </w:pPr>
    </w:p>
    <w:p w14:paraId="45B26B5F" w14:textId="77777777" w:rsidR="007C0EA7" w:rsidRPr="007C0EA7" w:rsidRDefault="00027819" w:rsidP="00BA5601">
      <w:pPr>
        <w:spacing w:after="0"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Y Tîm Gwrandawiadau</w:t>
      </w:r>
    </w:p>
    <w:p w14:paraId="68CDFAE5" w14:textId="77777777" w:rsidR="00BA5601" w:rsidRDefault="00027819" w:rsidP="00BA5601">
      <w:pPr>
        <w:spacing w:after="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 wybodaeth am y broses wrandawiadau, cysylltwch â</w:t>
      </w:r>
      <w:r w:rsidR="00BA5601">
        <w:rPr>
          <w:rFonts w:ascii="Arial" w:hAnsi="Arial" w:cs="Arial"/>
          <w:sz w:val="24"/>
        </w:rPr>
        <w:t>:</w:t>
      </w:r>
    </w:p>
    <w:p w14:paraId="411F05CC" w14:textId="77777777" w:rsidR="00BA5601" w:rsidRDefault="00BA5601" w:rsidP="00BA5601">
      <w:pPr>
        <w:spacing w:after="0" w:line="240" w:lineRule="auto"/>
        <w:contextualSpacing/>
        <w:rPr>
          <w:rFonts w:ascii="Arial" w:hAnsi="Arial" w:cs="Arial"/>
          <w:sz w:val="24"/>
        </w:rPr>
      </w:pPr>
    </w:p>
    <w:p w14:paraId="00356FD5" w14:textId="46665EDB" w:rsidR="00195C83" w:rsidRPr="00EE0BC0" w:rsidRDefault="0056617A" w:rsidP="00195C83">
      <w:pPr>
        <w:spacing w:after="0" w:line="240" w:lineRule="auto"/>
        <w:contextualSpacing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szCs w:val="24"/>
        </w:rPr>
        <w:t>Y Tîm Gwrandawiadau: 029 2078 0505 neu</w:t>
      </w:r>
      <w:r w:rsidR="00195C83">
        <w:t xml:space="preserve"> </w:t>
      </w:r>
      <w:hyperlink r:id="rId18" w:history="1">
        <w:r w:rsidR="00195C83" w:rsidRPr="00D505FB">
          <w:rPr>
            <w:rStyle w:val="Hyperlink"/>
            <w:rFonts w:ascii="Arial" w:hAnsi="Arial" w:cs="Arial"/>
            <w:color w:val="FF7E79"/>
            <w:sz w:val="24"/>
            <w:lang w:val="cy-GB"/>
          </w:rPr>
          <w:t>gwrandawiadau@gofalcymdeithasol.cymru</w:t>
        </w:r>
      </w:hyperlink>
    </w:p>
    <w:p w14:paraId="5E2E3E72" w14:textId="11A5D070" w:rsidR="00BA5601" w:rsidRDefault="00BA5601" w:rsidP="00BA5601">
      <w:pPr>
        <w:spacing w:after="0" w:line="240" w:lineRule="auto"/>
        <w:contextualSpacing/>
        <w:rPr>
          <w:rFonts w:ascii="Arial" w:hAnsi="Arial" w:cs="Arial"/>
          <w:sz w:val="24"/>
        </w:rPr>
      </w:pPr>
    </w:p>
    <w:p w14:paraId="2F1E855D" w14:textId="77777777" w:rsidR="00BA5601" w:rsidRDefault="00BA5601" w:rsidP="00BA5601">
      <w:pPr>
        <w:spacing w:after="0" w:line="240" w:lineRule="auto"/>
        <w:rPr>
          <w:rFonts w:ascii="Arial" w:hAnsi="Arial" w:cs="Arial"/>
        </w:rPr>
      </w:pPr>
    </w:p>
    <w:p w14:paraId="40EF147B" w14:textId="77777777" w:rsidR="00755C5B" w:rsidRDefault="00755C5B" w:rsidP="00BA5601">
      <w:pPr>
        <w:spacing w:after="0" w:line="240" w:lineRule="auto"/>
        <w:rPr>
          <w:rFonts w:ascii="Arial" w:hAnsi="Arial" w:cs="Arial"/>
        </w:rPr>
      </w:pPr>
    </w:p>
    <w:p w14:paraId="2EF18867" w14:textId="77777777" w:rsidR="005438F9" w:rsidRDefault="00027819" w:rsidP="005438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Cyfeiriad</w:t>
      </w:r>
      <w:r w:rsidR="005438F9" w:rsidRPr="005438F9">
        <w:rPr>
          <w:rFonts w:ascii="Arial" w:eastAsia="Times New Roman" w:hAnsi="Arial" w:cs="Arial"/>
          <w:sz w:val="24"/>
          <w:szCs w:val="24"/>
        </w:rPr>
        <w:t>:</w:t>
      </w:r>
      <w:r w:rsidR="005438F9" w:rsidRPr="005438F9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Gofal Cymdeithasol Cymru</w:t>
      </w:r>
      <w:r w:rsidR="005438F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Tŷ </w:t>
      </w:r>
      <w:r w:rsidR="005438F9" w:rsidRPr="005438F9">
        <w:rPr>
          <w:rFonts w:ascii="Arial" w:eastAsia="Times New Roman" w:hAnsi="Arial" w:cs="Arial"/>
          <w:sz w:val="24"/>
          <w:szCs w:val="24"/>
        </w:rPr>
        <w:t>South Gate</w:t>
      </w:r>
      <w:r w:rsidR="005438F9">
        <w:rPr>
          <w:rFonts w:ascii="Arial" w:eastAsia="Times New Roman" w:hAnsi="Arial" w:cs="Arial"/>
          <w:sz w:val="24"/>
          <w:szCs w:val="24"/>
        </w:rPr>
        <w:t xml:space="preserve">, </w:t>
      </w:r>
      <w:r w:rsidR="005438F9" w:rsidRPr="005438F9">
        <w:rPr>
          <w:rFonts w:ascii="Arial" w:eastAsia="Times New Roman" w:hAnsi="Arial" w:cs="Arial"/>
          <w:sz w:val="24"/>
          <w:szCs w:val="24"/>
        </w:rPr>
        <w:t>Wood Street</w:t>
      </w:r>
      <w:r w:rsidR="005438F9">
        <w:rPr>
          <w:rFonts w:ascii="Arial" w:eastAsia="Times New Roman" w:hAnsi="Arial" w:cs="Arial"/>
          <w:sz w:val="24"/>
          <w:szCs w:val="24"/>
        </w:rPr>
        <w:t xml:space="preserve">, </w:t>
      </w:r>
      <w:r w:rsidR="005438F9" w:rsidRPr="005438F9">
        <w:rPr>
          <w:rFonts w:ascii="Arial" w:eastAsia="Times New Roman" w:hAnsi="Arial" w:cs="Arial"/>
          <w:sz w:val="24"/>
          <w:szCs w:val="24"/>
        </w:rPr>
        <w:t>Ca</w:t>
      </w:r>
      <w:r>
        <w:rPr>
          <w:rFonts w:ascii="Arial" w:eastAsia="Times New Roman" w:hAnsi="Arial" w:cs="Arial"/>
          <w:sz w:val="24"/>
          <w:szCs w:val="24"/>
        </w:rPr>
        <w:t>erdydd</w:t>
      </w:r>
      <w:r w:rsidR="005438F9">
        <w:rPr>
          <w:rFonts w:ascii="Arial" w:eastAsia="Times New Roman" w:hAnsi="Arial" w:cs="Arial"/>
          <w:sz w:val="24"/>
          <w:szCs w:val="24"/>
        </w:rPr>
        <w:t xml:space="preserve">, </w:t>
      </w:r>
      <w:r w:rsidR="005438F9">
        <w:rPr>
          <w:rFonts w:ascii="Arial" w:eastAsia="Times New Roman" w:hAnsi="Arial" w:cs="Arial"/>
          <w:sz w:val="24"/>
          <w:szCs w:val="24"/>
        </w:rPr>
        <w:tab/>
      </w:r>
      <w:r w:rsidR="005438F9">
        <w:rPr>
          <w:rFonts w:ascii="Arial" w:eastAsia="Times New Roman" w:hAnsi="Arial" w:cs="Arial"/>
          <w:sz w:val="24"/>
          <w:szCs w:val="24"/>
        </w:rPr>
        <w:tab/>
      </w:r>
      <w:r w:rsidR="005438F9">
        <w:rPr>
          <w:rFonts w:ascii="Arial" w:eastAsia="Times New Roman" w:hAnsi="Arial" w:cs="Arial"/>
          <w:sz w:val="24"/>
          <w:szCs w:val="24"/>
        </w:rPr>
        <w:tab/>
      </w:r>
      <w:r w:rsidR="005438F9" w:rsidRPr="005438F9">
        <w:rPr>
          <w:rFonts w:ascii="Arial" w:eastAsia="Times New Roman" w:hAnsi="Arial" w:cs="Arial"/>
          <w:sz w:val="24"/>
          <w:szCs w:val="24"/>
        </w:rPr>
        <w:t>CF10 1EW</w:t>
      </w:r>
    </w:p>
    <w:p w14:paraId="030AA978" w14:textId="77777777" w:rsidR="00014CA4" w:rsidRPr="005438F9" w:rsidRDefault="00014CA4" w:rsidP="005438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B141019" w14:textId="77777777" w:rsidR="005438F9" w:rsidRDefault="00027819" w:rsidP="00BA560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Gwefan</w:t>
      </w:r>
      <w:r w:rsidR="008F36C1" w:rsidRPr="00014CA4">
        <w:rPr>
          <w:rFonts w:ascii="Arial" w:hAnsi="Arial" w:cs="Arial"/>
          <w:sz w:val="24"/>
        </w:rPr>
        <w:t>:</w:t>
      </w:r>
      <w:r w:rsidR="008F36C1" w:rsidRPr="00014CA4">
        <w:rPr>
          <w:rFonts w:ascii="Arial" w:hAnsi="Arial" w:cs="Arial"/>
          <w:sz w:val="24"/>
        </w:rPr>
        <w:tab/>
        <w:t xml:space="preserve"> </w:t>
      </w:r>
      <w:hyperlink r:id="rId19" w:history="1">
        <w:r w:rsidRPr="00D505FB">
          <w:rPr>
            <w:rStyle w:val="Hyperlink"/>
            <w:rFonts w:ascii="Arial" w:hAnsi="Arial" w:cs="Arial"/>
            <w:color w:val="FF7E79"/>
            <w:sz w:val="24"/>
          </w:rPr>
          <w:t>www.gofalcymdeithasol.cymru/</w:t>
        </w:r>
      </w:hyperlink>
      <w:r w:rsidRPr="00D505FB">
        <w:rPr>
          <w:color w:val="FF7E79"/>
          <w:sz w:val="24"/>
        </w:rPr>
        <w:t xml:space="preserve"> </w:t>
      </w:r>
    </w:p>
    <w:p w14:paraId="5BBA6F11" w14:textId="77777777" w:rsidR="00B04E08" w:rsidRPr="00014CA4" w:rsidRDefault="00B04E08" w:rsidP="00BA5601">
      <w:pPr>
        <w:spacing w:after="0" w:line="240" w:lineRule="auto"/>
        <w:rPr>
          <w:rFonts w:ascii="Arial" w:hAnsi="Arial" w:cs="Arial"/>
          <w:sz w:val="24"/>
        </w:rPr>
      </w:pPr>
    </w:p>
    <w:p w14:paraId="1A43C3CF" w14:textId="77777777" w:rsidR="00412A08" w:rsidRDefault="00412A08" w:rsidP="00811F27">
      <w:pPr>
        <w:spacing w:after="0" w:line="240" w:lineRule="auto"/>
        <w:rPr>
          <w:rFonts w:ascii="Arial" w:hAnsi="Arial" w:cs="Arial"/>
        </w:rPr>
      </w:pPr>
    </w:p>
    <w:p w14:paraId="1A305546" w14:textId="77777777" w:rsidR="00412A08" w:rsidRPr="00811F27" w:rsidRDefault="00412A08" w:rsidP="00277EE3">
      <w:pPr>
        <w:rPr>
          <w:rFonts w:ascii="Arial" w:hAnsi="Arial" w:cs="Arial"/>
        </w:rPr>
      </w:pPr>
    </w:p>
    <w:sectPr w:rsidR="00412A08" w:rsidRPr="00811F27" w:rsidSect="00F2624F">
      <w:headerReference w:type="default" r:id="rId20"/>
      <w:footerReference w:type="default" r:id="rId21"/>
      <w:pgSz w:w="11906" w:h="16838"/>
      <w:pgMar w:top="1440" w:right="1440" w:bottom="1440" w:left="1440" w:header="709" w:footer="709" w:gutter="0"/>
      <w:paperSrc w:first="270" w:other="2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0DA43" w14:textId="77777777" w:rsidR="00840804" w:rsidRDefault="00840804" w:rsidP="00412A08">
      <w:pPr>
        <w:spacing w:after="0" w:line="240" w:lineRule="auto"/>
      </w:pPr>
      <w:r>
        <w:separator/>
      </w:r>
    </w:p>
  </w:endnote>
  <w:endnote w:type="continuationSeparator" w:id="0">
    <w:p w14:paraId="3BD09864" w14:textId="77777777" w:rsidR="00840804" w:rsidRDefault="00840804" w:rsidP="0041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088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287E6" w14:textId="774D23A6" w:rsidR="00C50182" w:rsidRDefault="00C501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1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5246AED" w14:textId="77777777" w:rsidR="00C50182" w:rsidRDefault="00C50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D45FC" w14:textId="77777777" w:rsidR="00840804" w:rsidRDefault="00840804" w:rsidP="00412A08">
      <w:pPr>
        <w:spacing w:after="0" w:line="240" w:lineRule="auto"/>
      </w:pPr>
      <w:r>
        <w:separator/>
      </w:r>
    </w:p>
  </w:footnote>
  <w:footnote w:type="continuationSeparator" w:id="0">
    <w:p w14:paraId="22DE5D11" w14:textId="77777777" w:rsidR="00840804" w:rsidRDefault="00840804" w:rsidP="0041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95AB2" w14:textId="77777777" w:rsidR="00C50182" w:rsidRDefault="00273BEA">
    <w:pPr>
      <w:pStyle w:val="Header"/>
    </w:pPr>
    <w:r>
      <w:t>Proses Ymchwilio – Fersiwn i</w:t>
    </w:r>
    <w:r w:rsidR="004D5946">
      <w:t xml:space="preserve"> Unigolion</w:t>
    </w:r>
    <w:r>
      <w:t xml:space="preserve"> Cofrestredig</w:t>
    </w:r>
  </w:p>
  <w:p w14:paraId="20790807" w14:textId="77777777" w:rsidR="00C50182" w:rsidRDefault="00C50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23B"/>
    <w:multiLevelType w:val="hybridMultilevel"/>
    <w:tmpl w:val="61AC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01B7"/>
    <w:multiLevelType w:val="hybridMultilevel"/>
    <w:tmpl w:val="BAB43E7A"/>
    <w:lvl w:ilvl="0" w:tplc="2EC21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66A6"/>
    <w:multiLevelType w:val="hybridMultilevel"/>
    <w:tmpl w:val="AB3A4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875B8"/>
    <w:multiLevelType w:val="hybridMultilevel"/>
    <w:tmpl w:val="50E494CA"/>
    <w:lvl w:ilvl="0" w:tplc="80443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06FB1"/>
    <w:multiLevelType w:val="hybridMultilevel"/>
    <w:tmpl w:val="35C8C828"/>
    <w:lvl w:ilvl="0" w:tplc="2B944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63FE8"/>
    <w:multiLevelType w:val="hybridMultilevel"/>
    <w:tmpl w:val="E858F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17F0D"/>
    <w:multiLevelType w:val="hybridMultilevel"/>
    <w:tmpl w:val="32EE5244"/>
    <w:lvl w:ilvl="0" w:tplc="F2A8DB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75B06400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B3E21"/>
    <w:multiLevelType w:val="hybridMultilevel"/>
    <w:tmpl w:val="7F7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140CE"/>
    <w:multiLevelType w:val="hybridMultilevel"/>
    <w:tmpl w:val="865E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A7AF5"/>
    <w:multiLevelType w:val="hybridMultilevel"/>
    <w:tmpl w:val="F06AC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810EC"/>
    <w:multiLevelType w:val="hybridMultilevel"/>
    <w:tmpl w:val="05D8A780"/>
    <w:lvl w:ilvl="0" w:tplc="44389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C5776"/>
    <w:multiLevelType w:val="hybridMultilevel"/>
    <w:tmpl w:val="8470551A"/>
    <w:lvl w:ilvl="0" w:tplc="39A0F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64B61"/>
    <w:multiLevelType w:val="hybridMultilevel"/>
    <w:tmpl w:val="EA58F420"/>
    <w:lvl w:ilvl="0" w:tplc="0CEAEF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277C5A"/>
    <w:multiLevelType w:val="hybridMultilevel"/>
    <w:tmpl w:val="C5107FA8"/>
    <w:lvl w:ilvl="0" w:tplc="E5E4DA3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E7479B"/>
    <w:multiLevelType w:val="hybridMultilevel"/>
    <w:tmpl w:val="9544D3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EF7397"/>
    <w:multiLevelType w:val="hybridMultilevel"/>
    <w:tmpl w:val="52A2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D5A48"/>
    <w:multiLevelType w:val="hybridMultilevel"/>
    <w:tmpl w:val="76DA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C7219"/>
    <w:multiLevelType w:val="hybridMultilevel"/>
    <w:tmpl w:val="A90A8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F5E93"/>
    <w:multiLevelType w:val="hybridMultilevel"/>
    <w:tmpl w:val="B21C70BE"/>
    <w:lvl w:ilvl="0" w:tplc="8A1012D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720D7"/>
    <w:multiLevelType w:val="hybridMultilevel"/>
    <w:tmpl w:val="FAD69F84"/>
    <w:lvl w:ilvl="0" w:tplc="36EC5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A6EE8"/>
    <w:multiLevelType w:val="hybridMultilevel"/>
    <w:tmpl w:val="14F20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86F95"/>
    <w:multiLevelType w:val="hybridMultilevel"/>
    <w:tmpl w:val="EC0AEB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4B56432"/>
    <w:multiLevelType w:val="hybridMultilevel"/>
    <w:tmpl w:val="F8CC3C6E"/>
    <w:lvl w:ilvl="0" w:tplc="9EB62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158CE"/>
    <w:multiLevelType w:val="hybridMultilevel"/>
    <w:tmpl w:val="5122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C7BC7"/>
    <w:multiLevelType w:val="hybridMultilevel"/>
    <w:tmpl w:val="6AACC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AE7BB1"/>
    <w:multiLevelType w:val="hybridMultilevel"/>
    <w:tmpl w:val="5D64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B067E"/>
    <w:multiLevelType w:val="hybridMultilevel"/>
    <w:tmpl w:val="60588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4E6E7B"/>
    <w:multiLevelType w:val="hybridMultilevel"/>
    <w:tmpl w:val="8426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75CD9"/>
    <w:multiLevelType w:val="hybridMultilevel"/>
    <w:tmpl w:val="8800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4846"/>
    <w:multiLevelType w:val="hybridMultilevel"/>
    <w:tmpl w:val="6C2C5870"/>
    <w:lvl w:ilvl="0" w:tplc="33B4D2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3449A"/>
    <w:multiLevelType w:val="multilevel"/>
    <w:tmpl w:val="0E203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2FD5863"/>
    <w:multiLevelType w:val="hybridMultilevel"/>
    <w:tmpl w:val="C11CE4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5C5842"/>
    <w:multiLevelType w:val="hybridMultilevel"/>
    <w:tmpl w:val="5A084B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8AB26ED"/>
    <w:multiLevelType w:val="hybridMultilevel"/>
    <w:tmpl w:val="50DEDB9C"/>
    <w:lvl w:ilvl="0" w:tplc="A3800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A614D"/>
    <w:multiLevelType w:val="hybridMultilevel"/>
    <w:tmpl w:val="42288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17725F"/>
    <w:multiLevelType w:val="hybridMultilevel"/>
    <w:tmpl w:val="F97A50AA"/>
    <w:lvl w:ilvl="0" w:tplc="F014B3F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F850A0E"/>
    <w:multiLevelType w:val="hybridMultilevel"/>
    <w:tmpl w:val="F384C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F79A6"/>
    <w:multiLevelType w:val="hybridMultilevel"/>
    <w:tmpl w:val="DE329D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BB600B"/>
    <w:multiLevelType w:val="hybridMultilevel"/>
    <w:tmpl w:val="80164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31"/>
  </w:num>
  <w:num w:numId="4">
    <w:abstractNumId w:val="17"/>
  </w:num>
  <w:num w:numId="5">
    <w:abstractNumId w:val="26"/>
  </w:num>
  <w:num w:numId="6">
    <w:abstractNumId w:val="9"/>
  </w:num>
  <w:num w:numId="7">
    <w:abstractNumId w:val="38"/>
  </w:num>
  <w:num w:numId="8">
    <w:abstractNumId w:val="28"/>
  </w:num>
  <w:num w:numId="9">
    <w:abstractNumId w:val="24"/>
  </w:num>
  <w:num w:numId="10">
    <w:abstractNumId w:val="23"/>
  </w:num>
  <w:num w:numId="11">
    <w:abstractNumId w:val="14"/>
  </w:num>
  <w:num w:numId="12">
    <w:abstractNumId w:val="3"/>
  </w:num>
  <w:num w:numId="13">
    <w:abstractNumId w:val="37"/>
  </w:num>
  <w:num w:numId="14">
    <w:abstractNumId w:val="32"/>
  </w:num>
  <w:num w:numId="15">
    <w:abstractNumId w:val="5"/>
  </w:num>
  <w:num w:numId="16">
    <w:abstractNumId w:val="21"/>
  </w:num>
  <w:num w:numId="17">
    <w:abstractNumId w:val="2"/>
  </w:num>
  <w:num w:numId="18">
    <w:abstractNumId w:val="15"/>
  </w:num>
  <w:num w:numId="19">
    <w:abstractNumId w:val="27"/>
  </w:num>
  <w:num w:numId="20">
    <w:abstractNumId w:val="7"/>
  </w:num>
  <w:num w:numId="21">
    <w:abstractNumId w:val="8"/>
  </w:num>
  <w:num w:numId="22">
    <w:abstractNumId w:val="16"/>
  </w:num>
  <w:num w:numId="23">
    <w:abstractNumId w:val="25"/>
  </w:num>
  <w:num w:numId="24">
    <w:abstractNumId w:val="30"/>
  </w:num>
  <w:num w:numId="25">
    <w:abstractNumId w:val="18"/>
  </w:num>
  <w:num w:numId="26">
    <w:abstractNumId w:val="22"/>
  </w:num>
  <w:num w:numId="27">
    <w:abstractNumId w:val="11"/>
  </w:num>
  <w:num w:numId="28">
    <w:abstractNumId w:val="15"/>
  </w:num>
  <w:num w:numId="29">
    <w:abstractNumId w:val="13"/>
  </w:num>
  <w:num w:numId="30">
    <w:abstractNumId w:val="3"/>
  </w:num>
  <w:num w:numId="31">
    <w:abstractNumId w:val="34"/>
  </w:num>
  <w:num w:numId="32">
    <w:abstractNumId w:val="4"/>
  </w:num>
  <w:num w:numId="33">
    <w:abstractNumId w:val="19"/>
  </w:num>
  <w:num w:numId="34">
    <w:abstractNumId w:val="10"/>
  </w:num>
  <w:num w:numId="35">
    <w:abstractNumId w:val="33"/>
  </w:num>
  <w:num w:numId="36">
    <w:abstractNumId w:val="20"/>
  </w:num>
  <w:num w:numId="37">
    <w:abstractNumId w:val="35"/>
  </w:num>
  <w:num w:numId="38">
    <w:abstractNumId w:val="36"/>
  </w:num>
  <w:num w:numId="39">
    <w:abstractNumId w:val="0"/>
  </w:num>
  <w:num w:numId="40">
    <w:abstractNumId w:val="1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08"/>
    <w:rsid w:val="000022A0"/>
    <w:rsid w:val="00004AD9"/>
    <w:rsid w:val="00014CA4"/>
    <w:rsid w:val="000174FF"/>
    <w:rsid w:val="0002122E"/>
    <w:rsid w:val="00022BD9"/>
    <w:rsid w:val="00024476"/>
    <w:rsid w:val="00027819"/>
    <w:rsid w:val="000339F4"/>
    <w:rsid w:val="00036419"/>
    <w:rsid w:val="00036BFE"/>
    <w:rsid w:val="00037C81"/>
    <w:rsid w:val="00041604"/>
    <w:rsid w:val="00044548"/>
    <w:rsid w:val="00054CD0"/>
    <w:rsid w:val="000573D1"/>
    <w:rsid w:val="00061520"/>
    <w:rsid w:val="00064B08"/>
    <w:rsid w:val="0006632B"/>
    <w:rsid w:val="00067F72"/>
    <w:rsid w:val="00073834"/>
    <w:rsid w:val="00073AFD"/>
    <w:rsid w:val="00073BAF"/>
    <w:rsid w:val="000811E9"/>
    <w:rsid w:val="000837A4"/>
    <w:rsid w:val="0008503B"/>
    <w:rsid w:val="00085EFF"/>
    <w:rsid w:val="00092B4A"/>
    <w:rsid w:val="000935EC"/>
    <w:rsid w:val="00097A40"/>
    <w:rsid w:val="000A078A"/>
    <w:rsid w:val="000A0B08"/>
    <w:rsid w:val="000A14D4"/>
    <w:rsid w:val="000A1F4C"/>
    <w:rsid w:val="000A53AA"/>
    <w:rsid w:val="000A79DA"/>
    <w:rsid w:val="000B7E7C"/>
    <w:rsid w:val="000C12AE"/>
    <w:rsid w:val="000C17F0"/>
    <w:rsid w:val="000C5B02"/>
    <w:rsid w:val="000D3B44"/>
    <w:rsid w:val="000D47A0"/>
    <w:rsid w:val="000D6426"/>
    <w:rsid w:val="000D7523"/>
    <w:rsid w:val="000D7F39"/>
    <w:rsid w:val="000E17D6"/>
    <w:rsid w:val="000E6C9D"/>
    <w:rsid w:val="000E7471"/>
    <w:rsid w:val="000F3254"/>
    <w:rsid w:val="00100CAC"/>
    <w:rsid w:val="001022D1"/>
    <w:rsid w:val="0010528F"/>
    <w:rsid w:val="00111C49"/>
    <w:rsid w:val="00116D49"/>
    <w:rsid w:val="00131AF7"/>
    <w:rsid w:val="00135018"/>
    <w:rsid w:val="00142026"/>
    <w:rsid w:val="00143477"/>
    <w:rsid w:val="00151C71"/>
    <w:rsid w:val="00152A86"/>
    <w:rsid w:val="00153A5D"/>
    <w:rsid w:val="001545AD"/>
    <w:rsid w:val="0015463B"/>
    <w:rsid w:val="001567E4"/>
    <w:rsid w:val="00156B7C"/>
    <w:rsid w:val="001632C9"/>
    <w:rsid w:val="0016425E"/>
    <w:rsid w:val="0016674A"/>
    <w:rsid w:val="00174817"/>
    <w:rsid w:val="00175E56"/>
    <w:rsid w:val="00186D21"/>
    <w:rsid w:val="0019046E"/>
    <w:rsid w:val="00194D81"/>
    <w:rsid w:val="00195C83"/>
    <w:rsid w:val="001A06CA"/>
    <w:rsid w:val="001A15DA"/>
    <w:rsid w:val="001A2D38"/>
    <w:rsid w:val="001A41C8"/>
    <w:rsid w:val="001A6A27"/>
    <w:rsid w:val="001A784F"/>
    <w:rsid w:val="001B1034"/>
    <w:rsid w:val="001B20B4"/>
    <w:rsid w:val="001B35E9"/>
    <w:rsid w:val="001B419F"/>
    <w:rsid w:val="001B5FB8"/>
    <w:rsid w:val="001B6C3C"/>
    <w:rsid w:val="001C0681"/>
    <w:rsid w:val="001C18AB"/>
    <w:rsid w:val="001C2350"/>
    <w:rsid w:val="001D6173"/>
    <w:rsid w:val="001E3B57"/>
    <w:rsid w:val="001F3F67"/>
    <w:rsid w:val="001F6F4F"/>
    <w:rsid w:val="002100B8"/>
    <w:rsid w:val="00216078"/>
    <w:rsid w:val="00217E7D"/>
    <w:rsid w:val="00220F6B"/>
    <w:rsid w:val="0022310B"/>
    <w:rsid w:val="0022325B"/>
    <w:rsid w:val="0022683F"/>
    <w:rsid w:val="00231393"/>
    <w:rsid w:val="00232DA0"/>
    <w:rsid w:val="0023496C"/>
    <w:rsid w:val="00234F81"/>
    <w:rsid w:val="002407B6"/>
    <w:rsid w:val="002443AB"/>
    <w:rsid w:val="00245042"/>
    <w:rsid w:val="00245142"/>
    <w:rsid w:val="00246BE6"/>
    <w:rsid w:val="00247B37"/>
    <w:rsid w:val="00250FB4"/>
    <w:rsid w:val="00252474"/>
    <w:rsid w:val="00253A96"/>
    <w:rsid w:val="002579DE"/>
    <w:rsid w:val="00260AC7"/>
    <w:rsid w:val="00260EBD"/>
    <w:rsid w:val="0026289A"/>
    <w:rsid w:val="00266DE1"/>
    <w:rsid w:val="00267075"/>
    <w:rsid w:val="002722E4"/>
    <w:rsid w:val="00272A3B"/>
    <w:rsid w:val="00273BEA"/>
    <w:rsid w:val="00277EE3"/>
    <w:rsid w:val="00282C23"/>
    <w:rsid w:val="00284B18"/>
    <w:rsid w:val="00287F6B"/>
    <w:rsid w:val="00292947"/>
    <w:rsid w:val="00295416"/>
    <w:rsid w:val="002A0DAA"/>
    <w:rsid w:val="002A142F"/>
    <w:rsid w:val="002B7E3A"/>
    <w:rsid w:val="002C4600"/>
    <w:rsid w:val="002D0DFE"/>
    <w:rsid w:val="002D4A0A"/>
    <w:rsid w:val="002D59F0"/>
    <w:rsid w:val="002D6575"/>
    <w:rsid w:val="002E1DC3"/>
    <w:rsid w:val="002E2B9E"/>
    <w:rsid w:val="00306E79"/>
    <w:rsid w:val="00310AFB"/>
    <w:rsid w:val="00313DDD"/>
    <w:rsid w:val="00314996"/>
    <w:rsid w:val="00317490"/>
    <w:rsid w:val="003177E0"/>
    <w:rsid w:val="00320A75"/>
    <w:rsid w:val="003214F2"/>
    <w:rsid w:val="00322E72"/>
    <w:rsid w:val="00324563"/>
    <w:rsid w:val="00327013"/>
    <w:rsid w:val="003421D0"/>
    <w:rsid w:val="003434B9"/>
    <w:rsid w:val="00346210"/>
    <w:rsid w:val="00353562"/>
    <w:rsid w:val="00353F2C"/>
    <w:rsid w:val="00361B68"/>
    <w:rsid w:val="003620A9"/>
    <w:rsid w:val="003640DD"/>
    <w:rsid w:val="0036484D"/>
    <w:rsid w:val="00366274"/>
    <w:rsid w:val="0036745A"/>
    <w:rsid w:val="00367E35"/>
    <w:rsid w:val="00370DF4"/>
    <w:rsid w:val="003737F2"/>
    <w:rsid w:val="00374A46"/>
    <w:rsid w:val="00382EA0"/>
    <w:rsid w:val="00386045"/>
    <w:rsid w:val="00391741"/>
    <w:rsid w:val="0039213A"/>
    <w:rsid w:val="0039398E"/>
    <w:rsid w:val="00397333"/>
    <w:rsid w:val="00397D2C"/>
    <w:rsid w:val="003A3D3A"/>
    <w:rsid w:val="003A51F7"/>
    <w:rsid w:val="003A64E4"/>
    <w:rsid w:val="003A6F13"/>
    <w:rsid w:val="003B449F"/>
    <w:rsid w:val="003B4EA6"/>
    <w:rsid w:val="003B6D16"/>
    <w:rsid w:val="003C20C9"/>
    <w:rsid w:val="003C2345"/>
    <w:rsid w:val="003C711C"/>
    <w:rsid w:val="003D16BF"/>
    <w:rsid w:val="003D466B"/>
    <w:rsid w:val="003D5B9A"/>
    <w:rsid w:val="003E5820"/>
    <w:rsid w:val="003F2A05"/>
    <w:rsid w:val="003F3E2A"/>
    <w:rsid w:val="003F5FDD"/>
    <w:rsid w:val="00400A74"/>
    <w:rsid w:val="004032B6"/>
    <w:rsid w:val="00404F91"/>
    <w:rsid w:val="004108EC"/>
    <w:rsid w:val="00412A08"/>
    <w:rsid w:val="004154F1"/>
    <w:rsid w:val="00415E53"/>
    <w:rsid w:val="00423175"/>
    <w:rsid w:val="00424975"/>
    <w:rsid w:val="00425D57"/>
    <w:rsid w:val="004414B5"/>
    <w:rsid w:val="00442D8A"/>
    <w:rsid w:val="00444202"/>
    <w:rsid w:val="004451B1"/>
    <w:rsid w:val="00445E8D"/>
    <w:rsid w:val="00446B2A"/>
    <w:rsid w:val="004477A5"/>
    <w:rsid w:val="0044797F"/>
    <w:rsid w:val="004510E2"/>
    <w:rsid w:val="0046558E"/>
    <w:rsid w:val="00466506"/>
    <w:rsid w:val="004721D2"/>
    <w:rsid w:val="00475638"/>
    <w:rsid w:val="004822BF"/>
    <w:rsid w:val="00485BF2"/>
    <w:rsid w:val="00490D96"/>
    <w:rsid w:val="004926F5"/>
    <w:rsid w:val="0049462D"/>
    <w:rsid w:val="00494800"/>
    <w:rsid w:val="00496E59"/>
    <w:rsid w:val="004A1926"/>
    <w:rsid w:val="004A26F5"/>
    <w:rsid w:val="004A7A90"/>
    <w:rsid w:val="004B18B7"/>
    <w:rsid w:val="004B5875"/>
    <w:rsid w:val="004B615E"/>
    <w:rsid w:val="004C2D2E"/>
    <w:rsid w:val="004C7AFD"/>
    <w:rsid w:val="004D3E4F"/>
    <w:rsid w:val="004D5946"/>
    <w:rsid w:val="004E1794"/>
    <w:rsid w:val="004F02EE"/>
    <w:rsid w:val="004F2705"/>
    <w:rsid w:val="004F4B21"/>
    <w:rsid w:val="004F6F4E"/>
    <w:rsid w:val="004F736F"/>
    <w:rsid w:val="005022A8"/>
    <w:rsid w:val="0050357F"/>
    <w:rsid w:val="0050565D"/>
    <w:rsid w:val="0051107B"/>
    <w:rsid w:val="005136EA"/>
    <w:rsid w:val="0052346A"/>
    <w:rsid w:val="005304B6"/>
    <w:rsid w:val="005347F7"/>
    <w:rsid w:val="00535071"/>
    <w:rsid w:val="00537332"/>
    <w:rsid w:val="00541233"/>
    <w:rsid w:val="005438F9"/>
    <w:rsid w:val="00544CD3"/>
    <w:rsid w:val="00551498"/>
    <w:rsid w:val="00556F52"/>
    <w:rsid w:val="0056288D"/>
    <w:rsid w:val="0056617A"/>
    <w:rsid w:val="0057381F"/>
    <w:rsid w:val="00581B24"/>
    <w:rsid w:val="00582EEF"/>
    <w:rsid w:val="00584434"/>
    <w:rsid w:val="005861C2"/>
    <w:rsid w:val="00587891"/>
    <w:rsid w:val="005952C9"/>
    <w:rsid w:val="005961AE"/>
    <w:rsid w:val="005A2095"/>
    <w:rsid w:val="005A2D11"/>
    <w:rsid w:val="005B010E"/>
    <w:rsid w:val="005B05FC"/>
    <w:rsid w:val="005B1EEC"/>
    <w:rsid w:val="005B47CD"/>
    <w:rsid w:val="005C00A4"/>
    <w:rsid w:val="005C041F"/>
    <w:rsid w:val="005C074E"/>
    <w:rsid w:val="005C5654"/>
    <w:rsid w:val="005C6A79"/>
    <w:rsid w:val="005C75AA"/>
    <w:rsid w:val="005D1435"/>
    <w:rsid w:val="005D1B25"/>
    <w:rsid w:val="005D475C"/>
    <w:rsid w:val="005D731F"/>
    <w:rsid w:val="005E62C9"/>
    <w:rsid w:val="005E7B78"/>
    <w:rsid w:val="005F6DD9"/>
    <w:rsid w:val="0060485E"/>
    <w:rsid w:val="006077DD"/>
    <w:rsid w:val="00613A91"/>
    <w:rsid w:val="00615034"/>
    <w:rsid w:val="0062410A"/>
    <w:rsid w:val="00635189"/>
    <w:rsid w:val="00645306"/>
    <w:rsid w:val="00646C71"/>
    <w:rsid w:val="00650AF2"/>
    <w:rsid w:val="006528D5"/>
    <w:rsid w:val="00653868"/>
    <w:rsid w:val="0065557D"/>
    <w:rsid w:val="00656947"/>
    <w:rsid w:val="00662E9C"/>
    <w:rsid w:val="00666695"/>
    <w:rsid w:val="00673BD5"/>
    <w:rsid w:val="00676D6D"/>
    <w:rsid w:val="00681ECD"/>
    <w:rsid w:val="0068282A"/>
    <w:rsid w:val="00683D3A"/>
    <w:rsid w:val="00685ED6"/>
    <w:rsid w:val="00686830"/>
    <w:rsid w:val="00686EED"/>
    <w:rsid w:val="0069036F"/>
    <w:rsid w:val="00691098"/>
    <w:rsid w:val="006921DD"/>
    <w:rsid w:val="006A1A54"/>
    <w:rsid w:val="006A2EEF"/>
    <w:rsid w:val="006A6CF8"/>
    <w:rsid w:val="006B2B85"/>
    <w:rsid w:val="006B750F"/>
    <w:rsid w:val="006C3EA8"/>
    <w:rsid w:val="006D37CA"/>
    <w:rsid w:val="006D4941"/>
    <w:rsid w:val="006D61B8"/>
    <w:rsid w:val="006E0EBA"/>
    <w:rsid w:val="006E6243"/>
    <w:rsid w:val="006E750C"/>
    <w:rsid w:val="006E79D9"/>
    <w:rsid w:val="006F1EC2"/>
    <w:rsid w:val="006F3830"/>
    <w:rsid w:val="00703CF6"/>
    <w:rsid w:val="007048CD"/>
    <w:rsid w:val="00710A8B"/>
    <w:rsid w:val="00713928"/>
    <w:rsid w:val="007155D6"/>
    <w:rsid w:val="00717916"/>
    <w:rsid w:val="00717935"/>
    <w:rsid w:val="00717B17"/>
    <w:rsid w:val="00721C2D"/>
    <w:rsid w:val="007368B8"/>
    <w:rsid w:val="0073690C"/>
    <w:rsid w:val="00737B2B"/>
    <w:rsid w:val="0074360E"/>
    <w:rsid w:val="00750DDA"/>
    <w:rsid w:val="007524C7"/>
    <w:rsid w:val="00753EB6"/>
    <w:rsid w:val="00755C5B"/>
    <w:rsid w:val="007565AF"/>
    <w:rsid w:val="00764B24"/>
    <w:rsid w:val="00766A72"/>
    <w:rsid w:val="0076785B"/>
    <w:rsid w:val="007730A9"/>
    <w:rsid w:val="007737DD"/>
    <w:rsid w:val="00774B45"/>
    <w:rsid w:val="00775B3E"/>
    <w:rsid w:val="007919DB"/>
    <w:rsid w:val="00792245"/>
    <w:rsid w:val="00793A29"/>
    <w:rsid w:val="007945BC"/>
    <w:rsid w:val="00797FF8"/>
    <w:rsid w:val="007A302B"/>
    <w:rsid w:val="007A4DF5"/>
    <w:rsid w:val="007A5BBD"/>
    <w:rsid w:val="007A661C"/>
    <w:rsid w:val="007B138E"/>
    <w:rsid w:val="007B16D2"/>
    <w:rsid w:val="007C06D4"/>
    <w:rsid w:val="007C0EA7"/>
    <w:rsid w:val="007C29A0"/>
    <w:rsid w:val="007C3F1A"/>
    <w:rsid w:val="007C58E8"/>
    <w:rsid w:val="007D5292"/>
    <w:rsid w:val="007D72C6"/>
    <w:rsid w:val="007D7B66"/>
    <w:rsid w:val="007E6DAB"/>
    <w:rsid w:val="007E71A8"/>
    <w:rsid w:val="007E7A4F"/>
    <w:rsid w:val="007F5CAA"/>
    <w:rsid w:val="007F798B"/>
    <w:rsid w:val="007F7C09"/>
    <w:rsid w:val="007F7E60"/>
    <w:rsid w:val="00801AA5"/>
    <w:rsid w:val="00811F27"/>
    <w:rsid w:val="008133FB"/>
    <w:rsid w:val="00814B0F"/>
    <w:rsid w:val="008203A2"/>
    <w:rsid w:val="008247B0"/>
    <w:rsid w:val="00825605"/>
    <w:rsid w:val="00832A93"/>
    <w:rsid w:val="00840327"/>
    <w:rsid w:val="00840804"/>
    <w:rsid w:val="0084428F"/>
    <w:rsid w:val="008442D4"/>
    <w:rsid w:val="00845F7F"/>
    <w:rsid w:val="00852EDE"/>
    <w:rsid w:val="00855E66"/>
    <w:rsid w:val="00860815"/>
    <w:rsid w:val="00862D6F"/>
    <w:rsid w:val="00866C48"/>
    <w:rsid w:val="008740AD"/>
    <w:rsid w:val="00880EB8"/>
    <w:rsid w:val="00883552"/>
    <w:rsid w:val="008878A3"/>
    <w:rsid w:val="00890C7E"/>
    <w:rsid w:val="00891F4F"/>
    <w:rsid w:val="008924BC"/>
    <w:rsid w:val="008A1869"/>
    <w:rsid w:val="008A2F78"/>
    <w:rsid w:val="008A4736"/>
    <w:rsid w:val="008B13A3"/>
    <w:rsid w:val="008C43A0"/>
    <w:rsid w:val="008C4ABD"/>
    <w:rsid w:val="008C5EAA"/>
    <w:rsid w:val="008C6146"/>
    <w:rsid w:val="008C79F3"/>
    <w:rsid w:val="008E6DB7"/>
    <w:rsid w:val="008F36C1"/>
    <w:rsid w:val="008F444B"/>
    <w:rsid w:val="00901E4E"/>
    <w:rsid w:val="009072AB"/>
    <w:rsid w:val="00926669"/>
    <w:rsid w:val="00931B0A"/>
    <w:rsid w:val="009330C0"/>
    <w:rsid w:val="00933E51"/>
    <w:rsid w:val="00941603"/>
    <w:rsid w:val="00941A1F"/>
    <w:rsid w:val="00941D10"/>
    <w:rsid w:val="00946A78"/>
    <w:rsid w:val="00950E12"/>
    <w:rsid w:val="009575FD"/>
    <w:rsid w:val="0096710E"/>
    <w:rsid w:val="00972C19"/>
    <w:rsid w:val="00973E33"/>
    <w:rsid w:val="009832C1"/>
    <w:rsid w:val="0098361F"/>
    <w:rsid w:val="00984B37"/>
    <w:rsid w:val="00984B84"/>
    <w:rsid w:val="00986AAC"/>
    <w:rsid w:val="00986E06"/>
    <w:rsid w:val="009906EB"/>
    <w:rsid w:val="0099670A"/>
    <w:rsid w:val="00997C88"/>
    <w:rsid w:val="009A1ACC"/>
    <w:rsid w:val="009A4A88"/>
    <w:rsid w:val="009A6CE3"/>
    <w:rsid w:val="009B2965"/>
    <w:rsid w:val="009B3CF1"/>
    <w:rsid w:val="009B4499"/>
    <w:rsid w:val="009B54CD"/>
    <w:rsid w:val="009B5D44"/>
    <w:rsid w:val="009B7871"/>
    <w:rsid w:val="009C3A98"/>
    <w:rsid w:val="009C42D6"/>
    <w:rsid w:val="009C7674"/>
    <w:rsid w:val="009D42B3"/>
    <w:rsid w:val="009D5555"/>
    <w:rsid w:val="009D6524"/>
    <w:rsid w:val="009E175B"/>
    <w:rsid w:val="009F21D6"/>
    <w:rsid w:val="009F4E64"/>
    <w:rsid w:val="009F63BD"/>
    <w:rsid w:val="00A028EE"/>
    <w:rsid w:val="00A12919"/>
    <w:rsid w:val="00A1447A"/>
    <w:rsid w:val="00A16C77"/>
    <w:rsid w:val="00A26A53"/>
    <w:rsid w:val="00A26C77"/>
    <w:rsid w:val="00A27348"/>
    <w:rsid w:val="00A30C4B"/>
    <w:rsid w:val="00A324A3"/>
    <w:rsid w:val="00A32F29"/>
    <w:rsid w:val="00A40D7C"/>
    <w:rsid w:val="00A50003"/>
    <w:rsid w:val="00A51256"/>
    <w:rsid w:val="00A53D48"/>
    <w:rsid w:val="00A550FE"/>
    <w:rsid w:val="00A6127E"/>
    <w:rsid w:val="00A61842"/>
    <w:rsid w:val="00A61A0D"/>
    <w:rsid w:val="00A73A67"/>
    <w:rsid w:val="00A771DE"/>
    <w:rsid w:val="00A80C06"/>
    <w:rsid w:val="00A83DB4"/>
    <w:rsid w:val="00A85953"/>
    <w:rsid w:val="00AA2E6F"/>
    <w:rsid w:val="00AA36A1"/>
    <w:rsid w:val="00AA5D9F"/>
    <w:rsid w:val="00AA75C3"/>
    <w:rsid w:val="00AA7B49"/>
    <w:rsid w:val="00AA7E31"/>
    <w:rsid w:val="00AB2854"/>
    <w:rsid w:val="00AB3654"/>
    <w:rsid w:val="00AC56B9"/>
    <w:rsid w:val="00AC7596"/>
    <w:rsid w:val="00AD31F2"/>
    <w:rsid w:val="00AD3BD9"/>
    <w:rsid w:val="00AD7FDB"/>
    <w:rsid w:val="00AE34E9"/>
    <w:rsid w:val="00AE68D4"/>
    <w:rsid w:val="00AF1D34"/>
    <w:rsid w:val="00AF1E1C"/>
    <w:rsid w:val="00AF4C65"/>
    <w:rsid w:val="00B0050B"/>
    <w:rsid w:val="00B043AF"/>
    <w:rsid w:val="00B04E08"/>
    <w:rsid w:val="00B11C6C"/>
    <w:rsid w:val="00B13A6C"/>
    <w:rsid w:val="00B2062E"/>
    <w:rsid w:val="00B2145D"/>
    <w:rsid w:val="00B272C3"/>
    <w:rsid w:val="00B30AA3"/>
    <w:rsid w:val="00B32F7E"/>
    <w:rsid w:val="00B36313"/>
    <w:rsid w:val="00B474D9"/>
    <w:rsid w:val="00B502F4"/>
    <w:rsid w:val="00B5124D"/>
    <w:rsid w:val="00B52484"/>
    <w:rsid w:val="00B554B8"/>
    <w:rsid w:val="00B561FC"/>
    <w:rsid w:val="00B57EAC"/>
    <w:rsid w:val="00B6068D"/>
    <w:rsid w:val="00B60972"/>
    <w:rsid w:val="00B6097E"/>
    <w:rsid w:val="00B62091"/>
    <w:rsid w:val="00B639F9"/>
    <w:rsid w:val="00B63B22"/>
    <w:rsid w:val="00B66363"/>
    <w:rsid w:val="00B66E32"/>
    <w:rsid w:val="00B70F27"/>
    <w:rsid w:val="00B74275"/>
    <w:rsid w:val="00B76CF1"/>
    <w:rsid w:val="00B817B1"/>
    <w:rsid w:val="00B85855"/>
    <w:rsid w:val="00B90BF3"/>
    <w:rsid w:val="00B957C2"/>
    <w:rsid w:val="00BA2DC1"/>
    <w:rsid w:val="00BA5601"/>
    <w:rsid w:val="00BB3F96"/>
    <w:rsid w:val="00BC2632"/>
    <w:rsid w:val="00BC6B78"/>
    <w:rsid w:val="00BD33E0"/>
    <w:rsid w:val="00BE170F"/>
    <w:rsid w:val="00BE1D7B"/>
    <w:rsid w:val="00BE2399"/>
    <w:rsid w:val="00BE2B9C"/>
    <w:rsid w:val="00BE2E3C"/>
    <w:rsid w:val="00BE43C0"/>
    <w:rsid w:val="00BE5445"/>
    <w:rsid w:val="00BE6436"/>
    <w:rsid w:val="00BE7400"/>
    <w:rsid w:val="00BF2AB7"/>
    <w:rsid w:val="00BF3F48"/>
    <w:rsid w:val="00BF6811"/>
    <w:rsid w:val="00BF687A"/>
    <w:rsid w:val="00C06B37"/>
    <w:rsid w:val="00C06C3B"/>
    <w:rsid w:val="00C10F71"/>
    <w:rsid w:val="00C15B64"/>
    <w:rsid w:val="00C22A53"/>
    <w:rsid w:val="00C25945"/>
    <w:rsid w:val="00C361C4"/>
    <w:rsid w:val="00C370D6"/>
    <w:rsid w:val="00C42E6B"/>
    <w:rsid w:val="00C44790"/>
    <w:rsid w:val="00C45D58"/>
    <w:rsid w:val="00C464CA"/>
    <w:rsid w:val="00C47EF1"/>
    <w:rsid w:val="00C50182"/>
    <w:rsid w:val="00C53E90"/>
    <w:rsid w:val="00C54BC2"/>
    <w:rsid w:val="00C56DEC"/>
    <w:rsid w:val="00C570E7"/>
    <w:rsid w:val="00C63452"/>
    <w:rsid w:val="00C635FB"/>
    <w:rsid w:val="00C80E17"/>
    <w:rsid w:val="00C92265"/>
    <w:rsid w:val="00C946B4"/>
    <w:rsid w:val="00CA2AE7"/>
    <w:rsid w:val="00CA69C6"/>
    <w:rsid w:val="00CA7A5F"/>
    <w:rsid w:val="00CB0590"/>
    <w:rsid w:val="00CB1451"/>
    <w:rsid w:val="00CB1DB6"/>
    <w:rsid w:val="00CB2619"/>
    <w:rsid w:val="00CB39FF"/>
    <w:rsid w:val="00CB5D21"/>
    <w:rsid w:val="00CC213B"/>
    <w:rsid w:val="00CC38DC"/>
    <w:rsid w:val="00CC633C"/>
    <w:rsid w:val="00CC6FFD"/>
    <w:rsid w:val="00CD3076"/>
    <w:rsid w:val="00CE48EC"/>
    <w:rsid w:val="00CF3C82"/>
    <w:rsid w:val="00CF4FA9"/>
    <w:rsid w:val="00CF6DF3"/>
    <w:rsid w:val="00CF7BED"/>
    <w:rsid w:val="00D0056E"/>
    <w:rsid w:val="00D15C79"/>
    <w:rsid w:val="00D17D18"/>
    <w:rsid w:val="00D206BB"/>
    <w:rsid w:val="00D20B9B"/>
    <w:rsid w:val="00D31DF8"/>
    <w:rsid w:val="00D32D2F"/>
    <w:rsid w:val="00D401AE"/>
    <w:rsid w:val="00D41D3E"/>
    <w:rsid w:val="00D476C1"/>
    <w:rsid w:val="00D47AEE"/>
    <w:rsid w:val="00D505FB"/>
    <w:rsid w:val="00D52691"/>
    <w:rsid w:val="00D56995"/>
    <w:rsid w:val="00D571DE"/>
    <w:rsid w:val="00D626DB"/>
    <w:rsid w:val="00D62863"/>
    <w:rsid w:val="00D7153D"/>
    <w:rsid w:val="00D71550"/>
    <w:rsid w:val="00D71E39"/>
    <w:rsid w:val="00D74A5F"/>
    <w:rsid w:val="00D74E13"/>
    <w:rsid w:val="00D82DEE"/>
    <w:rsid w:val="00D84A5F"/>
    <w:rsid w:val="00D85A3E"/>
    <w:rsid w:val="00D94C06"/>
    <w:rsid w:val="00D970BE"/>
    <w:rsid w:val="00DA2EEE"/>
    <w:rsid w:val="00DA3E16"/>
    <w:rsid w:val="00DA6BDC"/>
    <w:rsid w:val="00DA73F4"/>
    <w:rsid w:val="00DB4612"/>
    <w:rsid w:val="00DB52F8"/>
    <w:rsid w:val="00DC0803"/>
    <w:rsid w:val="00DC4E3A"/>
    <w:rsid w:val="00DC5706"/>
    <w:rsid w:val="00DD3377"/>
    <w:rsid w:val="00DD3E5D"/>
    <w:rsid w:val="00DD4C66"/>
    <w:rsid w:val="00DE2230"/>
    <w:rsid w:val="00DF383C"/>
    <w:rsid w:val="00DF40AF"/>
    <w:rsid w:val="00DF4881"/>
    <w:rsid w:val="00E02812"/>
    <w:rsid w:val="00E04F86"/>
    <w:rsid w:val="00E156A0"/>
    <w:rsid w:val="00E16C8E"/>
    <w:rsid w:val="00E2578F"/>
    <w:rsid w:val="00E2728F"/>
    <w:rsid w:val="00E27BEF"/>
    <w:rsid w:val="00E315D6"/>
    <w:rsid w:val="00E41EF3"/>
    <w:rsid w:val="00E42816"/>
    <w:rsid w:val="00E43CC8"/>
    <w:rsid w:val="00E536FE"/>
    <w:rsid w:val="00E64178"/>
    <w:rsid w:val="00E769D3"/>
    <w:rsid w:val="00E7770B"/>
    <w:rsid w:val="00E90522"/>
    <w:rsid w:val="00E94877"/>
    <w:rsid w:val="00E95EAB"/>
    <w:rsid w:val="00E97EB1"/>
    <w:rsid w:val="00EA2B53"/>
    <w:rsid w:val="00EA3D53"/>
    <w:rsid w:val="00EA4AC4"/>
    <w:rsid w:val="00EB0416"/>
    <w:rsid w:val="00EB5B41"/>
    <w:rsid w:val="00EB6E3D"/>
    <w:rsid w:val="00EC16AF"/>
    <w:rsid w:val="00EC4055"/>
    <w:rsid w:val="00ED4507"/>
    <w:rsid w:val="00ED72E0"/>
    <w:rsid w:val="00ED7593"/>
    <w:rsid w:val="00EE21B8"/>
    <w:rsid w:val="00EF0C17"/>
    <w:rsid w:val="00EF15D5"/>
    <w:rsid w:val="00EF6454"/>
    <w:rsid w:val="00F10531"/>
    <w:rsid w:val="00F143F9"/>
    <w:rsid w:val="00F21F2E"/>
    <w:rsid w:val="00F2473F"/>
    <w:rsid w:val="00F2583F"/>
    <w:rsid w:val="00F2624F"/>
    <w:rsid w:val="00F26F05"/>
    <w:rsid w:val="00F271FD"/>
    <w:rsid w:val="00F31A5F"/>
    <w:rsid w:val="00F40F52"/>
    <w:rsid w:val="00F42718"/>
    <w:rsid w:val="00F42EF6"/>
    <w:rsid w:val="00F44209"/>
    <w:rsid w:val="00F4426F"/>
    <w:rsid w:val="00F53B48"/>
    <w:rsid w:val="00F57434"/>
    <w:rsid w:val="00F60D3D"/>
    <w:rsid w:val="00F661C2"/>
    <w:rsid w:val="00F71C5C"/>
    <w:rsid w:val="00F73138"/>
    <w:rsid w:val="00F73EF6"/>
    <w:rsid w:val="00F76BCF"/>
    <w:rsid w:val="00F77E41"/>
    <w:rsid w:val="00F82278"/>
    <w:rsid w:val="00F84C62"/>
    <w:rsid w:val="00F8727B"/>
    <w:rsid w:val="00F942A0"/>
    <w:rsid w:val="00FA1830"/>
    <w:rsid w:val="00FB58FB"/>
    <w:rsid w:val="00FB5EA4"/>
    <w:rsid w:val="00FC12D0"/>
    <w:rsid w:val="00FC1EF4"/>
    <w:rsid w:val="00FC28B9"/>
    <w:rsid w:val="00FC428C"/>
    <w:rsid w:val="00FC43B3"/>
    <w:rsid w:val="00FD0973"/>
    <w:rsid w:val="00FD515C"/>
    <w:rsid w:val="00FD5A0E"/>
    <w:rsid w:val="00FD69A2"/>
    <w:rsid w:val="00FE4F82"/>
    <w:rsid w:val="00FE733A"/>
    <w:rsid w:val="00FF4B35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39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12A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A08"/>
    <w:rPr>
      <w:sz w:val="20"/>
      <w:szCs w:val="20"/>
    </w:rPr>
  </w:style>
  <w:style w:type="character" w:styleId="FootnoteReference">
    <w:name w:val="footnote reference"/>
    <w:semiHidden/>
    <w:rsid w:val="00412A08"/>
    <w:rPr>
      <w:vertAlign w:val="superscript"/>
    </w:rPr>
  </w:style>
  <w:style w:type="character" w:styleId="Hyperlink">
    <w:name w:val="Hyperlink"/>
    <w:rsid w:val="00412A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2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C9"/>
  </w:style>
  <w:style w:type="paragraph" w:styleId="Footer">
    <w:name w:val="footer"/>
    <w:basedOn w:val="Normal"/>
    <w:link w:val="FooterChar"/>
    <w:uiPriority w:val="99"/>
    <w:unhideWhenUsed/>
    <w:rsid w:val="003C2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0C9"/>
  </w:style>
  <w:style w:type="character" w:styleId="FollowedHyperlink">
    <w:name w:val="FollowedHyperlink"/>
    <w:basedOn w:val="DefaultParagraphFont"/>
    <w:uiPriority w:val="99"/>
    <w:semiHidden/>
    <w:unhideWhenUsed/>
    <w:rsid w:val="00984B37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984B37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84B37"/>
    <w:rPr>
      <w:rFonts w:ascii="Verdana" w:eastAsia="Times New Roman" w:hAnsi="Verdan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0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D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0D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6D4941"/>
    <w:pPr>
      <w:spacing w:after="0" w:line="240" w:lineRule="auto"/>
    </w:pPr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77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77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77A5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5C8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12A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A08"/>
    <w:rPr>
      <w:sz w:val="20"/>
      <w:szCs w:val="20"/>
    </w:rPr>
  </w:style>
  <w:style w:type="character" w:styleId="FootnoteReference">
    <w:name w:val="footnote reference"/>
    <w:semiHidden/>
    <w:rsid w:val="00412A08"/>
    <w:rPr>
      <w:vertAlign w:val="superscript"/>
    </w:rPr>
  </w:style>
  <w:style w:type="character" w:styleId="Hyperlink">
    <w:name w:val="Hyperlink"/>
    <w:rsid w:val="00412A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2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C9"/>
  </w:style>
  <w:style w:type="paragraph" w:styleId="Footer">
    <w:name w:val="footer"/>
    <w:basedOn w:val="Normal"/>
    <w:link w:val="FooterChar"/>
    <w:uiPriority w:val="99"/>
    <w:unhideWhenUsed/>
    <w:rsid w:val="003C2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0C9"/>
  </w:style>
  <w:style w:type="character" w:styleId="FollowedHyperlink">
    <w:name w:val="FollowedHyperlink"/>
    <w:basedOn w:val="DefaultParagraphFont"/>
    <w:uiPriority w:val="99"/>
    <w:semiHidden/>
    <w:unhideWhenUsed/>
    <w:rsid w:val="00984B37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984B37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84B37"/>
    <w:rPr>
      <w:rFonts w:ascii="Verdana" w:eastAsia="Times New Roman" w:hAnsi="Verdan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0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D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0D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6D4941"/>
    <w:pPr>
      <w:spacing w:after="0" w:line="240" w:lineRule="auto"/>
    </w:pPr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77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77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77A5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5C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5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5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6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2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35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82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mailto:gwrandawiadau@gofalcymdeithasol.cym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mailto:aiy@gofalcymdeithasol.cym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rprobono.org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enquiries@barprobono.org.u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gofalcymdeithasol.cym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egislation.gov.uk/anaw/2016/2/contents/enact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2017-04-24T23:00:00+00:00</Date1>
    <RKYVDocId xmlns="6573c7cb-c389-4e3e-ad3a-d71029d3e8b6" xsi:nil="true"/>
    <RKYVDocumentType xmlns="6573c7cb-c389-4e3e-ad3a-d71029d3e8b6">PUBLICATION</RKYV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3C5DF6CDE344BA888FDEB9B2984A6" ma:contentTypeVersion="0" ma:contentTypeDescription="Create a new document." ma:contentTypeScope="" ma:versionID="3806555922ae21ddb5af9c190332c43c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0F62-3AC5-47A5-A8AE-2BDC7E453E5F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2.xml><?xml version="1.0" encoding="utf-8"?>
<ds:datastoreItem xmlns:ds="http://schemas.openxmlformats.org/officeDocument/2006/customXml" ds:itemID="{6B3E06FE-1211-4186-B184-7B1EF1A5E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E8E43-4FCF-4390-8D8A-B24DBD187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28FAA6-E870-4BEA-BA2D-02BB57BB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sianedwards</dc:creator>
  <cp:lastModifiedBy>Sachaa Mills</cp:lastModifiedBy>
  <cp:revision>2</cp:revision>
  <cp:lastPrinted>2018-02-16T09:40:00Z</cp:lastPrinted>
  <dcterms:created xsi:type="dcterms:W3CDTF">2018-04-10T10:42:00Z</dcterms:created>
  <dcterms:modified xsi:type="dcterms:W3CDTF">2018-04-10T10:42:00Z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0x0101000023C5DF6CDE344BA888FDEB9B2984A6</vt:lpwstr>
  </property>
</Properties>
</file>