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6CED7" w14:textId="77777777" w:rsidR="00653824" w:rsidRPr="00DB7BA0" w:rsidRDefault="00653824" w:rsidP="00FA5708">
      <w:pPr>
        <w:rPr>
          <w:sz w:val="14"/>
        </w:rPr>
      </w:pPr>
    </w:p>
    <w:p w14:paraId="0CE0344E" w14:textId="1AA6FCBC" w:rsidR="00A1533A" w:rsidRPr="00A1533A" w:rsidRDefault="00A1533A" w:rsidP="00A1533A">
      <w:pPr>
        <w:pBdr>
          <w:bottom w:val="single" w:sz="8" w:space="1" w:color="5CC9E3"/>
        </w:pBdr>
        <w:spacing w:before="60" w:after="60"/>
        <w:rPr>
          <w:b/>
          <w:sz w:val="34"/>
          <w:szCs w:val="34"/>
          <w:lang w:val="cy-GB"/>
        </w:rPr>
      </w:pPr>
      <w:r w:rsidRPr="00A1533A">
        <w:rPr>
          <w:b/>
          <w:sz w:val="34"/>
          <w:szCs w:val="34"/>
          <w:lang w:val="cy-GB"/>
        </w:rPr>
        <w:t xml:space="preserve">DEDDF GWASANAETHAU CYMDEITHASOL A LLESIANT (CYMRU) </w:t>
      </w:r>
      <w:r w:rsidR="00541A0E">
        <w:rPr>
          <w:b/>
          <w:sz w:val="34"/>
          <w:szCs w:val="34"/>
          <w:lang w:val="cy-GB"/>
        </w:rPr>
        <w:t>2014</w:t>
      </w:r>
    </w:p>
    <w:p w14:paraId="10435288" w14:textId="627C5773" w:rsidR="00A1533A" w:rsidRPr="00335EBE" w:rsidRDefault="00A1533A" w:rsidP="00A1533A">
      <w:pPr>
        <w:spacing w:before="60" w:after="60"/>
        <w:rPr>
          <w:b/>
          <w:sz w:val="36"/>
          <w:lang w:val="cy-GB"/>
        </w:rPr>
      </w:pPr>
      <w:r>
        <w:rPr>
          <w:b/>
          <w:sz w:val="34"/>
          <w:szCs w:val="34"/>
          <w:lang w:val="cy-GB"/>
        </w:rPr>
        <w:t>TAFLEN</w:t>
      </w:r>
      <w:r w:rsidR="005E526A">
        <w:rPr>
          <w:b/>
          <w:sz w:val="34"/>
          <w:szCs w:val="34"/>
          <w:lang w:val="cy-GB"/>
        </w:rPr>
        <w:t xml:space="preserve"> WYBODAETH</w:t>
      </w:r>
    </w:p>
    <w:p w14:paraId="01C1D5BF" w14:textId="77777777" w:rsidR="00A1533A" w:rsidRPr="009B76F0" w:rsidRDefault="00A1533A" w:rsidP="00A1533A">
      <w:pPr>
        <w:rPr>
          <w:sz w:val="18"/>
          <w:lang w:val="cy-GB"/>
        </w:rPr>
      </w:pPr>
    </w:p>
    <w:p w14:paraId="0431A58E" w14:textId="7DE2252C" w:rsidR="00A1533A" w:rsidRPr="00E53129" w:rsidRDefault="00A1533A" w:rsidP="00A1533A">
      <w:pPr>
        <w:rPr>
          <w:rFonts w:ascii="Arial Bold" w:eastAsia="Frutiger-Light" w:hAnsi="Arial Bold"/>
          <w:b/>
          <w:color w:val="5CC9E3"/>
          <w:spacing w:val="-4"/>
          <w:sz w:val="38"/>
          <w:szCs w:val="38"/>
          <w:lang w:val="cy-GB"/>
        </w:rPr>
      </w:pPr>
      <w:r w:rsidRPr="00E53129">
        <w:rPr>
          <w:rFonts w:ascii="Arial Bold" w:eastAsia="Frutiger-Light" w:hAnsi="Arial Bold"/>
          <w:b/>
          <w:color w:val="5CC9E3"/>
          <w:spacing w:val="-4"/>
          <w:sz w:val="38"/>
          <w:szCs w:val="38"/>
          <w:lang w:val="cy-GB"/>
        </w:rPr>
        <w:t xml:space="preserve">Gorchmynion </w:t>
      </w:r>
      <w:r w:rsidRPr="006D7E67">
        <w:rPr>
          <w:rFonts w:eastAsia="Frutiger-Light"/>
          <w:b/>
          <w:color w:val="5CC9E3"/>
          <w:sz w:val="38"/>
          <w:szCs w:val="38"/>
          <w:lang w:val="cy-GB"/>
        </w:rPr>
        <w:t xml:space="preserve">Amddiffyn a Chynorthwyo Oedolion </w:t>
      </w:r>
    </w:p>
    <w:p w14:paraId="4C28E752" w14:textId="42563BA3" w:rsidR="00270704" w:rsidRPr="00DB7BA0" w:rsidRDefault="00A1533A" w:rsidP="00541A0E">
      <w:pPr>
        <w:pStyle w:val="Heading2"/>
        <w:spacing w:before="240"/>
        <w:ind w:left="576" w:hanging="576"/>
        <w:rPr>
          <w:rFonts w:eastAsia="Frutiger-Light"/>
          <w:color w:val="5CC9E3"/>
          <w:sz w:val="38"/>
          <w:szCs w:val="38"/>
          <w:lang w:val="cy-GB"/>
        </w:rPr>
      </w:pPr>
      <w:r w:rsidRPr="00DB7BA0">
        <w:rPr>
          <w:rFonts w:eastAsia="Frutiger-Light"/>
          <w:color w:val="5CC9E3"/>
          <w:sz w:val="38"/>
          <w:szCs w:val="38"/>
          <w:lang w:val="cy-GB"/>
        </w:rPr>
        <w:t>Rheoli gorfodaeth</w:t>
      </w:r>
    </w:p>
    <w:p w14:paraId="35879978" w14:textId="3165B1D6" w:rsidR="00A1533A" w:rsidRPr="00541A0E" w:rsidRDefault="00A1533A" w:rsidP="00A1533A">
      <w:pPr>
        <w:rPr>
          <w:szCs w:val="24"/>
          <w:lang w:val="cy-GB"/>
        </w:rPr>
      </w:pPr>
      <w:r w:rsidRPr="00541A0E">
        <w:rPr>
          <w:szCs w:val="24"/>
          <w:lang w:val="cy-GB"/>
        </w:rPr>
        <w:t xml:space="preserve">Mae canllawiau newydd y </w:t>
      </w:r>
      <w:r w:rsidR="00CB386B">
        <w:rPr>
          <w:szCs w:val="24"/>
          <w:lang w:val="cy-GB"/>
        </w:rPr>
        <w:t>L</w:t>
      </w:r>
      <w:r w:rsidRPr="00541A0E">
        <w:rPr>
          <w:szCs w:val="24"/>
          <w:lang w:val="cy-GB"/>
        </w:rPr>
        <w:t>lywodraeth ar orfodaeth a rheolaeth (Y Swyddfa Gartref</w:t>
      </w:r>
      <w:r w:rsidR="00CB386B">
        <w:rPr>
          <w:szCs w:val="24"/>
          <w:lang w:val="cy-GB"/>
        </w:rPr>
        <w:t>,</w:t>
      </w:r>
      <w:r w:rsidRPr="00541A0E">
        <w:rPr>
          <w:szCs w:val="24"/>
          <w:lang w:val="cy-GB"/>
        </w:rPr>
        <w:t xml:space="preserve"> 2015) yn rhoi’r diffiniadau canlynol:</w:t>
      </w:r>
    </w:p>
    <w:p w14:paraId="2E174EB6" w14:textId="77777777" w:rsidR="00A1533A" w:rsidRPr="00541A0E" w:rsidRDefault="00A1533A" w:rsidP="00A1533A">
      <w:pPr>
        <w:pStyle w:val="ListParagraph"/>
        <w:ind w:left="360"/>
        <w:rPr>
          <w:szCs w:val="24"/>
          <w:lang w:val="cy-GB"/>
        </w:rPr>
      </w:pPr>
    </w:p>
    <w:p w14:paraId="4F3365D9" w14:textId="77777777" w:rsidR="00A1533A" w:rsidRPr="00541A0E" w:rsidRDefault="00A1533A" w:rsidP="0086120C">
      <w:pPr>
        <w:pStyle w:val="ListParagraph"/>
        <w:ind w:left="0"/>
        <w:rPr>
          <w:i/>
          <w:szCs w:val="24"/>
          <w:lang w:val="cy-GB"/>
        </w:rPr>
      </w:pPr>
      <w:r w:rsidRPr="00541A0E">
        <w:rPr>
          <w:b/>
          <w:i/>
          <w:szCs w:val="24"/>
          <w:lang w:val="cy-GB"/>
        </w:rPr>
        <w:t>Ymddygiad rheoli:</w:t>
      </w:r>
      <w:r w:rsidRPr="00541A0E">
        <w:rPr>
          <w:i/>
          <w:szCs w:val="24"/>
          <w:lang w:val="cy-GB"/>
        </w:rPr>
        <w:t xml:space="preserve"> amrediad o weithredoedd gyda’r bwriad o israddio person a/neu ddibynnydd drwy eu hynysu o ffynonellau cymorth, ecsbloetio eu hadnoddau a’u galluedd i gael budd personol, yn eu hamddifadu o’r dulliau sydd eu hangen arnyn nhw i fod yn annibynnol, i wrthwynebu a dianc a rheoli eu hymddygiad o ddydd i ddydd. </w:t>
      </w:r>
    </w:p>
    <w:p w14:paraId="30FA1CBF" w14:textId="2C237FB0" w:rsidR="00A1533A" w:rsidRPr="00541A0E" w:rsidRDefault="00A1533A" w:rsidP="0086120C">
      <w:pPr>
        <w:contextualSpacing/>
        <w:jc w:val="both"/>
        <w:rPr>
          <w:szCs w:val="24"/>
          <w:lang w:val="cy-GB"/>
        </w:rPr>
      </w:pPr>
      <w:r w:rsidRPr="00541A0E">
        <w:rPr>
          <w:b/>
          <w:i/>
          <w:szCs w:val="24"/>
          <w:lang w:val="cy-GB"/>
        </w:rPr>
        <w:t>Ymddygiad gorfodol</w:t>
      </w:r>
      <w:r w:rsidRPr="00541A0E">
        <w:rPr>
          <w:i/>
          <w:szCs w:val="24"/>
          <w:lang w:val="cy-GB"/>
        </w:rPr>
        <w:t xml:space="preserve">: set barhaus o weithredoedd neu batrwm o weithredoedd o ymosod, bygwth, sarhau, cosbi neu ddychryn eu dioddefwr </w:t>
      </w:r>
      <w:r w:rsidRPr="00541A0E">
        <w:rPr>
          <w:szCs w:val="24"/>
          <w:lang w:val="cy-GB"/>
        </w:rPr>
        <w:t>(tudalen 22)</w:t>
      </w:r>
      <w:r w:rsidR="00CB386B">
        <w:rPr>
          <w:szCs w:val="24"/>
          <w:lang w:val="cy-GB"/>
        </w:rPr>
        <w:t>.</w:t>
      </w:r>
    </w:p>
    <w:p w14:paraId="062D95CC" w14:textId="1E649415" w:rsidR="00A1533A" w:rsidRPr="00541A0E" w:rsidRDefault="00A1533A" w:rsidP="0086120C">
      <w:pPr>
        <w:contextualSpacing/>
        <w:jc w:val="both"/>
        <w:rPr>
          <w:i/>
          <w:szCs w:val="24"/>
          <w:lang w:val="cy-GB"/>
        </w:rPr>
      </w:pPr>
    </w:p>
    <w:p w14:paraId="1391B0E4" w14:textId="3139CDB7" w:rsidR="0086120C" w:rsidRPr="00541A0E" w:rsidRDefault="0086120C" w:rsidP="0086120C">
      <w:pPr>
        <w:contextualSpacing/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>Gallai ymddygiadau fel hyn gynnwys:</w:t>
      </w:r>
    </w:p>
    <w:p w14:paraId="11B65C3D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>ynysu person o’i ffrindiau a’r teulu;</w:t>
      </w:r>
    </w:p>
    <w:p w14:paraId="1BFD3866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 xml:space="preserve">eu hamddifadu o'u hanghenion sylfaenol; </w:t>
      </w:r>
    </w:p>
    <w:p w14:paraId="5C696949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 xml:space="preserve">monitro eu hamser; </w:t>
      </w:r>
    </w:p>
    <w:p w14:paraId="52F8F341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>monitro person drwy adnoddau ar-lein neu ddefnyddio ysbïwedd;</w:t>
      </w:r>
    </w:p>
    <w:p w14:paraId="3398E75F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 xml:space="preserve">rheoli agweddau o’u bywyd bob dydd megis i ble allan nhw fynd, pwy allan nhw eu gweld, beth i’w wisgo a phryd gallan nhw gysgu; </w:t>
      </w:r>
    </w:p>
    <w:p w14:paraId="0BF0EA6D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 xml:space="preserve">eu hamddifadu o fynediad i wasanaethau cymdeithasol megis cymorth arbenigol neu wasanaethau meddygol; </w:t>
      </w:r>
    </w:p>
    <w:p w14:paraId="345E12F1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 xml:space="preserve">yn eu bychanu yn barhaus megis dweud wrthyn nhw eu bod yn ddiwerth; </w:t>
      </w:r>
    </w:p>
    <w:p w14:paraId="18097BFF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>gorfodi rheolau a gweithgaredd sy’n sarhau, diraddio neu ddad-ddyneiddio’r dioddefwr;</w:t>
      </w:r>
    </w:p>
    <w:p w14:paraId="3EE6B450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color w:val="000000" w:themeColor="text1"/>
          <w:szCs w:val="24"/>
          <w:lang w:val="cy-GB"/>
        </w:rPr>
      </w:pPr>
      <w:r w:rsidRPr="00541A0E">
        <w:rPr>
          <w:i/>
          <w:szCs w:val="24"/>
          <w:lang w:val="cy-GB"/>
        </w:rPr>
        <w:t xml:space="preserve">gorfodi’r dioddefwr i gymryd rhan mewn gweithgaredd troseddol megis siopladrad, esgeuluso neu gam-drin plant i’w </w:t>
      </w:r>
      <w:r w:rsidRPr="00541A0E">
        <w:rPr>
          <w:i/>
          <w:color w:val="000000" w:themeColor="text1"/>
          <w:szCs w:val="24"/>
          <w:lang w:val="cy-GB"/>
        </w:rPr>
        <w:t>hannog i feio’u hunain a’u hatal rhag datgelu dim i’r awdurdodau;</w:t>
      </w:r>
    </w:p>
    <w:p w14:paraId="33A03043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color w:val="000000" w:themeColor="text1"/>
          <w:szCs w:val="24"/>
          <w:lang w:val="cy-GB"/>
        </w:rPr>
        <w:t>camdriniaeth ariannol yn cynnwys rheoli’r arian</w:t>
      </w:r>
      <w:r w:rsidRPr="00541A0E">
        <w:rPr>
          <w:i/>
          <w:szCs w:val="24"/>
          <w:lang w:val="cy-GB"/>
        </w:rPr>
        <w:t xml:space="preserve">, megis dim ond rhoi lwfans cosbol a phitw i’r person; </w:t>
      </w:r>
    </w:p>
    <w:p w14:paraId="236853F5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 xml:space="preserve">bygwth brifo neu ladd; </w:t>
      </w:r>
    </w:p>
    <w:p w14:paraId="74699AC5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 xml:space="preserve">bygwth plentyn; </w:t>
      </w:r>
    </w:p>
    <w:p w14:paraId="12635D52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>bygwth datgelu neu gyhoeddi gwybodaeth breifat (e.e. bygwth cyhoeddi bod rhywun yn hoyw);</w:t>
      </w:r>
    </w:p>
    <w:p w14:paraId="08FFE00B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 xml:space="preserve">ymosodiad; </w:t>
      </w:r>
    </w:p>
    <w:p w14:paraId="5B42C3E3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 xml:space="preserve">niwed troseddol (megis dinistrio nwyddau’r tŷ); </w:t>
      </w:r>
    </w:p>
    <w:p w14:paraId="2B61B6A7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 xml:space="preserve">trais rhywiol; </w:t>
      </w:r>
    </w:p>
    <w:p w14:paraId="5EA900AE" w14:textId="77777777" w:rsidR="00A1533A" w:rsidRPr="00541A0E" w:rsidRDefault="00A1533A" w:rsidP="00A1533A">
      <w:pPr>
        <w:pStyle w:val="ListParagraph"/>
        <w:numPr>
          <w:ilvl w:val="0"/>
          <w:numId w:val="9"/>
        </w:numPr>
        <w:jc w:val="both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t>atal person rhag cael mynediad i gludiant neu rhag gweithio.</w:t>
      </w:r>
    </w:p>
    <w:p w14:paraId="148BEF27" w14:textId="256422C7" w:rsidR="00A1533A" w:rsidRPr="00541A0E" w:rsidRDefault="00A1533A" w:rsidP="0086120C">
      <w:pPr>
        <w:pStyle w:val="FacilitatorNotesNumberList"/>
        <w:numPr>
          <w:ilvl w:val="0"/>
          <w:numId w:val="0"/>
        </w:numPr>
        <w:spacing w:after="0"/>
        <w:rPr>
          <w:i/>
          <w:szCs w:val="24"/>
          <w:lang w:val="cy-GB"/>
        </w:rPr>
      </w:pPr>
      <w:r w:rsidRPr="00541A0E">
        <w:rPr>
          <w:i/>
          <w:szCs w:val="24"/>
          <w:lang w:val="cy-GB"/>
        </w:rPr>
        <w:lastRenderedPageBreak/>
        <w:t xml:space="preserve">Nid yn y cartref yn unig mae ymddygiad gorfodi yn digwydd, gall y dioddefwr gael ei fonitro dros y ffôn neu’r cyfryngau cymdeithasol neu o bell neu ei fygwth gyda thrais </w:t>
      </w:r>
      <w:r w:rsidRPr="00541A0E">
        <w:rPr>
          <w:szCs w:val="24"/>
          <w:lang w:val="cy-GB"/>
        </w:rPr>
        <w:t>(tudalen 4)</w:t>
      </w:r>
      <w:r w:rsidR="00CB386B">
        <w:rPr>
          <w:szCs w:val="24"/>
          <w:lang w:val="cy-GB"/>
        </w:rPr>
        <w:t>.</w:t>
      </w:r>
    </w:p>
    <w:p w14:paraId="576259C6" w14:textId="77777777" w:rsidR="00A1533A" w:rsidRPr="00541A0E" w:rsidRDefault="00A1533A" w:rsidP="00A1533A">
      <w:pPr>
        <w:ind w:left="360"/>
        <w:contextualSpacing/>
        <w:jc w:val="both"/>
        <w:rPr>
          <w:szCs w:val="24"/>
          <w:lang w:val="cy-GB"/>
        </w:rPr>
      </w:pPr>
    </w:p>
    <w:p w14:paraId="731ADA04" w14:textId="4A58A54B" w:rsidR="00A1533A" w:rsidRPr="00541A0E" w:rsidRDefault="00A1533A" w:rsidP="0086120C">
      <w:pPr>
        <w:contextualSpacing/>
        <w:jc w:val="both"/>
        <w:rPr>
          <w:szCs w:val="24"/>
          <w:lang w:val="cy-GB"/>
        </w:rPr>
      </w:pPr>
      <w:r w:rsidRPr="00541A0E">
        <w:rPr>
          <w:szCs w:val="24"/>
          <w:lang w:val="cy-GB"/>
        </w:rPr>
        <w:t xml:space="preserve">Mae canllawiau’r Swyddfa Gartref yn </w:t>
      </w:r>
      <w:r w:rsidR="0086120C" w:rsidRPr="00541A0E">
        <w:rPr>
          <w:szCs w:val="24"/>
          <w:lang w:val="cy-GB"/>
        </w:rPr>
        <w:t>manylu am ystyriaethau</w:t>
      </w:r>
      <w:r w:rsidRPr="00541A0E">
        <w:rPr>
          <w:szCs w:val="24"/>
          <w:lang w:val="cy-GB"/>
        </w:rPr>
        <w:t xml:space="preserve"> gorfodaeth a rheolaeth. Mae’r canlynol yn effeithio ar orfodaeth a rheolaeth: </w:t>
      </w:r>
    </w:p>
    <w:p w14:paraId="682ACA88" w14:textId="77777777" w:rsidR="00A1533A" w:rsidRPr="00541A0E" w:rsidRDefault="00A1533A" w:rsidP="00A1533A">
      <w:pPr>
        <w:pStyle w:val="ListParagraph"/>
        <w:numPr>
          <w:ilvl w:val="0"/>
          <w:numId w:val="8"/>
        </w:numPr>
        <w:jc w:val="both"/>
        <w:rPr>
          <w:szCs w:val="24"/>
          <w:lang w:val="cy-GB"/>
        </w:rPr>
      </w:pPr>
      <w:r w:rsidRPr="00541A0E">
        <w:rPr>
          <w:szCs w:val="24"/>
          <w:lang w:val="cy-GB"/>
        </w:rPr>
        <w:t>Rhyw – mae ymddygiad gorfodaeth a rheolaeth yn bennaf yn ffurf ar drais yn erbyn menywod a merched, gall anghydraddoldeb rhyw gyfrannu at anawsterau rhag cael cymorth</w:t>
      </w:r>
    </w:p>
    <w:p w14:paraId="4CA89FA4" w14:textId="77777777" w:rsidR="00A1533A" w:rsidRPr="00541A0E" w:rsidRDefault="00A1533A" w:rsidP="00A1533A">
      <w:pPr>
        <w:pStyle w:val="ListParagraph"/>
        <w:numPr>
          <w:ilvl w:val="0"/>
          <w:numId w:val="8"/>
        </w:numPr>
        <w:jc w:val="both"/>
        <w:rPr>
          <w:szCs w:val="24"/>
          <w:lang w:val="cy-GB"/>
        </w:rPr>
      </w:pPr>
      <w:r w:rsidRPr="00541A0E">
        <w:rPr>
          <w:szCs w:val="24"/>
          <w:lang w:val="cy-GB"/>
        </w:rPr>
        <w:t xml:space="preserve">Nam – gallai dioddefwyr wynebu ffurfiau ychwanegol o drais yn gysylltiedig â’r nam  </w:t>
      </w:r>
    </w:p>
    <w:p w14:paraId="7C01476B" w14:textId="77777777" w:rsidR="00A1533A" w:rsidRPr="00541A0E" w:rsidRDefault="00A1533A" w:rsidP="00A1533A">
      <w:pPr>
        <w:pStyle w:val="ListParagraph"/>
        <w:numPr>
          <w:ilvl w:val="0"/>
          <w:numId w:val="8"/>
        </w:numPr>
        <w:jc w:val="both"/>
        <w:rPr>
          <w:szCs w:val="24"/>
          <w:lang w:val="cy-GB"/>
        </w:rPr>
      </w:pPr>
      <w:r w:rsidRPr="00541A0E">
        <w:rPr>
          <w:szCs w:val="24"/>
          <w:lang w:val="cy-GB"/>
        </w:rPr>
        <w:t xml:space="preserve">Ethnigrwydd – gan gynnwys diffyg ymddiriedaeth yn yr heddlu, pryder am hiliaeth, rhwystrau ieithyddol, pryder rhag i'r teulu ddod i wybod, neu ofn cael eu gwrthod gan y gymdeithas ehangach </w:t>
      </w:r>
    </w:p>
    <w:p w14:paraId="581DC2D7" w14:textId="77777777" w:rsidR="00A1533A" w:rsidRPr="00541A0E" w:rsidRDefault="00A1533A" w:rsidP="00A1533A">
      <w:pPr>
        <w:pStyle w:val="ListParagraph"/>
        <w:numPr>
          <w:ilvl w:val="0"/>
          <w:numId w:val="8"/>
        </w:numPr>
        <w:jc w:val="both"/>
        <w:rPr>
          <w:szCs w:val="24"/>
          <w:lang w:val="cy-GB"/>
        </w:rPr>
      </w:pPr>
      <w:r w:rsidRPr="00541A0E">
        <w:rPr>
          <w:szCs w:val="24"/>
          <w:lang w:val="cy-GB"/>
        </w:rPr>
        <w:t xml:space="preserve">Statws mewnfudiad – rhwystrau ychwanegol, ofn rhag dod ymlaen </w:t>
      </w:r>
    </w:p>
    <w:p w14:paraId="08C88C66" w14:textId="77777777" w:rsidR="00A1533A" w:rsidRPr="00541A0E" w:rsidRDefault="00A1533A" w:rsidP="00A1533A">
      <w:pPr>
        <w:pStyle w:val="ListParagraph"/>
        <w:numPr>
          <w:ilvl w:val="0"/>
          <w:numId w:val="8"/>
        </w:numPr>
        <w:jc w:val="both"/>
        <w:rPr>
          <w:szCs w:val="24"/>
          <w:lang w:val="cy-GB"/>
        </w:rPr>
      </w:pPr>
      <w:r w:rsidRPr="00541A0E">
        <w:rPr>
          <w:szCs w:val="24"/>
          <w:lang w:val="cy-GB"/>
        </w:rPr>
        <w:t xml:space="preserve">Ofn colli’r plant </w:t>
      </w:r>
    </w:p>
    <w:p w14:paraId="10BED3D0" w14:textId="77777777" w:rsidR="00A1533A" w:rsidRPr="00541A0E" w:rsidRDefault="00A1533A" w:rsidP="00A1533A">
      <w:pPr>
        <w:pStyle w:val="ListParagraph"/>
        <w:numPr>
          <w:ilvl w:val="0"/>
          <w:numId w:val="8"/>
        </w:numPr>
        <w:jc w:val="both"/>
        <w:rPr>
          <w:szCs w:val="24"/>
          <w:lang w:val="cy-GB"/>
        </w:rPr>
      </w:pPr>
      <w:r w:rsidRPr="00541A0E">
        <w:rPr>
          <w:szCs w:val="24"/>
          <w:lang w:val="cy-GB"/>
        </w:rPr>
        <w:t>Cam-drin ariannol – er enghraifft, gallai menywod hŷn heb fod wedi bod yn gweithio a heb bensiwn eu hunain ddibynnu hyd yn oed mwy ar eu partneriaid camdriniol yn ariannol. Gallai’r rhai hynny y mae perthynas yn gofalu amdanyn nhw fod yn wynebu rhwystrau rhag riportio camdriniaeth ariannol gan y cyfryw berthynas.</w:t>
      </w:r>
    </w:p>
    <w:p w14:paraId="03D0933B" w14:textId="77777777" w:rsidR="00A1533A" w:rsidRPr="00541A0E" w:rsidRDefault="00A1533A" w:rsidP="00A1533A">
      <w:pPr>
        <w:pStyle w:val="ListParagraph"/>
        <w:numPr>
          <w:ilvl w:val="0"/>
          <w:numId w:val="8"/>
        </w:numPr>
        <w:jc w:val="both"/>
        <w:rPr>
          <w:szCs w:val="24"/>
          <w:lang w:val="cy-GB"/>
        </w:rPr>
      </w:pPr>
      <w:r w:rsidRPr="00541A0E">
        <w:rPr>
          <w:szCs w:val="24"/>
          <w:lang w:val="cy-GB"/>
        </w:rPr>
        <w:t xml:space="preserve">Cyffuriau ac alcohol – efallai bod dioddefwyr yn defnyddio alcohol neu gyffuriau i ymdopi â’r sefyllfa neu i gau allan ac anghofio’r hyn sy’n digwydd iddyn nhw. Gallai rhai dioddefwyr gael eu gorfodi i gymryd cyffuriau gan y sawl sy’n cyflawni’r drosedd er mwyn eu rheoli. </w:t>
      </w:r>
    </w:p>
    <w:p w14:paraId="73ACE88A" w14:textId="20608F19" w:rsidR="00A1533A" w:rsidRPr="00541A0E" w:rsidRDefault="00A1533A" w:rsidP="00A1533A">
      <w:pPr>
        <w:pStyle w:val="ListParagraph"/>
        <w:numPr>
          <w:ilvl w:val="0"/>
          <w:numId w:val="8"/>
        </w:numPr>
        <w:jc w:val="both"/>
        <w:rPr>
          <w:szCs w:val="24"/>
          <w:lang w:val="cy-GB"/>
        </w:rPr>
      </w:pPr>
      <w:r w:rsidRPr="00541A0E">
        <w:rPr>
          <w:szCs w:val="24"/>
          <w:lang w:val="cy-GB"/>
        </w:rPr>
        <w:t>Gallai unigolion lesbaidd, hoyw, deurywiol a thrawsryweddol – hefyd ddioddef ffurf ar gamdriniaeth a allai fod yn rhwystr rhag ceisio help, megis bygwth datgelu eu tueddfryd rywiol i aeloda</w:t>
      </w:r>
      <w:r w:rsidR="0086120C" w:rsidRPr="00541A0E">
        <w:rPr>
          <w:szCs w:val="24"/>
          <w:lang w:val="cy-GB"/>
        </w:rPr>
        <w:t>u</w:t>
      </w:r>
      <w:r w:rsidRPr="00541A0E">
        <w:rPr>
          <w:szCs w:val="24"/>
          <w:lang w:val="cy-GB"/>
        </w:rPr>
        <w:t xml:space="preserve">’r teulu neu i eraill </w:t>
      </w:r>
    </w:p>
    <w:p w14:paraId="4B61F97B" w14:textId="4B799B2B" w:rsidR="00A1533A" w:rsidRPr="00541A0E" w:rsidRDefault="00A1533A" w:rsidP="00A1533A">
      <w:pPr>
        <w:pStyle w:val="ListParagraph"/>
        <w:numPr>
          <w:ilvl w:val="0"/>
          <w:numId w:val="8"/>
        </w:numPr>
        <w:jc w:val="both"/>
        <w:rPr>
          <w:szCs w:val="24"/>
          <w:lang w:val="cy-GB"/>
        </w:rPr>
      </w:pPr>
      <w:r w:rsidRPr="00541A0E">
        <w:rPr>
          <w:szCs w:val="24"/>
          <w:lang w:val="cy-GB"/>
        </w:rPr>
        <w:t xml:space="preserve">Priodas </w:t>
      </w:r>
      <w:r w:rsidR="00CB386B">
        <w:rPr>
          <w:szCs w:val="24"/>
          <w:lang w:val="cy-GB"/>
        </w:rPr>
        <w:t>o</w:t>
      </w:r>
      <w:r w:rsidR="00CB386B" w:rsidRPr="00541A0E">
        <w:rPr>
          <w:szCs w:val="24"/>
          <w:lang w:val="cy-GB"/>
        </w:rPr>
        <w:t xml:space="preserve">rfodol </w:t>
      </w:r>
      <w:r w:rsidRPr="00541A0E">
        <w:rPr>
          <w:szCs w:val="24"/>
          <w:lang w:val="cy-GB"/>
        </w:rPr>
        <w:t>– mae gorfodi person i briodi yn erbyn ei ewyllys yn drosedd o dan Ddeddf 20</w:t>
      </w:r>
      <w:r w:rsidR="00000BCF">
        <w:rPr>
          <w:szCs w:val="24"/>
          <w:lang w:val="cy-GB"/>
        </w:rPr>
        <w:t>1</w:t>
      </w:r>
      <w:r w:rsidRPr="00541A0E">
        <w:rPr>
          <w:szCs w:val="24"/>
          <w:lang w:val="cy-GB"/>
        </w:rPr>
        <w:t>4 ar Ymddygiad Gwrth-gymdeithasol, Troseddau a Phlismona</w:t>
      </w:r>
    </w:p>
    <w:p w14:paraId="08ACCD90" w14:textId="1342A45B" w:rsidR="00A1533A" w:rsidRPr="00541A0E" w:rsidRDefault="00A1533A" w:rsidP="00A1533A">
      <w:pPr>
        <w:pStyle w:val="ListParagraph"/>
        <w:numPr>
          <w:ilvl w:val="0"/>
          <w:numId w:val="8"/>
        </w:numPr>
        <w:jc w:val="both"/>
        <w:rPr>
          <w:szCs w:val="24"/>
          <w:lang w:val="cy-GB"/>
        </w:rPr>
      </w:pPr>
      <w:r w:rsidRPr="00541A0E">
        <w:rPr>
          <w:szCs w:val="24"/>
          <w:lang w:val="cy-GB"/>
        </w:rPr>
        <w:t xml:space="preserve">Yr hyn a elwir yn </w:t>
      </w:r>
      <w:r w:rsidR="00CB386B">
        <w:rPr>
          <w:szCs w:val="24"/>
          <w:lang w:val="cy-GB"/>
        </w:rPr>
        <w:t>d</w:t>
      </w:r>
      <w:r w:rsidR="00CB386B" w:rsidRPr="00541A0E">
        <w:rPr>
          <w:szCs w:val="24"/>
          <w:lang w:val="cy-GB"/>
        </w:rPr>
        <w:t xml:space="preserve">rais </w:t>
      </w:r>
      <w:r w:rsidRPr="00541A0E">
        <w:rPr>
          <w:szCs w:val="24"/>
          <w:lang w:val="cy-GB"/>
        </w:rPr>
        <w:t xml:space="preserve">/ </w:t>
      </w:r>
      <w:r w:rsidR="00CB386B">
        <w:rPr>
          <w:szCs w:val="24"/>
          <w:lang w:val="cy-GB"/>
        </w:rPr>
        <w:t>c</w:t>
      </w:r>
      <w:r w:rsidR="00CB386B" w:rsidRPr="00541A0E">
        <w:rPr>
          <w:szCs w:val="24"/>
          <w:lang w:val="cy-GB"/>
        </w:rPr>
        <w:t xml:space="preserve">amdriniaeth </w:t>
      </w:r>
      <w:r w:rsidRPr="00541A0E">
        <w:rPr>
          <w:szCs w:val="24"/>
          <w:lang w:val="cy-GB"/>
        </w:rPr>
        <w:t>“</w:t>
      </w:r>
      <w:r w:rsidR="00CB386B">
        <w:rPr>
          <w:szCs w:val="24"/>
          <w:lang w:val="cy-GB"/>
        </w:rPr>
        <w:t>a</w:t>
      </w:r>
      <w:r w:rsidRPr="00541A0E">
        <w:rPr>
          <w:szCs w:val="24"/>
          <w:lang w:val="cy-GB"/>
        </w:rPr>
        <w:t xml:space="preserve">r </w:t>
      </w:r>
      <w:r w:rsidR="00CB386B">
        <w:rPr>
          <w:szCs w:val="24"/>
          <w:lang w:val="cy-GB"/>
        </w:rPr>
        <w:t>s</w:t>
      </w:r>
      <w:r w:rsidRPr="00541A0E">
        <w:rPr>
          <w:szCs w:val="24"/>
          <w:lang w:val="cy-GB"/>
        </w:rPr>
        <w:t xml:space="preserve">ail </w:t>
      </w:r>
      <w:r w:rsidR="00000BCF">
        <w:rPr>
          <w:szCs w:val="24"/>
          <w:lang w:val="cy-GB"/>
        </w:rPr>
        <w:t>a</w:t>
      </w:r>
      <w:r w:rsidRPr="00541A0E">
        <w:rPr>
          <w:szCs w:val="24"/>
          <w:lang w:val="cy-GB"/>
        </w:rPr>
        <w:t>nrhydedd”</w:t>
      </w:r>
    </w:p>
    <w:p w14:paraId="6856B3AC" w14:textId="77777777" w:rsidR="00A1533A" w:rsidRPr="00541A0E" w:rsidRDefault="00A1533A" w:rsidP="00A1533A">
      <w:pPr>
        <w:pStyle w:val="ListParagraph"/>
        <w:numPr>
          <w:ilvl w:val="0"/>
          <w:numId w:val="8"/>
        </w:numPr>
        <w:jc w:val="both"/>
        <w:rPr>
          <w:szCs w:val="24"/>
          <w:lang w:val="cy-GB"/>
        </w:rPr>
      </w:pPr>
      <w:r w:rsidRPr="00541A0E">
        <w:rPr>
          <w:szCs w:val="24"/>
          <w:lang w:val="cy-GB"/>
        </w:rPr>
        <w:t xml:space="preserve">Oed – gall person hŷn fod yn destun cam-drin pobl hŷn, gallai hyn gynnwys camdriniaeth ariannol, emosiynol, seicolegol, rhywiol, corfforol neu esgeulustod </w:t>
      </w:r>
    </w:p>
    <w:p w14:paraId="6137CDAF" w14:textId="0DA4B256" w:rsidR="00A1533A" w:rsidRPr="00541A0E" w:rsidRDefault="00A1533A" w:rsidP="00A1533A">
      <w:pPr>
        <w:pStyle w:val="FacilitatorNotesNumberList"/>
        <w:numPr>
          <w:ilvl w:val="0"/>
          <w:numId w:val="8"/>
        </w:numPr>
        <w:spacing w:after="60"/>
        <w:ind w:left="714" w:hanging="357"/>
        <w:rPr>
          <w:szCs w:val="24"/>
          <w:lang w:val="cy-GB"/>
        </w:rPr>
      </w:pPr>
      <w:r w:rsidRPr="00541A0E">
        <w:rPr>
          <w:szCs w:val="24"/>
          <w:lang w:val="cy-GB"/>
        </w:rPr>
        <w:t xml:space="preserve">Trais a chamdriniaeth glasoed i riant (APVA) – </w:t>
      </w:r>
      <w:r w:rsidR="00CB386B">
        <w:rPr>
          <w:szCs w:val="24"/>
          <w:lang w:val="cy-GB"/>
        </w:rPr>
        <w:t>A</w:t>
      </w:r>
      <w:r w:rsidR="00CB386B" w:rsidRPr="00541A0E">
        <w:rPr>
          <w:szCs w:val="24"/>
          <w:lang w:val="cy-GB"/>
        </w:rPr>
        <w:t xml:space="preserve">r </w:t>
      </w:r>
      <w:r w:rsidRPr="00541A0E">
        <w:rPr>
          <w:szCs w:val="24"/>
          <w:lang w:val="cy-GB"/>
        </w:rPr>
        <w:t>hyn o bryd does dim diffiniad o drais a chamdriniaeth glasoed i ri</w:t>
      </w:r>
      <w:bookmarkStart w:id="0" w:name="_GoBack"/>
      <w:bookmarkEnd w:id="0"/>
      <w:r w:rsidRPr="00541A0E">
        <w:rPr>
          <w:szCs w:val="24"/>
          <w:lang w:val="cy-GB"/>
        </w:rPr>
        <w:t>ant. Fodd bynnag, mae’n cael ei gydnabod yn gynyddol fel ffurf ar drais a chamdriniaeth.</w:t>
      </w:r>
    </w:p>
    <w:p w14:paraId="43CFFC10" w14:textId="77777777" w:rsidR="00A1533A" w:rsidRPr="00541A0E" w:rsidRDefault="00A1533A" w:rsidP="00DB7BA0">
      <w:pPr>
        <w:pStyle w:val="ListParagraph"/>
        <w:ind w:left="357"/>
        <w:rPr>
          <w:szCs w:val="24"/>
          <w:lang w:val="cy-GB"/>
        </w:rPr>
      </w:pPr>
    </w:p>
    <w:p w14:paraId="1D05C00A" w14:textId="77777777" w:rsidR="00A1533A" w:rsidRPr="00541A0E" w:rsidRDefault="00A1533A" w:rsidP="0086120C">
      <w:pPr>
        <w:spacing w:after="60"/>
        <w:rPr>
          <w:szCs w:val="24"/>
          <w:lang w:val="cy-GB"/>
        </w:rPr>
      </w:pPr>
      <w:r w:rsidRPr="00541A0E">
        <w:rPr>
          <w:szCs w:val="24"/>
          <w:lang w:val="cy-GB"/>
        </w:rPr>
        <w:t>Mae’n bwysig ystyried problemau mudo fel rhan o orfodaeth a rheolaeth. Mae canllawiau’r Swyddfa Gartref yn datgan:</w:t>
      </w:r>
    </w:p>
    <w:p w14:paraId="00A50B64" w14:textId="025A41FF" w:rsidR="00A1533A" w:rsidRPr="00541A0E" w:rsidRDefault="00A1533A" w:rsidP="0086120C">
      <w:pPr>
        <w:rPr>
          <w:szCs w:val="24"/>
          <w:lang w:val="cy-GB"/>
        </w:rPr>
      </w:pPr>
      <w:r w:rsidRPr="00541A0E">
        <w:rPr>
          <w:i/>
          <w:szCs w:val="24"/>
          <w:lang w:val="cy-GB"/>
        </w:rPr>
        <w:t xml:space="preserve">Y gallai’r rhai hynny sy’n amodol ar reolaeth fewnfudo wynebu rhwystrau ychwanegol wrth geisio dianc rhag camdriniaeth ddomestig. Gallai'r amgylchiadau hyn eu gwneud yn fwy cyndyn i ddod ymlaen a riportio'r cam-drin. Gallai amgylchiadau fel </w:t>
      </w:r>
      <w:r w:rsidR="00330F6F" w:rsidRPr="00541A0E">
        <w:rPr>
          <w:i/>
          <w:szCs w:val="24"/>
          <w:lang w:val="cy-GB"/>
        </w:rPr>
        <w:t xml:space="preserve">hyn </w:t>
      </w:r>
      <w:r w:rsidRPr="00541A0E">
        <w:rPr>
          <w:i/>
          <w:szCs w:val="24"/>
          <w:lang w:val="cy-GB"/>
        </w:rPr>
        <w:t xml:space="preserve">hefyd gael eu hecsbloetio gan y sawl sy’n cyflawni’r drosedd i gael mwy o reolaeth dros y dioddefwyr, er enghraifft, drwy fygwth roi gwybod i’r awdurdodau mewnfudo neu i roi’r gorau i’w cynorthwyo i aros </w:t>
      </w:r>
      <w:r w:rsidRPr="00541A0E">
        <w:rPr>
          <w:szCs w:val="24"/>
          <w:lang w:val="cy-GB"/>
        </w:rPr>
        <w:t>(tudalen 7)</w:t>
      </w:r>
      <w:r w:rsidR="00CB386B">
        <w:rPr>
          <w:szCs w:val="24"/>
          <w:lang w:val="cy-GB"/>
        </w:rPr>
        <w:t>.</w:t>
      </w:r>
    </w:p>
    <w:p w14:paraId="56B2A0F1" w14:textId="77777777" w:rsidR="00A1533A" w:rsidRPr="00541A0E" w:rsidRDefault="00A1533A" w:rsidP="0086120C">
      <w:pPr>
        <w:pStyle w:val="ListParagraph"/>
        <w:ind w:left="360"/>
        <w:rPr>
          <w:i/>
          <w:szCs w:val="24"/>
          <w:lang w:val="cy-GB"/>
        </w:rPr>
      </w:pPr>
    </w:p>
    <w:p w14:paraId="1DD51E70" w14:textId="73D65349" w:rsidR="00A1533A" w:rsidRPr="00541A0E" w:rsidRDefault="00A1533A" w:rsidP="0086120C">
      <w:pPr>
        <w:rPr>
          <w:i/>
          <w:szCs w:val="24"/>
          <w:lang w:val="cy-GB"/>
        </w:rPr>
      </w:pPr>
      <w:r w:rsidRPr="00541A0E">
        <w:rPr>
          <w:szCs w:val="24"/>
          <w:lang w:val="cy-GB"/>
        </w:rPr>
        <w:lastRenderedPageBreak/>
        <w:t xml:space="preserve">Mae pobl sy’n cael eu dal mewn caethwasiaeth fodern yn aml wedi’u hynysu yn seicolegol a/neu’n gorfforol. Gall hyn ddigwydd drwy symud dogfennau, ategolion a bygythiadau. Mae diffyg ymwybyddiaeth o ddiwylliant a chefndir y dioddefwr yn golygu y gallai fod yn anodd nodi dangosyddion yr ecsbloetio. Yn aml mae dioddefwyr yn </w:t>
      </w:r>
      <w:r w:rsidR="00330F6F" w:rsidRPr="00541A0E">
        <w:rPr>
          <w:szCs w:val="24"/>
          <w:lang w:val="cy-GB"/>
        </w:rPr>
        <w:t xml:space="preserve">fwy </w:t>
      </w:r>
      <w:r w:rsidRPr="00541A0E">
        <w:rPr>
          <w:szCs w:val="24"/>
          <w:lang w:val="cy-GB"/>
        </w:rPr>
        <w:t xml:space="preserve">agored i niwed oherwydd eu hiechyd, eu bod yn brin o adnoddau neu ddibynyddion. Yn aml, mae dioddefwyr yn ofni </w:t>
      </w:r>
      <w:r w:rsidRPr="00541A0E">
        <w:rPr>
          <w:color w:val="000000" w:themeColor="text1"/>
          <w:szCs w:val="24"/>
          <w:lang w:val="cy-GB"/>
        </w:rPr>
        <w:t xml:space="preserve">awdurdodau. Gall hefyd fod yn anodd gwahaniaethu rhwng y sawl sy’n dioddef a’r sawl sy’n cyflawni’r </w:t>
      </w:r>
      <w:r w:rsidRPr="00541A0E">
        <w:rPr>
          <w:szCs w:val="24"/>
          <w:lang w:val="cy-GB"/>
        </w:rPr>
        <w:t>drosedd oherwydd gallai’r sawl sy’n cyflawni’r drosedd fod wedi bod yn ddioddefwyr eu hunain (Y Swyddfa Gartref</w:t>
      </w:r>
      <w:r w:rsidR="00CB386B">
        <w:rPr>
          <w:szCs w:val="24"/>
          <w:lang w:val="cy-GB"/>
        </w:rPr>
        <w:t>,</w:t>
      </w:r>
      <w:r w:rsidRPr="00541A0E">
        <w:rPr>
          <w:szCs w:val="24"/>
          <w:lang w:val="cy-GB"/>
        </w:rPr>
        <w:t xml:space="preserve"> 2016).</w:t>
      </w:r>
    </w:p>
    <w:p w14:paraId="096DED5B" w14:textId="33C0CBB7" w:rsidR="00572336" w:rsidRPr="00541A0E" w:rsidRDefault="00572336" w:rsidP="0086120C">
      <w:pPr>
        <w:rPr>
          <w:szCs w:val="24"/>
          <w:lang w:val="cy-GB"/>
        </w:rPr>
      </w:pPr>
    </w:p>
    <w:p w14:paraId="0653ED1F" w14:textId="5E3A42E0" w:rsidR="00330F6F" w:rsidRPr="00541A0E" w:rsidRDefault="00330F6F" w:rsidP="0086120C">
      <w:pPr>
        <w:rPr>
          <w:szCs w:val="24"/>
          <w:lang w:val="cy-GB"/>
        </w:rPr>
      </w:pPr>
      <w:r w:rsidRPr="00541A0E">
        <w:rPr>
          <w:szCs w:val="24"/>
          <w:lang w:val="cy-GB"/>
        </w:rPr>
        <w:t>Gall y daflen hon weithredu fel canllaw i chi yn eich ymarfer.</w:t>
      </w:r>
    </w:p>
    <w:sectPr w:rsidR="00330F6F" w:rsidRPr="00541A0E" w:rsidSect="00541A0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10" w:right="1247" w:bottom="136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7B63A" w14:textId="77777777" w:rsidR="002F77DF" w:rsidRDefault="002F77DF" w:rsidP="00A60B65">
      <w:r>
        <w:separator/>
      </w:r>
    </w:p>
  </w:endnote>
  <w:endnote w:type="continuationSeparator" w:id="0">
    <w:p w14:paraId="435F0DEF" w14:textId="77777777" w:rsidR="002F77DF" w:rsidRDefault="002F77DF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76222" w14:textId="15B83D5E"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000BCF">
      <w:rPr>
        <w:noProof/>
        <w:sz w:val="22"/>
      </w:rPr>
      <w:t>3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8ADCF" w14:textId="39C52D04"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000BCF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EBDC2" w14:textId="77777777" w:rsidR="002F77DF" w:rsidRDefault="002F77DF" w:rsidP="00A60B65">
      <w:r>
        <w:separator/>
      </w:r>
    </w:p>
  </w:footnote>
  <w:footnote w:type="continuationSeparator" w:id="0">
    <w:p w14:paraId="137F8A47" w14:textId="77777777" w:rsidR="002F77DF" w:rsidRDefault="002F77DF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2EDC" w14:textId="7106F5C3" w:rsidR="000C5390" w:rsidRPr="008D6D0E" w:rsidRDefault="00541A0E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59264" behindDoc="0" locked="0" layoutInCell="1" allowOverlap="1" wp14:anchorId="08614E5D" wp14:editId="01867706">
          <wp:simplePos x="0" y="0"/>
          <wp:positionH relativeFrom="column">
            <wp:posOffset>4989830</wp:posOffset>
          </wp:positionH>
          <wp:positionV relativeFrom="paragraph">
            <wp:posOffset>-135890</wp:posOffset>
          </wp:positionV>
          <wp:extent cx="1336090" cy="1162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9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2475" w14:textId="77777777"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25081FC6" wp14:editId="43B7C4F3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0B65D5" wp14:editId="5C4E8820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7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53A6"/>
    <w:multiLevelType w:val="hybridMultilevel"/>
    <w:tmpl w:val="79D0A814"/>
    <w:lvl w:ilvl="0" w:tplc="9452A85A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00B0F0"/>
        <w:sz w:val="24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D9E639C"/>
    <w:multiLevelType w:val="multilevel"/>
    <w:tmpl w:val="32660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6C224B1"/>
    <w:multiLevelType w:val="hybridMultilevel"/>
    <w:tmpl w:val="FFE82C4A"/>
    <w:lvl w:ilvl="0" w:tplc="91560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9D3EBC"/>
    <w:multiLevelType w:val="hybridMultilevel"/>
    <w:tmpl w:val="CD00177E"/>
    <w:lvl w:ilvl="0" w:tplc="3F80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F565AA"/>
    <w:multiLevelType w:val="hybridMultilevel"/>
    <w:tmpl w:val="1D581AA0"/>
    <w:lvl w:ilvl="0" w:tplc="D80A9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DE3CD0"/>
    <w:multiLevelType w:val="hybridMultilevel"/>
    <w:tmpl w:val="6494F5AA"/>
    <w:lvl w:ilvl="0" w:tplc="A1D288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00BCF"/>
    <w:rsid w:val="00027920"/>
    <w:rsid w:val="0003002E"/>
    <w:rsid w:val="0005205D"/>
    <w:rsid w:val="00067FE8"/>
    <w:rsid w:val="00072969"/>
    <w:rsid w:val="000879C6"/>
    <w:rsid w:val="00090064"/>
    <w:rsid w:val="000A19E3"/>
    <w:rsid w:val="000A3CCE"/>
    <w:rsid w:val="000C2A1F"/>
    <w:rsid w:val="000C307D"/>
    <w:rsid w:val="000C33A7"/>
    <w:rsid w:val="000C5390"/>
    <w:rsid w:val="000D6C98"/>
    <w:rsid w:val="000E6DE0"/>
    <w:rsid w:val="000F3CA9"/>
    <w:rsid w:val="001055F0"/>
    <w:rsid w:val="00106A7F"/>
    <w:rsid w:val="001145D1"/>
    <w:rsid w:val="00115EE1"/>
    <w:rsid w:val="0011648B"/>
    <w:rsid w:val="00130FC5"/>
    <w:rsid w:val="00132179"/>
    <w:rsid w:val="001414A8"/>
    <w:rsid w:val="00142149"/>
    <w:rsid w:val="00176539"/>
    <w:rsid w:val="00187803"/>
    <w:rsid w:val="001D57E5"/>
    <w:rsid w:val="001F009A"/>
    <w:rsid w:val="002053AB"/>
    <w:rsid w:val="00213728"/>
    <w:rsid w:val="00225372"/>
    <w:rsid w:val="00226AF3"/>
    <w:rsid w:val="00255D2A"/>
    <w:rsid w:val="0026224C"/>
    <w:rsid w:val="00270704"/>
    <w:rsid w:val="00273E57"/>
    <w:rsid w:val="002867EA"/>
    <w:rsid w:val="0029188E"/>
    <w:rsid w:val="002B1F32"/>
    <w:rsid w:val="002D6D1A"/>
    <w:rsid w:val="002D6DF1"/>
    <w:rsid w:val="002F77DF"/>
    <w:rsid w:val="00300649"/>
    <w:rsid w:val="00305DD8"/>
    <w:rsid w:val="0031794B"/>
    <w:rsid w:val="00330F6F"/>
    <w:rsid w:val="003525D3"/>
    <w:rsid w:val="00374A84"/>
    <w:rsid w:val="00383BC9"/>
    <w:rsid w:val="00385223"/>
    <w:rsid w:val="00390B73"/>
    <w:rsid w:val="003927DD"/>
    <w:rsid w:val="00396052"/>
    <w:rsid w:val="00396DF0"/>
    <w:rsid w:val="00396F60"/>
    <w:rsid w:val="003A61EC"/>
    <w:rsid w:val="003D376B"/>
    <w:rsid w:val="003F0362"/>
    <w:rsid w:val="003F0D13"/>
    <w:rsid w:val="003F3341"/>
    <w:rsid w:val="003F3873"/>
    <w:rsid w:val="003F5A4C"/>
    <w:rsid w:val="003F61A3"/>
    <w:rsid w:val="00422104"/>
    <w:rsid w:val="0042403C"/>
    <w:rsid w:val="0046294F"/>
    <w:rsid w:val="00471C00"/>
    <w:rsid w:val="004871C7"/>
    <w:rsid w:val="00490356"/>
    <w:rsid w:val="004906B1"/>
    <w:rsid w:val="004A66D6"/>
    <w:rsid w:val="004B3C1B"/>
    <w:rsid w:val="004B7B1B"/>
    <w:rsid w:val="00520F37"/>
    <w:rsid w:val="00523FA3"/>
    <w:rsid w:val="00532992"/>
    <w:rsid w:val="00540719"/>
    <w:rsid w:val="00541A0E"/>
    <w:rsid w:val="00546569"/>
    <w:rsid w:val="00572336"/>
    <w:rsid w:val="00582A3D"/>
    <w:rsid w:val="005D358F"/>
    <w:rsid w:val="005E526A"/>
    <w:rsid w:val="005F70A4"/>
    <w:rsid w:val="005F7E45"/>
    <w:rsid w:val="00620310"/>
    <w:rsid w:val="00624350"/>
    <w:rsid w:val="00653824"/>
    <w:rsid w:val="00694756"/>
    <w:rsid w:val="006B55EC"/>
    <w:rsid w:val="006D7E67"/>
    <w:rsid w:val="006E387E"/>
    <w:rsid w:val="006E4991"/>
    <w:rsid w:val="00711F77"/>
    <w:rsid w:val="0071567C"/>
    <w:rsid w:val="0072098A"/>
    <w:rsid w:val="0076052D"/>
    <w:rsid w:val="00764700"/>
    <w:rsid w:val="007A0A66"/>
    <w:rsid w:val="007A2579"/>
    <w:rsid w:val="00803080"/>
    <w:rsid w:val="00810563"/>
    <w:rsid w:val="00842CC1"/>
    <w:rsid w:val="0086120C"/>
    <w:rsid w:val="00876BD4"/>
    <w:rsid w:val="008B57DE"/>
    <w:rsid w:val="008C5079"/>
    <w:rsid w:val="008D505C"/>
    <w:rsid w:val="008D6D0E"/>
    <w:rsid w:val="008E7123"/>
    <w:rsid w:val="0090739C"/>
    <w:rsid w:val="009143F1"/>
    <w:rsid w:val="00922DAE"/>
    <w:rsid w:val="009357F5"/>
    <w:rsid w:val="00956064"/>
    <w:rsid w:val="0095660B"/>
    <w:rsid w:val="0096416B"/>
    <w:rsid w:val="00966A78"/>
    <w:rsid w:val="009A013C"/>
    <w:rsid w:val="009D069C"/>
    <w:rsid w:val="00A11033"/>
    <w:rsid w:val="00A1416B"/>
    <w:rsid w:val="00A1533A"/>
    <w:rsid w:val="00A2075A"/>
    <w:rsid w:val="00A45A79"/>
    <w:rsid w:val="00A516DF"/>
    <w:rsid w:val="00A60B65"/>
    <w:rsid w:val="00AF4D6F"/>
    <w:rsid w:val="00AF58A5"/>
    <w:rsid w:val="00B013D2"/>
    <w:rsid w:val="00B42501"/>
    <w:rsid w:val="00B51B56"/>
    <w:rsid w:val="00B657B2"/>
    <w:rsid w:val="00B66EEA"/>
    <w:rsid w:val="00B70B7B"/>
    <w:rsid w:val="00BC5279"/>
    <w:rsid w:val="00BC5D28"/>
    <w:rsid w:val="00BC68AD"/>
    <w:rsid w:val="00BD47C9"/>
    <w:rsid w:val="00BF3F9A"/>
    <w:rsid w:val="00C06D15"/>
    <w:rsid w:val="00C33CB5"/>
    <w:rsid w:val="00C37528"/>
    <w:rsid w:val="00C56A02"/>
    <w:rsid w:val="00C57032"/>
    <w:rsid w:val="00C65408"/>
    <w:rsid w:val="00CB386B"/>
    <w:rsid w:val="00CC56C9"/>
    <w:rsid w:val="00D01478"/>
    <w:rsid w:val="00D20A4F"/>
    <w:rsid w:val="00D24A65"/>
    <w:rsid w:val="00D25A0F"/>
    <w:rsid w:val="00D32A9B"/>
    <w:rsid w:val="00D53F01"/>
    <w:rsid w:val="00D7476B"/>
    <w:rsid w:val="00D76AFB"/>
    <w:rsid w:val="00D7779D"/>
    <w:rsid w:val="00D958F5"/>
    <w:rsid w:val="00DA4A6E"/>
    <w:rsid w:val="00DB23EF"/>
    <w:rsid w:val="00DB7BA0"/>
    <w:rsid w:val="00DC4B1A"/>
    <w:rsid w:val="00DE4ACB"/>
    <w:rsid w:val="00DF22BA"/>
    <w:rsid w:val="00DF5592"/>
    <w:rsid w:val="00E001FD"/>
    <w:rsid w:val="00E16677"/>
    <w:rsid w:val="00E354E3"/>
    <w:rsid w:val="00E53129"/>
    <w:rsid w:val="00E5345F"/>
    <w:rsid w:val="00E56AAF"/>
    <w:rsid w:val="00E57E5D"/>
    <w:rsid w:val="00E70786"/>
    <w:rsid w:val="00E74299"/>
    <w:rsid w:val="00E91747"/>
    <w:rsid w:val="00E96BDC"/>
    <w:rsid w:val="00EB58AA"/>
    <w:rsid w:val="00EE23F5"/>
    <w:rsid w:val="00EE24DA"/>
    <w:rsid w:val="00F17682"/>
    <w:rsid w:val="00F366B1"/>
    <w:rsid w:val="00F920DA"/>
    <w:rsid w:val="00F97D0D"/>
    <w:rsid w:val="00FA0525"/>
    <w:rsid w:val="00FA15C4"/>
    <w:rsid w:val="00FA5708"/>
    <w:rsid w:val="00FB0311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415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4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5"/>
      </w:numPr>
    </w:pPr>
  </w:style>
  <w:style w:type="paragraph" w:customStyle="1" w:styleId="bullet">
    <w:name w:val="bullet"/>
    <w:basedOn w:val="Normal"/>
    <w:rsid w:val="008D6D0E"/>
    <w:pPr>
      <w:numPr>
        <w:numId w:val="6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7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A1416B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4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5"/>
      </w:numPr>
    </w:pPr>
  </w:style>
  <w:style w:type="paragraph" w:customStyle="1" w:styleId="bullet">
    <w:name w:val="bullet"/>
    <w:basedOn w:val="Normal"/>
    <w:rsid w:val="008D6D0E"/>
    <w:pPr>
      <w:numPr>
        <w:numId w:val="6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7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A1416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209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6571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BA4CD27454648BC3DB53469FBBDAA" ma:contentTypeVersion="0" ma:contentTypeDescription="Create a new document." ma:contentTypeScope="" ma:versionID="8d8a519637d7deba14bd44a4fbb83f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15f1c73e1d650094a4fd1e4c12ae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531B-16DB-4A58-A861-44C108428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152E6-8E04-4FB5-B428-8C4B9C0D9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C3749A-AB87-4BA2-9F64-E8F1138B5D7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58A231-995C-494D-A739-D37619C1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Richardson</dc:creator>
  <cp:lastModifiedBy>Rachel Pitman</cp:lastModifiedBy>
  <cp:revision>10</cp:revision>
  <cp:lastPrinted>2016-07-22T16:57:00Z</cp:lastPrinted>
  <dcterms:created xsi:type="dcterms:W3CDTF">2017-01-02T14:31:00Z</dcterms:created>
  <dcterms:modified xsi:type="dcterms:W3CDTF">2017-02-27T15:43:00Z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0x010100EBABA4CD27454648BC3DB53469FBBDAA</vt:lpwstr>
  </property>
  <property fmtid="{D5CDD505-2E9C-101B-9397-08002B2CF9AE}" pid="3" name="IsMyDocuments">
    <vt:bool>true</vt:bool>
  </property>
</Properties>
</file>