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1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272E" w14:textId="77777777" w:rsidR="00034336" w:rsidRPr="0063680D" w:rsidRDefault="00034336" w:rsidP="00034336">
      <w:pPr>
        <w:pStyle w:val="NoSpacing"/>
        <w:rPr>
          <w:rFonts w:eastAsia="Calibri"/>
          <w:sz w:val="36"/>
          <w:szCs w:val="36"/>
          <w:lang w:val="cy-GB"/>
        </w:rPr>
      </w:pPr>
      <w:bookmarkStart w:id="0" w:name="_Toc163657819"/>
      <w:r w:rsidRPr="0063680D">
        <w:rPr>
          <w:noProof/>
          <w:lang w:val="cy-GB"/>
        </w:rPr>
        <w:drawing>
          <wp:anchor distT="0" distB="0" distL="114300" distR="114300" simplePos="0" relativeHeight="251658241" behindDoc="0" locked="0" layoutInCell="1" allowOverlap="1" wp14:anchorId="3DFAF6E3" wp14:editId="58315F62">
            <wp:simplePos x="0" y="0"/>
            <wp:positionH relativeFrom="column">
              <wp:posOffset>19830</wp:posOffset>
            </wp:positionH>
            <wp:positionV relativeFrom="paragraph">
              <wp:posOffset>213995</wp:posOffset>
            </wp:positionV>
            <wp:extent cx="2879725" cy="575945"/>
            <wp:effectExtent l="0" t="0" r="0" b="0"/>
            <wp:wrapSquare wrapText="bothSides"/>
            <wp:docPr id="121298842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98842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680D">
        <w:rPr>
          <w:noProof/>
          <w:lang w:val="cy-GB"/>
        </w:rPr>
        <w:drawing>
          <wp:anchor distT="0" distB="0" distL="114300" distR="114300" simplePos="0" relativeHeight="251658240" behindDoc="0" locked="0" layoutInCell="1" allowOverlap="1" wp14:anchorId="6C6BA61E" wp14:editId="78D0B771">
            <wp:simplePos x="0" y="0"/>
            <wp:positionH relativeFrom="column">
              <wp:posOffset>3330575</wp:posOffset>
            </wp:positionH>
            <wp:positionV relativeFrom="paragraph">
              <wp:posOffset>543</wp:posOffset>
            </wp:positionV>
            <wp:extent cx="2390775" cy="1024255"/>
            <wp:effectExtent l="0" t="0" r="9525" b="0"/>
            <wp:wrapSquare wrapText="bothSides"/>
            <wp:docPr id="50593660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3660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63680D">
        <w:rPr>
          <w:noProof/>
          <w:lang w:val="cy-GB"/>
        </w:rPr>
        <w:t xml:space="preserve">      </w:t>
      </w:r>
    </w:p>
    <w:p w14:paraId="4DCF1EEB" w14:textId="63B88117" w:rsidR="009B2649" w:rsidRPr="0063680D" w:rsidRDefault="009B2649" w:rsidP="004E5952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val="cy-GB"/>
        </w:rPr>
      </w:pPr>
    </w:p>
    <w:p w14:paraId="5D9D2199" w14:textId="14F9E43A" w:rsidR="002D1B1F" w:rsidRPr="00E44DF0" w:rsidRDefault="00E57DA7" w:rsidP="00543A37">
      <w:pPr>
        <w:pStyle w:val="Heading1"/>
        <w:rPr>
          <w:rFonts w:ascii="Arial" w:hAnsi="Arial" w:cs="Arial"/>
          <w:b/>
          <w:bCs/>
          <w:color w:val="11846A"/>
          <w:sz w:val="52"/>
          <w:szCs w:val="52"/>
          <w:lang w:val="cy-GB"/>
        </w:rPr>
      </w:pPr>
      <w:bookmarkStart w:id="1" w:name="_Toc210987755"/>
      <w:bookmarkStart w:id="2" w:name="_Toc211279608"/>
      <w:bookmarkStart w:id="3" w:name="_Toc213228408"/>
      <w:r w:rsidRPr="00D8513E">
        <w:rPr>
          <w:rFonts w:ascii="Arial" w:hAnsi="Arial" w:cs="Arial"/>
          <w:b/>
          <w:bCs/>
          <w:color w:val="11846A"/>
          <w:sz w:val="52"/>
          <w:szCs w:val="52"/>
          <w:lang w:val="cy-GB" w:eastAsia="en-GB"/>
        </w:rPr>
        <w:t>Rhaglen Datblygu’r Gweithlu</w:t>
      </w:r>
      <w:r w:rsidR="069F4A6E" w:rsidRPr="00D8513E">
        <w:rPr>
          <w:rFonts w:ascii="Arial" w:hAnsi="Arial" w:cs="Arial"/>
          <w:b/>
          <w:bCs/>
          <w:color w:val="11846A"/>
          <w:sz w:val="52"/>
          <w:szCs w:val="52"/>
          <w:lang w:val="cy-GB" w:eastAsia="en-GB"/>
        </w:rPr>
        <w:t xml:space="preserve"> </w:t>
      </w:r>
      <w:r w:rsidRPr="00D8513E">
        <w:rPr>
          <w:rFonts w:ascii="Arial" w:hAnsi="Arial" w:cs="Arial"/>
          <w:b/>
          <w:bCs/>
          <w:color w:val="11846A"/>
          <w:sz w:val="52"/>
          <w:szCs w:val="52"/>
          <w:lang w:val="cy-GB" w:eastAsia="en-GB"/>
        </w:rPr>
        <w:t xml:space="preserve">Gofal Cymdeithasol Cymru </w:t>
      </w:r>
      <w:r w:rsidR="069F4A6E" w:rsidRPr="00D8513E">
        <w:rPr>
          <w:rFonts w:ascii="Arial" w:hAnsi="Arial" w:cs="Arial"/>
          <w:b/>
          <w:bCs/>
          <w:color w:val="11846A"/>
          <w:sz w:val="52"/>
          <w:szCs w:val="52"/>
          <w:lang w:val="cy-GB"/>
        </w:rPr>
        <w:t>(SCWWDP)</w:t>
      </w:r>
      <w:bookmarkEnd w:id="1"/>
      <w:bookmarkEnd w:id="2"/>
      <w:bookmarkEnd w:id="3"/>
      <w:r w:rsidR="069F4A6E" w:rsidRPr="00D8513E">
        <w:rPr>
          <w:rFonts w:ascii="Arial" w:hAnsi="Arial" w:cs="Arial"/>
          <w:b/>
          <w:bCs/>
          <w:color w:val="11846A"/>
          <w:sz w:val="52"/>
          <w:szCs w:val="52"/>
          <w:lang w:val="cy-GB"/>
        </w:rPr>
        <w:t xml:space="preserve"> </w:t>
      </w:r>
      <w:r w:rsidR="00543A37" w:rsidRPr="00E44DF0">
        <w:rPr>
          <w:rFonts w:ascii="Arial" w:hAnsi="Arial" w:cs="Arial"/>
          <w:b/>
          <w:bCs/>
          <w:color w:val="11846A"/>
          <w:sz w:val="52"/>
          <w:szCs w:val="52"/>
          <w:lang w:val="cy-GB"/>
        </w:rPr>
        <w:t>m</w:t>
      </w:r>
      <w:bookmarkStart w:id="4" w:name="_Toc210987756"/>
      <w:bookmarkStart w:id="5" w:name="_Toc211279609"/>
      <w:bookmarkStart w:id="6" w:name="_Toc213228409"/>
      <w:r w:rsidRPr="00E44DF0">
        <w:rPr>
          <w:rFonts w:ascii="Arial" w:hAnsi="Arial" w:cs="Arial"/>
          <w:b/>
          <w:bCs/>
          <w:color w:val="11846A"/>
          <w:sz w:val="52"/>
          <w:szCs w:val="52"/>
          <w:lang w:val="cy-GB"/>
        </w:rPr>
        <w:t>onitro diwedd blwyddyn ar gyfe</w:t>
      </w:r>
      <w:r w:rsidR="069F4A6E" w:rsidRPr="00E44DF0">
        <w:rPr>
          <w:rFonts w:ascii="Arial" w:hAnsi="Arial" w:cs="Arial"/>
          <w:b/>
          <w:bCs/>
          <w:color w:val="11846A"/>
          <w:sz w:val="52"/>
          <w:szCs w:val="52"/>
          <w:lang w:val="cy-GB"/>
        </w:rPr>
        <w:t xml:space="preserve">r </w:t>
      </w:r>
      <w:r w:rsidR="009B322B" w:rsidRPr="00E44DF0">
        <w:rPr>
          <w:rFonts w:ascii="Arial" w:hAnsi="Arial" w:cs="Arial"/>
          <w:b/>
          <w:bCs/>
          <w:color w:val="11846A"/>
          <w:sz w:val="52"/>
          <w:szCs w:val="52"/>
          <w:lang w:val="cy-GB"/>
        </w:rPr>
        <w:t xml:space="preserve">2024 </w:t>
      </w:r>
      <w:r w:rsidRPr="00E44DF0">
        <w:rPr>
          <w:rFonts w:ascii="Arial" w:hAnsi="Arial" w:cs="Arial"/>
          <w:b/>
          <w:bCs/>
          <w:color w:val="11846A"/>
          <w:sz w:val="52"/>
          <w:szCs w:val="52"/>
          <w:lang w:val="cy-GB"/>
        </w:rPr>
        <w:t>i</w:t>
      </w:r>
      <w:r w:rsidR="0090613E" w:rsidRPr="00E44DF0">
        <w:rPr>
          <w:rFonts w:ascii="Arial" w:hAnsi="Arial" w:cs="Arial"/>
          <w:b/>
          <w:bCs/>
          <w:color w:val="11846A"/>
          <w:sz w:val="52"/>
          <w:szCs w:val="52"/>
          <w:lang w:val="cy-GB"/>
        </w:rPr>
        <w:t xml:space="preserve"> </w:t>
      </w:r>
      <w:r w:rsidR="009B322B" w:rsidRPr="00E44DF0">
        <w:rPr>
          <w:rFonts w:ascii="Arial" w:hAnsi="Arial" w:cs="Arial"/>
          <w:b/>
          <w:bCs/>
          <w:color w:val="11846A"/>
          <w:sz w:val="52"/>
          <w:szCs w:val="52"/>
          <w:lang w:val="cy-GB"/>
        </w:rPr>
        <w:t>2025</w:t>
      </w:r>
      <w:r w:rsidR="069F4A6E" w:rsidRPr="00E44DF0">
        <w:rPr>
          <w:rFonts w:ascii="Arial" w:hAnsi="Arial" w:cs="Arial"/>
          <w:b/>
          <w:bCs/>
          <w:color w:val="11846A"/>
          <w:sz w:val="52"/>
          <w:szCs w:val="52"/>
          <w:lang w:val="cy-GB"/>
        </w:rPr>
        <w:t xml:space="preserve">: </w:t>
      </w:r>
      <w:r w:rsidRPr="00E44DF0">
        <w:rPr>
          <w:rFonts w:ascii="Arial" w:hAnsi="Arial" w:cs="Arial"/>
          <w:b/>
          <w:bCs/>
          <w:color w:val="11846A"/>
          <w:sz w:val="52"/>
          <w:szCs w:val="52"/>
          <w:lang w:val="cy-GB"/>
        </w:rPr>
        <w:t xml:space="preserve">Crynodeb o </w:t>
      </w:r>
      <w:r w:rsidR="00454731" w:rsidRPr="00E44DF0">
        <w:rPr>
          <w:rFonts w:ascii="Arial" w:hAnsi="Arial" w:cs="Arial"/>
          <w:b/>
          <w:bCs/>
          <w:color w:val="11846A"/>
          <w:sz w:val="52"/>
          <w:szCs w:val="52"/>
          <w:lang w:val="cy-GB"/>
        </w:rPr>
        <w:t>them</w:t>
      </w:r>
      <w:r w:rsidRPr="00E44DF0">
        <w:rPr>
          <w:rFonts w:ascii="Arial" w:hAnsi="Arial" w:cs="Arial"/>
          <w:b/>
          <w:bCs/>
          <w:color w:val="11846A"/>
          <w:sz w:val="52"/>
          <w:szCs w:val="52"/>
          <w:lang w:val="cy-GB"/>
        </w:rPr>
        <w:t>âu a chanfyddia</w:t>
      </w:r>
      <w:bookmarkEnd w:id="4"/>
      <w:bookmarkEnd w:id="5"/>
      <w:r w:rsidRPr="00E44DF0">
        <w:rPr>
          <w:rFonts w:ascii="Arial" w:hAnsi="Arial" w:cs="Arial"/>
          <w:b/>
          <w:bCs/>
          <w:color w:val="11846A"/>
          <w:sz w:val="52"/>
          <w:szCs w:val="52"/>
          <w:lang w:val="cy-GB"/>
        </w:rPr>
        <w:t>dau</w:t>
      </w:r>
      <w:bookmarkEnd w:id="6"/>
    </w:p>
    <w:p w14:paraId="7B0C6CA0" w14:textId="77777777" w:rsidR="003F3DE1" w:rsidRPr="0063680D" w:rsidRDefault="003F3DE1" w:rsidP="003F3DE1">
      <w:pPr>
        <w:rPr>
          <w:lang w:val="cy-GB"/>
        </w:rPr>
      </w:pPr>
    </w:p>
    <w:p w14:paraId="736970F3" w14:textId="77777777" w:rsidR="003F3DE1" w:rsidRPr="0063680D" w:rsidRDefault="003F3DE1" w:rsidP="003F3DE1">
      <w:pPr>
        <w:rPr>
          <w:lang w:val="cy-GB"/>
        </w:rPr>
      </w:pPr>
    </w:p>
    <w:p w14:paraId="44F41586" w14:textId="77777777" w:rsidR="00706B99" w:rsidRPr="0063680D" w:rsidRDefault="00706B99" w:rsidP="003F3DE1">
      <w:pPr>
        <w:rPr>
          <w:lang w:val="cy-GB"/>
        </w:rPr>
      </w:pPr>
    </w:p>
    <w:p w14:paraId="2132FF77" w14:textId="122CE058" w:rsidR="003F3DE1" w:rsidRPr="0063680D" w:rsidRDefault="008B561E" w:rsidP="003F3DE1">
      <w:pPr>
        <w:rPr>
          <w:rFonts w:asciiTheme="minorBidi" w:hAnsiTheme="minorBidi"/>
          <w:b/>
          <w:bCs/>
          <w:color w:val="11846A"/>
          <w:sz w:val="56"/>
          <w:szCs w:val="56"/>
          <w:lang w:val="cy-GB"/>
        </w:rPr>
      </w:pPr>
      <w:r w:rsidRPr="00E75D39">
        <w:rPr>
          <w:rFonts w:asciiTheme="minorBidi" w:hAnsiTheme="minorBidi"/>
          <w:b/>
          <w:bCs/>
          <w:color w:val="11846A"/>
          <w:sz w:val="56"/>
          <w:szCs w:val="56"/>
          <w:lang w:val="cy-GB"/>
        </w:rPr>
        <w:t>Hydref</w:t>
      </w:r>
      <w:r w:rsidR="003F3DE1" w:rsidRPr="0063680D">
        <w:rPr>
          <w:rFonts w:asciiTheme="minorBidi" w:hAnsiTheme="minorBidi"/>
          <w:b/>
          <w:bCs/>
          <w:color w:val="11846A"/>
          <w:sz w:val="56"/>
          <w:szCs w:val="56"/>
          <w:lang w:val="cy-GB"/>
        </w:rPr>
        <w:t xml:space="preserve"> 2025</w:t>
      </w:r>
    </w:p>
    <w:p w14:paraId="7D7BDD7C" w14:textId="77777777" w:rsidR="00706B99" w:rsidRPr="0063680D" w:rsidRDefault="00706B99" w:rsidP="003F3DE1">
      <w:pPr>
        <w:rPr>
          <w:rFonts w:asciiTheme="minorBidi" w:hAnsiTheme="minorBidi"/>
          <w:b/>
          <w:bCs/>
          <w:color w:val="11846A"/>
          <w:sz w:val="56"/>
          <w:szCs w:val="56"/>
          <w:lang w:val="cy-GB"/>
        </w:rPr>
      </w:pPr>
    </w:p>
    <w:p w14:paraId="4415910C" w14:textId="77777777" w:rsidR="00706B99" w:rsidRPr="0063680D" w:rsidRDefault="00706B99" w:rsidP="003F3DE1">
      <w:pPr>
        <w:rPr>
          <w:rFonts w:asciiTheme="minorBidi" w:hAnsiTheme="minorBidi"/>
          <w:b/>
          <w:bCs/>
          <w:color w:val="11846A"/>
          <w:sz w:val="56"/>
          <w:szCs w:val="56"/>
          <w:lang w:val="cy-GB"/>
        </w:rPr>
      </w:pPr>
    </w:p>
    <w:p w14:paraId="3976C3FD" w14:textId="77777777" w:rsidR="00706B99" w:rsidRDefault="00706B99" w:rsidP="003F3DE1">
      <w:pPr>
        <w:rPr>
          <w:rFonts w:asciiTheme="minorBidi" w:hAnsiTheme="minorBidi"/>
          <w:b/>
          <w:bCs/>
          <w:color w:val="11846A"/>
          <w:sz w:val="56"/>
          <w:szCs w:val="56"/>
          <w:lang w:val="cy-GB"/>
        </w:rPr>
      </w:pPr>
    </w:p>
    <w:p w14:paraId="7036BE3E" w14:textId="77777777" w:rsidR="00C40ACE" w:rsidRDefault="00C40ACE" w:rsidP="003F3DE1">
      <w:pPr>
        <w:rPr>
          <w:rFonts w:asciiTheme="minorBidi" w:hAnsiTheme="minorBidi"/>
          <w:b/>
          <w:bCs/>
          <w:color w:val="11846A"/>
          <w:sz w:val="56"/>
          <w:szCs w:val="56"/>
          <w:lang w:val="cy-GB"/>
        </w:rPr>
      </w:pPr>
    </w:p>
    <w:p w14:paraId="23E7EA65" w14:textId="77777777" w:rsidR="00C40ACE" w:rsidRPr="0063680D" w:rsidRDefault="00C40ACE" w:rsidP="003F3DE1">
      <w:pPr>
        <w:rPr>
          <w:rFonts w:asciiTheme="minorBidi" w:hAnsiTheme="minorBidi"/>
          <w:b/>
          <w:bCs/>
          <w:color w:val="11846A"/>
          <w:sz w:val="56"/>
          <w:szCs w:val="56"/>
          <w:lang w:val="cy-GB"/>
        </w:rPr>
      </w:pPr>
    </w:p>
    <w:p w14:paraId="63885D98" w14:textId="77777777" w:rsidR="00706B99" w:rsidRPr="0063680D" w:rsidRDefault="00706B99" w:rsidP="003F3DE1">
      <w:pPr>
        <w:rPr>
          <w:rFonts w:asciiTheme="minorBidi" w:hAnsiTheme="minorBidi"/>
          <w:b/>
          <w:bCs/>
          <w:color w:val="11846A"/>
          <w:sz w:val="56"/>
          <w:szCs w:val="56"/>
          <w:lang w:val="cy-GB"/>
        </w:rPr>
      </w:pPr>
    </w:p>
    <w:p w14:paraId="1249C202" w14:textId="28225BAC" w:rsidR="00706B99" w:rsidRPr="0017098A" w:rsidRDefault="00E50E19" w:rsidP="00706B99">
      <w:pPr>
        <w:rPr>
          <w:rFonts w:asciiTheme="minorBidi" w:hAnsiTheme="minorBidi"/>
          <w:lang w:val="cy-GB"/>
        </w:rPr>
      </w:pPr>
      <w:r w:rsidRPr="00D8513E">
        <w:rPr>
          <w:rFonts w:asciiTheme="minorBidi" w:hAnsiTheme="minorBidi"/>
          <w:lang w:val="cy-GB"/>
        </w:rPr>
        <w:t xml:space="preserve">Mae'r ddogfen hon hefyd ar gael yn Saesneg. This document is also available in English. </w:t>
      </w:r>
    </w:p>
    <w:p w14:paraId="11B1B47D" w14:textId="77777777" w:rsidR="00AC79FA" w:rsidRPr="0063680D" w:rsidRDefault="00AC79FA" w:rsidP="002D1B1F">
      <w:pPr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lang w:val="cy-GB"/>
        </w:rPr>
      </w:pPr>
    </w:p>
    <w:sdt>
      <w:sdtPr>
        <w:rPr>
          <w:rFonts w:ascii="Arial" w:eastAsiaTheme="minorEastAsia" w:hAnsi="Arial" w:cs="Arial"/>
          <w:color w:val="auto"/>
          <w:sz w:val="22"/>
          <w:szCs w:val="22"/>
          <w:lang w:val="cy-GB"/>
        </w:rPr>
        <w:id w:val="-1091155775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</w:rPr>
      </w:sdtEndPr>
      <w:sdtContent>
        <w:p w14:paraId="6627D746" w14:textId="6837E8F7" w:rsidR="002D1B1F" w:rsidRPr="0063680D" w:rsidRDefault="002D1B1F" w:rsidP="002D1B1F">
          <w:pPr>
            <w:pStyle w:val="TOCHeading"/>
            <w:rPr>
              <w:rFonts w:ascii="Arial" w:hAnsi="Arial" w:cs="Arial"/>
              <w:b/>
              <w:color w:val="auto"/>
              <w:sz w:val="28"/>
              <w:szCs w:val="28"/>
              <w:lang w:val="cy-GB" w:eastAsia="en-GB"/>
            </w:rPr>
          </w:pPr>
          <w:r w:rsidRPr="0063680D">
            <w:rPr>
              <w:rFonts w:ascii="Arial" w:hAnsi="Arial" w:cs="Arial"/>
              <w:b/>
              <w:color w:val="auto"/>
              <w:sz w:val="28"/>
              <w:szCs w:val="28"/>
              <w:lang w:val="cy-GB" w:eastAsia="en-GB"/>
            </w:rPr>
            <w:t>C</w:t>
          </w:r>
          <w:r w:rsidR="001D0519" w:rsidRPr="00E75D39">
            <w:rPr>
              <w:rFonts w:ascii="Arial" w:hAnsi="Arial" w:cs="Arial"/>
              <w:b/>
              <w:color w:val="auto"/>
              <w:sz w:val="28"/>
              <w:szCs w:val="28"/>
              <w:lang w:val="cy-GB" w:eastAsia="en-GB"/>
            </w:rPr>
            <w:t>ynnwys</w:t>
          </w:r>
        </w:p>
        <w:p w14:paraId="40832E99" w14:textId="4618588F" w:rsidR="00DA2E0E" w:rsidRDefault="002D1B1F" w:rsidP="00DA2E0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cy-GB" w:eastAsia="cy-GB"/>
              <w14:ligatures w14:val="standardContextual"/>
            </w:rPr>
          </w:pPr>
          <w:r w:rsidRPr="0063680D">
            <w:rPr>
              <w:rFonts w:ascii="Arial" w:hAnsi="Arial" w:cs="Arial"/>
              <w:sz w:val="24"/>
              <w:szCs w:val="24"/>
              <w:lang w:val="cy-GB"/>
            </w:rPr>
            <w:fldChar w:fldCharType="begin"/>
          </w:r>
          <w:r w:rsidRPr="0063680D">
            <w:rPr>
              <w:rFonts w:ascii="Arial" w:hAnsi="Arial" w:cs="Arial"/>
              <w:sz w:val="24"/>
              <w:szCs w:val="24"/>
              <w:lang w:val="cy-GB"/>
            </w:rPr>
            <w:instrText xml:space="preserve"> TOC \o "1-3" \h \z \u </w:instrText>
          </w:r>
          <w:r w:rsidRPr="0063680D">
            <w:rPr>
              <w:rFonts w:ascii="Arial" w:hAnsi="Arial" w:cs="Arial"/>
              <w:sz w:val="24"/>
              <w:szCs w:val="24"/>
              <w:lang w:val="cy-GB"/>
            </w:rPr>
            <w:fldChar w:fldCharType="separate"/>
          </w:r>
        </w:p>
        <w:p w14:paraId="039F7901" w14:textId="73CF480B" w:rsidR="00E75D39" w:rsidRDefault="00E75D3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cy-GB" w:eastAsia="cy-GB"/>
              <w14:ligatures w14:val="standardContextual"/>
            </w:rPr>
          </w:pPr>
        </w:p>
        <w:p w14:paraId="17F1D18A" w14:textId="33D72648" w:rsidR="00E75D39" w:rsidRPr="00AC2D84" w:rsidRDefault="00E75D39">
          <w:pPr>
            <w:pStyle w:val="TOC2"/>
            <w:tabs>
              <w:tab w:val="left" w:pos="44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213228410" w:history="1"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1.</w:t>
            </w:r>
            <w:r w:rsidRPr="00AC2D84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cy-GB" w:eastAsia="cy-GB"/>
                <w14:ligatures w14:val="standardContextual"/>
              </w:rPr>
              <w:tab/>
            </w:r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Cyflwyniad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_Toc213228410 \h </w:instrTex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D3A76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005B1F" w14:textId="02D55C8D" w:rsidR="00E75D39" w:rsidRPr="00AC2D84" w:rsidRDefault="00E75D39">
          <w:pPr>
            <w:pStyle w:val="TOC2"/>
            <w:tabs>
              <w:tab w:val="left" w:pos="44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213228411" w:history="1"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2.</w:t>
            </w:r>
            <w:r w:rsidRPr="00AC2D84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cy-GB" w:eastAsia="cy-GB"/>
                <w14:ligatures w14:val="standardContextual"/>
              </w:rPr>
              <w:tab/>
            </w:r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Prif ganfyddiadau a datblygiadau’r dyfodol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_Toc213228411 \h </w:instrTex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D3A76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F4F682" w14:textId="6FA8F314" w:rsidR="00E75D39" w:rsidRPr="00AC2D84" w:rsidRDefault="00E75D39">
          <w:pPr>
            <w:pStyle w:val="TOC2"/>
            <w:tabs>
              <w:tab w:val="left" w:pos="44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213228414" w:history="1"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3.</w:t>
            </w:r>
            <w:r w:rsidRPr="00AC2D84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cy-GB" w:eastAsia="cy-GB"/>
                <w14:ligatures w14:val="standardContextual"/>
              </w:rPr>
              <w:tab/>
            </w:r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Dadansoddiad o wariant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_Toc213228414 \h </w:instrTex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D3A76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75723B" w14:textId="1C9EAB9E" w:rsidR="00E75D39" w:rsidRPr="00AC2D84" w:rsidRDefault="00E75D39">
          <w:pPr>
            <w:pStyle w:val="TOC2"/>
            <w:tabs>
              <w:tab w:val="left" w:pos="44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213228418" w:history="1"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4.</w:t>
            </w:r>
            <w:r w:rsidRPr="00AC2D84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cy-GB" w:eastAsia="cy-GB"/>
                <w14:ligatures w14:val="standardContextual"/>
              </w:rPr>
              <w:tab/>
            </w:r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Blaenoriaethau cenedlaethol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_Toc213228418 \h </w:instrTex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D3A76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0F9CF0" w14:textId="0D0DFB73" w:rsidR="00E75D39" w:rsidRPr="00AC2D84" w:rsidRDefault="00E75D39" w:rsidP="00BA4844">
          <w:pPr>
            <w:pStyle w:val="TOC2"/>
            <w:ind w:left="426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213228423" w:history="1"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Blaenoriaeth 1: Adeiladu gweithlu sy’n barod yn ddigidol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_Toc213228423 \h </w:instrTex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D3A76">
              <w:rPr>
                <w:rFonts w:ascii="Arial" w:hAnsi="Arial" w:cs="Arial"/>
                <w:noProof/>
                <w:webHidden/>
                <w:sz w:val="24"/>
                <w:szCs w:val="24"/>
              </w:rPr>
              <w:t>35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045696" w14:textId="5974B9AB" w:rsidR="00E75D39" w:rsidRPr="00AC2D84" w:rsidRDefault="00E75D39" w:rsidP="00BA4844">
          <w:pPr>
            <w:pStyle w:val="TOC2"/>
            <w:ind w:left="426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213228424" w:history="1"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Blaenoriaeth 2: Addysg a dysgu rhagorol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_Toc213228424 \h </w:instrTex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D3A76">
              <w:rPr>
                <w:rFonts w:ascii="Arial" w:hAnsi="Arial" w:cs="Arial"/>
                <w:noProof/>
                <w:webHidden/>
                <w:sz w:val="24"/>
                <w:szCs w:val="24"/>
              </w:rPr>
              <w:t>40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C7B075" w14:textId="6AB15759" w:rsidR="00E75D39" w:rsidRPr="00AC2D84" w:rsidRDefault="00E75D39" w:rsidP="00BA4844">
          <w:pPr>
            <w:pStyle w:val="TOC2"/>
            <w:ind w:left="426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213228426" w:history="1"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Blaenoriaeth 3: Rhaglenni cymhwyso ac ôl-gymhwyso ar gyfer gwaith cymdeithasol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_Toc213228426 \h </w:instrTex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D3A76">
              <w:rPr>
                <w:rFonts w:ascii="Arial" w:hAnsi="Arial" w:cs="Arial"/>
                <w:noProof/>
                <w:webHidden/>
                <w:sz w:val="24"/>
                <w:szCs w:val="24"/>
              </w:rPr>
              <w:t>48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5C9E1E" w14:textId="78CBECA4" w:rsidR="00E75D39" w:rsidRPr="00AC2D84" w:rsidRDefault="00E75D39" w:rsidP="00BA4844">
          <w:pPr>
            <w:pStyle w:val="TOC2"/>
            <w:ind w:left="426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213228428" w:history="1"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Blaenoriaeth 4: Arweinyddiaeth ac olyniaeth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_Toc213228428 \h </w:instrTex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D3A76">
              <w:rPr>
                <w:rFonts w:ascii="Arial" w:hAnsi="Arial" w:cs="Arial"/>
                <w:noProof/>
                <w:webHidden/>
                <w:sz w:val="24"/>
                <w:szCs w:val="24"/>
              </w:rPr>
              <w:t>53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2AC57C" w14:textId="5B336DA5" w:rsidR="00E75D39" w:rsidRPr="00AC2D84" w:rsidRDefault="00E75D39" w:rsidP="00BA4844">
          <w:pPr>
            <w:pStyle w:val="TOC2"/>
            <w:ind w:left="426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213228429" w:history="1"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Blaenoriaeth 5: Cyflenwad a siâp y gweithlu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_Toc213228429 \h </w:instrTex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D3A76">
              <w:rPr>
                <w:rFonts w:ascii="Arial" w:hAnsi="Arial" w:cs="Arial"/>
                <w:noProof/>
                <w:webHidden/>
                <w:sz w:val="24"/>
                <w:szCs w:val="24"/>
              </w:rPr>
              <w:t>55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FA126F" w14:textId="3070DEA7" w:rsidR="00E75D39" w:rsidRPr="00AC2D84" w:rsidRDefault="00E75D39">
          <w:pPr>
            <w:pStyle w:val="TOC2"/>
            <w:tabs>
              <w:tab w:val="left" w:pos="44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213228431" w:history="1"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5.</w:t>
            </w:r>
            <w:r w:rsidRPr="00AC2D84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cy-GB" w:eastAsia="cy-GB"/>
                <w14:ligatures w14:val="standardContextual"/>
              </w:rPr>
              <w:tab/>
            </w:r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Grant hwyluso rhanbarthol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_Toc213228431 \h </w:instrTex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D3A76">
              <w:rPr>
                <w:rFonts w:ascii="Arial" w:hAnsi="Arial" w:cs="Arial"/>
                <w:noProof/>
                <w:webHidden/>
                <w:sz w:val="24"/>
                <w:szCs w:val="24"/>
              </w:rPr>
              <w:t>59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5B956D" w14:textId="751A8707" w:rsidR="00E75D39" w:rsidRPr="00AC2D84" w:rsidRDefault="00E75D39">
          <w:pPr>
            <w:pStyle w:val="TOC2"/>
            <w:tabs>
              <w:tab w:val="left" w:pos="44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213228433" w:history="1"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6.</w:t>
            </w:r>
            <w:r w:rsidRPr="00AC2D84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cy-GB" w:eastAsia="cy-GB"/>
                <w14:ligatures w14:val="standardContextual"/>
              </w:rPr>
              <w:tab/>
            </w:r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Egwyddorion sylfaenol: Llesiant, y Gymraeg a chynhwysiant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_Toc213228433 \h </w:instrTex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D3A76">
              <w:rPr>
                <w:rFonts w:ascii="Arial" w:hAnsi="Arial" w:cs="Arial"/>
                <w:noProof/>
                <w:webHidden/>
                <w:sz w:val="24"/>
                <w:szCs w:val="24"/>
              </w:rPr>
              <w:t>60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F09842" w14:textId="15BB19FF" w:rsidR="00E75D39" w:rsidRPr="00AC2D84" w:rsidRDefault="00E75D39">
          <w:pPr>
            <w:pStyle w:val="TOC2"/>
            <w:tabs>
              <w:tab w:val="left" w:pos="44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213228437" w:history="1"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7.</w:t>
            </w:r>
            <w:r w:rsidRPr="00AC2D84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cy-GB" w:eastAsia="cy-GB"/>
                <w14:ligatures w14:val="standardContextual"/>
              </w:rPr>
              <w:tab/>
            </w:r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Anghenion heb eu diwallu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_Toc213228437 \h </w:instrTex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D3A76">
              <w:rPr>
                <w:rFonts w:ascii="Arial" w:hAnsi="Arial" w:cs="Arial"/>
                <w:noProof/>
                <w:webHidden/>
                <w:sz w:val="24"/>
                <w:szCs w:val="24"/>
              </w:rPr>
              <w:t>65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0DF811" w14:textId="45E10841" w:rsidR="00E75D39" w:rsidRPr="00AC2D84" w:rsidRDefault="00E75D39">
          <w:pPr>
            <w:pStyle w:val="TOC2"/>
            <w:tabs>
              <w:tab w:val="left" w:pos="44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cy-GB" w:eastAsia="cy-GB"/>
              <w14:ligatures w14:val="standardContextual"/>
            </w:rPr>
          </w:pPr>
          <w:hyperlink w:anchor="_Toc213228438" w:history="1"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8.</w:t>
            </w:r>
            <w:r w:rsidRPr="00AC2D84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cy-GB" w:eastAsia="cy-GB"/>
                <w14:ligatures w14:val="standardContextual"/>
              </w:rPr>
              <w:tab/>
            </w:r>
            <w:r w:rsidRPr="00AC2D84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Meysydd i’w datblygu yn y dyfodol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_Toc213228438 \h </w:instrTex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D3A76">
              <w:rPr>
                <w:rFonts w:ascii="Arial" w:hAnsi="Arial" w:cs="Arial"/>
                <w:noProof/>
                <w:webHidden/>
                <w:sz w:val="24"/>
                <w:szCs w:val="24"/>
              </w:rPr>
              <w:t>66</w:t>
            </w:r>
            <w:r w:rsidRPr="00AC2D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017707" w14:textId="30F03E29" w:rsidR="002D1B1F" w:rsidRPr="0063680D" w:rsidRDefault="002D1B1F" w:rsidP="003B6900">
          <w:pPr>
            <w:pStyle w:val="TOC2"/>
            <w:rPr>
              <w:lang w:val="cy-GB"/>
            </w:rPr>
          </w:pPr>
          <w:r w:rsidRPr="0063680D">
            <w:rPr>
              <w:noProof/>
              <w:sz w:val="24"/>
              <w:szCs w:val="24"/>
              <w:lang w:val="cy-GB"/>
            </w:rPr>
            <w:fldChar w:fldCharType="end"/>
          </w:r>
        </w:p>
      </w:sdtContent>
    </w:sdt>
    <w:p w14:paraId="093AD48A" w14:textId="77777777" w:rsidR="006048EB" w:rsidRPr="0063680D" w:rsidRDefault="006048EB" w:rsidP="006048EB">
      <w:pPr>
        <w:rPr>
          <w:rFonts w:ascii="Arial" w:hAnsi="Arial" w:cs="Arial"/>
          <w:lang w:val="cy-GB" w:eastAsia="en-GB"/>
        </w:rPr>
      </w:pPr>
    </w:p>
    <w:p w14:paraId="4F14D109" w14:textId="77777777" w:rsidR="00B31D49" w:rsidRPr="0063680D" w:rsidRDefault="00B31D49" w:rsidP="006048EB">
      <w:pPr>
        <w:rPr>
          <w:rFonts w:ascii="Arial" w:hAnsi="Arial" w:cs="Arial"/>
          <w:lang w:val="cy-GB" w:eastAsia="en-GB"/>
        </w:rPr>
      </w:pPr>
    </w:p>
    <w:p w14:paraId="68419D82" w14:textId="77777777" w:rsidR="00B31D49" w:rsidRPr="0063680D" w:rsidRDefault="00B31D49" w:rsidP="006048EB">
      <w:pPr>
        <w:rPr>
          <w:rFonts w:ascii="Arial" w:hAnsi="Arial" w:cs="Arial"/>
          <w:lang w:val="cy-GB" w:eastAsia="en-GB"/>
        </w:rPr>
      </w:pPr>
    </w:p>
    <w:p w14:paraId="06169304" w14:textId="77777777" w:rsidR="00B31D49" w:rsidRPr="0063680D" w:rsidRDefault="00B31D49" w:rsidP="006048EB">
      <w:pPr>
        <w:rPr>
          <w:rFonts w:ascii="Arial" w:hAnsi="Arial" w:cs="Arial"/>
          <w:lang w:val="cy-GB" w:eastAsia="en-GB"/>
        </w:rPr>
      </w:pPr>
    </w:p>
    <w:p w14:paraId="27CC8CA6" w14:textId="77777777" w:rsidR="00B31D49" w:rsidRPr="0063680D" w:rsidRDefault="00B31D49" w:rsidP="006048EB">
      <w:pPr>
        <w:rPr>
          <w:rFonts w:ascii="Arial" w:hAnsi="Arial" w:cs="Arial"/>
          <w:lang w:val="cy-GB" w:eastAsia="en-GB"/>
        </w:rPr>
      </w:pPr>
    </w:p>
    <w:p w14:paraId="727E5895" w14:textId="77777777" w:rsidR="003B6900" w:rsidRPr="0063680D" w:rsidRDefault="003B6900" w:rsidP="006048EB">
      <w:pPr>
        <w:rPr>
          <w:rFonts w:ascii="Arial" w:hAnsi="Arial" w:cs="Arial"/>
          <w:lang w:val="cy-GB" w:eastAsia="en-GB"/>
        </w:rPr>
      </w:pPr>
    </w:p>
    <w:p w14:paraId="5803B2E0" w14:textId="77777777" w:rsidR="003B6900" w:rsidRPr="0063680D" w:rsidRDefault="003B6900" w:rsidP="006048EB">
      <w:pPr>
        <w:rPr>
          <w:rFonts w:ascii="Arial" w:hAnsi="Arial" w:cs="Arial"/>
          <w:lang w:val="cy-GB" w:eastAsia="en-GB"/>
        </w:rPr>
      </w:pPr>
    </w:p>
    <w:p w14:paraId="6E6E4E92" w14:textId="77777777" w:rsidR="003B6900" w:rsidRPr="0063680D" w:rsidRDefault="003B6900" w:rsidP="006048EB">
      <w:pPr>
        <w:rPr>
          <w:rFonts w:ascii="Arial" w:hAnsi="Arial" w:cs="Arial"/>
          <w:lang w:val="cy-GB" w:eastAsia="en-GB"/>
        </w:rPr>
      </w:pPr>
    </w:p>
    <w:p w14:paraId="652FA621" w14:textId="77777777" w:rsidR="00B31D49" w:rsidRPr="0063680D" w:rsidRDefault="00B31D49" w:rsidP="006048EB">
      <w:pPr>
        <w:rPr>
          <w:rFonts w:ascii="Arial" w:hAnsi="Arial" w:cs="Arial"/>
          <w:lang w:val="cy-GB" w:eastAsia="en-GB"/>
        </w:rPr>
      </w:pPr>
    </w:p>
    <w:p w14:paraId="3F177391" w14:textId="77777777" w:rsidR="00B31D49" w:rsidRPr="0063680D" w:rsidRDefault="00B31D49" w:rsidP="006048EB">
      <w:pPr>
        <w:rPr>
          <w:rFonts w:ascii="Arial" w:hAnsi="Arial" w:cs="Arial"/>
          <w:lang w:val="cy-GB" w:eastAsia="en-GB"/>
        </w:rPr>
      </w:pPr>
    </w:p>
    <w:p w14:paraId="21090963" w14:textId="77777777" w:rsidR="00B31D49" w:rsidRPr="0063680D" w:rsidRDefault="00B31D49" w:rsidP="006048EB">
      <w:pPr>
        <w:rPr>
          <w:rFonts w:ascii="Arial" w:hAnsi="Arial" w:cs="Arial"/>
          <w:lang w:val="cy-GB" w:eastAsia="en-GB"/>
        </w:rPr>
      </w:pPr>
    </w:p>
    <w:p w14:paraId="3336A5E8" w14:textId="77777777" w:rsidR="00B31D49" w:rsidRPr="0063680D" w:rsidRDefault="00B31D49" w:rsidP="006048EB">
      <w:pPr>
        <w:rPr>
          <w:rFonts w:ascii="Arial" w:hAnsi="Arial" w:cs="Arial"/>
          <w:lang w:val="cy-GB" w:eastAsia="en-GB"/>
        </w:rPr>
      </w:pPr>
    </w:p>
    <w:p w14:paraId="4617B185" w14:textId="77777777" w:rsidR="000701A3" w:rsidRPr="0063680D" w:rsidRDefault="000701A3" w:rsidP="006048EB">
      <w:pPr>
        <w:rPr>
          <w:rFonts w:ascii="Arial" w:hAnsi="Arial" w:cs="Arial"/>
          <w:lang w:val="cy-GB" w:eastAsia="en-GB"/>
        </w:rPr>
      </w:pPr>
    </w:p>
    <w:p w14:paraId="60A1D28C" w14:textId="77777777" w:rsidR="00B31D49" w:rsidRPr="0063680D" w:rsidRDefault="00B31D49" w:rsidP="006048EB">
      <w:pPr>
        <w:rPr>
          <w:rFonts w:ascii="Arial" w:hAnsi="Arial" w:cs="Arial"/>
          <w:lang w:val="cy-GB" w:eastAsia="en-GB"/>
        </w:rPr>
      </w:pPr>
    </w:p>
    <w:p w14:paraId="34D39A44" w14:textId="77777777" w:rsidR="00B31D49" w:rsidRPr="0063680D" w:rsidRDefault="00B31D49" w:rsidP="006048EB">
      <w:pPr>
        <w:rPr>
          <w:rFonts w:ascii="Arial" w:hAnsi="Arial" w:cs="Arial"/>
          <w:lang w:val="cy-GB" w:eastAsia="en-GB"/>
        </w:rPr>
      </w:pPr>
    </w:p>
    <w:p w14:paraId="193FFACB" w14:textId="77777777" w:rsidR="00B31D49" w:rsidRPr="0063680D" w:rsidRDefault="00B31D49" w:rsidP="006048EB">
      <w:pPr>
        <w:rPr>
          <w:rFonts w:ascii="Arial" w:hAnsi="Arial" w:cs="Arial"/>
          <w:lang w:val="cy-GB" w:eastAsia="en-GB"/>
        </w:rPr>
      </w:pPr>
    </w:p>
    <w:p w14:paraId="2CDA2C6E" w14:textId="4B121358" w:rsidR="002D1B1F" w:rsidRPr="0063680D" w:rsidRDefault="001D0519" w:rsidP="005266A5">
      <w:pPr>
        <w:pStyle w:val="Heading2"/>
        <w:numPr>
          <w:ilvl w:val="0"/>
          <w:numId w:val="16"/>
        </w:numPr>
        <w:rPr>
          <w:lang w:val="cy-GB"/>
        </w:rPr>
      </w:pPr>
      <w:bookmarkStart w:id="7" w:name="_Toc213228410"/>
      <w:r w:rsidRPr="00E75D39">
        <w:rPr>
          <w:lang w:val="cy-GB"/>
        </w:rPr>
        <w:lastRenderedPageBreak/>
        <w:t>Cyflwyniad</w:t>
      </w:r>
      <w:bookmarkEnd w:id="7"/>
    </w:p>
    <w:p w14:paraId="54D6A5A4" w14:textId="77777777" w:rsidR="002A12C5" w:rsidRPr="0063680D" w:rsidRDefault="002A12C5" w:rsidP="00F706C0">
      <w:pPr>
        <w:spacing w:after="0"/>
        <w:rPr>
          <w:rFonts w:ascii="Arial" w:hAnsi="Arial" w:cs="Arial"/>
          <w:sz w:val="24"/>
          <w:szCs w:val="24"/>
          <w:lang w:val="cy-GB" w:eastAsia="en-GB"/>
        </w:rPr>
      </w:pPr>
    </w:p>
    <w:p w14:paraId="2D5ACD71" w14:textId="3E81ACCF" w:rsidR="00E30BD3" w:rsidRPr="00AC2D84" w:rsidRDefault="00E30BD3" w:rsidP="00E30BD3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AC2D84">
        <w:rPr>
          <w:rFonts w:ascii="Arial" w:hAnsi="Arial" w:cs="Arial"/>
          <w:sz w:val="24"/>
          <w:lang w:val="cy-GB"/>
        </w:rPr>
        <w:t xml:space="preserve">Mae’r adroddiad </w:t>
      </w:r>
      <w:r w:rsidR="00AC2D84">
        <w:rPr>
          <w:rFonts w:ascii="Arial" w:hAnsi="Arial" w:cs="Arial"/>
          <w:sz w:val="24"/>
          <w:lang w:val="cy-GB"/>
        </w:rPr>
        <w:t>hwn</w:t>
      </w:r>
      <w:r w:rsidRPr="00AC2D84">
        <w:rPr>
          <w:rFonts w:ascii="Arial" w:hAnsi="Arial" w:cs="Arial"/>
          <w:sz w:val="24"/>
          <w:lang w:val="cy-GB"/>
        </w:rPr>
        <w:t xml:space="preserve"> yn nodi sut y buddsoddwyd grant Rhaglen Datblygu Gweithlu Gofal Cymdeithasol Cymru (SCWWDP) gan awdurdodau lleol yn </w:t>
      </w:r>
      <w:r w:rsidR="009A1241" w:rsidRPr="00AC2D84">
        <w:rPr>
          <w:rFonts w:ascii="Arial" w:hAnsi="Arial" w:cs="Arial"/>
          <w:sz w:val="24"/>
          <w:lang w:val="cy-GB"/>
        </w:rPr>
        <w:t>202</w:t>
      </w:r>
      <w:r w:rsidR="009A1241">
        <w:rPr>
          <w:rFonts w:ascii="Arial" w:hAnsi="Arial" w:cs="Arial"/>
          <w:sz w:val="24"/>
          <w:lang w:val="cy-GB"/>
        </w:rPr>
        <w:t>4</w:t>
      </w:r>
      <w:r w:rsidR="009A1241" w:rsidRPr="00AC2D84">
        <w:rPr>
          <w:rFonts w:ascii="Arial" w:hAnsi="Arial" w:cs="Arial"/>
          <w:sz w:val="24"/>
          <w:lang w:val="cy-GB"/>
        </w:rPr>
        <w:t xml:space="preserve"> </w:t>
      </w:r>
      <w:r w:rsidRPr="00AC2D84">
        <w:rPr>
          <w:rFonts w:ascii="Arial" w:hAnsi="Arial" w:cs="Arial"/>
          <w:sz w:val="24"/>
          <w:lang w:val="cy-GB"/>
        </w:rPr>
        <w:t xml:space="preserve">i </w:t>
      </w:r>
      <w:r w:rsidR="009A1241" w:rsidRPr="00AC2D84">
        <w:rPr>
          <w:rFonts w:ascii="Arial" w:hAnsi="Arial" w:cs="Arial"/>
          <w:sz w:val="24"/>
          <w:lang w:val="cy-GB"/>
        </w:rPr>
        <w:t>202</w:t>
      </w:r>
      <w:r w:rsidR="009A1241">
        <w:rPr>
          <w:rFonts w:ascii="Arial" w:hAnsi="Arial" w:cs="Arial"/>
          <w:sz w:val="24"/>
          <w:lang w:val="cy-GB"/>
        </w:rPr>
        <w:t>5</w:t>
      </w:r>
      <w:r w:rsidRPr="00AC2D84">
        <w:rPr>
          <w:rFonts w:ascii="Arial" w:hAnsi="Arial" w:cs="Arial"/>
          <w:sz w:val="24"/>
          <w:lang w:val="cy-GB"/>
        </w:rPr>
        <w:t>.</w:t>
      </w:r>
    </w:p>
    <w:p w14:paraId="0F883202" w14:textId="77777777" w:rsidR="00E30BD3" w:rsidRPr="00AC2D84" w:rsidRDefault="00E30BD3" w:rsidP="00E30BD3">
      <w:pPr>
        <w:rPr>
          <w:rFonts w:ascii="Arial" w:hAnsi="Arial" w:cs="Arial"/>
          <w:sz w:val="24"/>
          <w:szCs w:val="24"/>
          <w:lang w:val="cy-GB" w:eastAsia="en-GB"/>
        </w:rPr>
      </w:pPr>
    </w:p>
    <w:p w14:paraId="76F334EA" w14:textId="77777777" w:rsidR="00E30BD3" w:rsidRPr="00AC2D84" w:rsidRDefault="00E30BD3" w:rsidP="00E30BD3">
      <w:pPr>
        <w:rPr>
          <w:rFonts w:ascii="Arial" w:hAnsi="Arial" w:cs="Arial"/>
          <w:b/>
          <w:bCs/>
          <w:sz w:val="24"/>
          <w:szCs w:val="24"/>
          <w:lang w:val="cy-GB"/>
        </w:rPr>
      </w:pPr>
      <w:r w:rsidRPr="00AC2D84">
        <w:rPr>
          <w:rFonts w:ascii="Arial" w:hAnsi="Arial" w:cs="Arial"/>
          <w:b/>
          <w:sz w:val="24"/>
          <w:lang w:val="cy-GB"/>
        </w:rPr>
        <w:t>Beth yw grant SCWWDP?</w:t>
      </w:r>
    </w:p>
    <w:p w14:paraId="6B41EC11" w14:textId="1F504A71" w:rsidR="00E30BD3" w:rsidRPr="00AC2D84" w:rsidRDefault="00E30BD3" w:rsidP="00E30BD3">
      <w:pPr>
        <w:rPr>
          <w:rFonts w:ascii="Arial" w:hAnsi="Arial" w:cs="Arial"/>
          <w:sz w:val="24"/>
          <w:szCs w:val="24"/>
          <w:lang w:val="cy-GB"/>
        </w:rPr>
      </w:pPr>
      <w:r w:rsidRPr="00AC2D84">
        <w:rPr>
          <w:rFonts w:ascii="Arial" w:hAnsi="Arial" w:cs="Arial"/>
          <w:sz w:val="24"/>
          <w:lang w:val="cy-GB"/>
        </w:rPr>
        <w:t xml:space="preserve">Mae SCWWDP yn rhaglen grant sydd wedi hen ennill ei phlwyf i gefnogi hyfforddiant a datblygu’r gweithlu </w:t>
      </w:r>
      <w:r w:rsidR="00094376">
        <w:rPr>
          <w:rFonts w:ascii="Arial" w:hAnsi="Arial" w:cs="Arial"/>
          <w:sz w:val="24"/>
          <w:lang w:val="cy-GB"/>
        </w:rPr>
        <w:t xml:space="preserve">yn y maes </w:t>
      </w:r>
      <w:r w:rsidRPr="00AC2D84">
        <w:rPr>
          <w:rFonts w:ascii="Arial" w:hAnsi="Arial" w:cs="Arial"/>
          <w:sz w:val="24"/>
          <w:lang w:val="cy-GB"/>
        </w:rPr>
        <w:t>gofal cymdeithasol yng Nghymru. Mae’r grant blynyddol gan Gofal Cymdeithasol Cymru yn cael ei ddosbarthu’n rhanbarthol ac mae’n cael ei ddefnyddio gan awdurdodau lleol i g</w:t>
      </w:r>
      <w:r w:rsidR="001B12CB">
        <w:rPr>
          <w:rFonts w:ascii="Arial" w:hAnsi="Arial" w:cs="Arial"/>
          <w:sz w:val="24"/>
          <w:lang w:val="cy-GB"/>
        </w:rPr>
        <w:t>ynnal</w:t>
      </w:r>
      <w:r w:rsidRPr="00AC2D84">
        <w:rPr>
          <w:rFonts w:ascii="Arial" w:hAnsi="Arial" w:cs="Arial"/>
          <w:sz w:val="24"/>
          <w:lang w:val="cy-GB"/>
        </w:rPr>
        <w:t xml:space="preserve"> hyfforddiant a gweithgarwch datblygu’r gweithlu yn eu sefydliadau eu hunain ac ar gyfer darparwyr yn y sector annibynnol a gwirfoddol.  </w:t>
      </w:r>
    </w:p>
    <w:p w14:paraId="5B0A3A24" w14:textId="5738BD83" w:rsidR="00E30BD3" w:rsidRPr="00AC2D84" w:rsidRDefault="00E30BD3" w:rsidP="00E30BD3">
      <w:pPr>
        <w:rPr>
          <w:rFonts w:ascii="Arial" w:hAnsi="Arial" w:cs="Arial"/>
          <w:sz w:val="24"/>
          <w:szCs w:val="24"/>
          <w:lang w:val="cy-GB"/>
        </w:rPr>
      </w:pPr>
      <w:r w:rsidRPr="00AC2D84">
        <w:rPr>
          <w:rFonts w:ascii="Arial" w:hAnsi="Arial" w:cs="Arial"/>
          <w:sz w:val="24"/>
          <w:lang w:val="cy-GB"/>
        </w:rPr>
        <w:t xml:space="preserve">Mae’n ofynnol i awdurdodau lleol ddarparu arian cyfatebol ar gyfer SCWWDP, yr un fath </w:t>
      </w:r>
      <w:r w:rsidR="003D7893">
        <w:rPr>
          <w:rFonts w:ascii="Arial" w:hAnsi="Arial" w:cs="Arial"/>
          <w:sz w:val="24"/>
          <w:lang w:val="cy-GB"/>
        </w:rPr>
        <w:t>â</w:t>
      </w:r>
      <w:r w:rsidRPr="00AC2D84">
        <w:rPr>
          <w:rFonts w:ascii="Arial" w:hAnsi="Arial" w:cs="Arial"/>
          <w:sz w:val="24"/>
          <w:lang w:val="cy-GB"/>
        </w:rPr>
        <w:t xml:space="preserve"> 30 y cant o’r cyllid a ddarperir gan Gofal Cymdeithasol Cymru. </w:t>
      </w:r>
    </w:p>
    <w:p w14:paraId="32655B8F" w14:textId="77777777" w:rsidR="00E30BD3" w:rsidRPr="00AC2D84" w:rsidRDefault="00E30BD3" w:rsidP="00E30BD3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757646AD" w14:textId="77777777" w:rsidR="00E30BD3" w:rsidRPr="00AC2D84" w:rsidRDefault="00E30BD3" w:rsidP="00E30BD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AC2D84">
        <w:rPr>
          <w:rFonts w:ascii="Arial" w:hAnsi="Arial" w:cs="Arial"/>
          <w:b/>
          <w:sz w:val="24"/>
          <w:lang w:val="cy-GB"/>
        </w:rPr>
        <w:t>Sut mae’r grant yn cael ei reoli?</w:t>
      </w:r>
    </w:p>
    <w:p w14:paraId="558250DC" w14:textId="77777777" w:rsidR="00E30BD3" w:rsidRPr="00AC2D84" w:rsidRDefault="00E30BD3" w:rsidP="00E30BD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p w14:paraId="0364E510" w14:textId="15CCB29F" w:rsidR="00E30BD3" w:rsidRPr="00AC2D84" w:rsidRDefault="00E30BD3" w:rsidP="00E30BD3">
      <w:pPr>
        <w:spacing w:after="0" w:line="240" w:lineRule="auto"/>
        <w:rPr>
          <w:rFonts w:ascii="Arial" w:hAnsi="Arial" w:cs="Arial"/>
          <w:sz w:val="24"/>
          <w:lang w:val="cy-GB"/>
        </w:rPr>
      </w:pPr>
      <w:r w:rsidRPr="00AC2D84">
        <w:rPr>
          <w:rFonts w:ascii="Arial" w:hAnsi="Arial" w:cs="Arial"/>
          <w:sz w:val="24"/>
          <w:lang w:val="cy-GB"/>
        </w:rPr>
        <w:t>Rydy</w:t>
      </w:r>
      <w:r w:rsidR="003D7893">
        <w:rPr>
          <w:rFonts w:ascii="Arial" w:hAnsi="Arial" w:cs="Arial"/>
          <w:sz w:val="24"/>
          <w:lang w:val="cy-GB"/>
        </w:rPr>
        <w:t>m yn</w:t>
      </w:r>
      <w:r w:rsidRPr="00AC2D84">
        <w:rPr>
          <w:rFonts w:ascii="Arial" w:hAnsi="Arial" w:cs="Arial"/>
          <w:sz w:val="24"/>
          <w:lang w:val="cy-GB"/>
        </w:rPr>
        <w:t xml:space="preserve"> cyhoeddi gofynion y grant i ranbarthau bob blwyddyn drwy’r ‘cylchlythyr grant’. Mae’r cylchlythyr grant yn cael ei gymeradwyo gan ein Bwrdd, ac mae’n cynnwys gwybodaeth am:</w:t>
      </w:r>
    </w:p>
    <w:p w14:paraId="50B441D2" w14:textId="77777777" w:rsidR="00E30BD3" w:rsidRPr="00AC2D84" w:rsidRDefault="00E30BD3" w:rsidP="00E30BD3">
      <w:pPr>
        <w:spacing w:after="0" w:line="240" w:lineRule="auto"/>
        <w:rPr>
          <w:rFonts w:ascii="Arial" w:hAnsi="Arial" w:cs="Arial"/>
          <w:sz w:val="24"/>
          <w:lang w:val="cy-GB"/>
        </w:rPr>
      </w:pPr>
    </w:p>
    <w:p w14:paraId="2E4DF92B" w14:textId="77777777" w:rsidR="00E30BD3" w:rsidRPr="00AC2D84" w:rsidRDefault="00E30BD3" w:rsidP="005266A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AC2D84">
        <w:rPr>
          <w:rFonts w:ascii="Arial" w:hAnsi="Arial" w:cs="Arial"/>
          <w:sz w:val="24"/>
          <w:lang w:val="cy-GB"/>
        </w:rPr>
        <w:t>faint y grant</w:t>
      </w:r>
    </w:p>
    <w:p w14:paraId="005CC556" w14:textId="77777777" w:rsidR="00E30BD3" w:rsidRPr="00AC2D84" w:rsidRDefault="00E30BD3" w:rsidP="005266A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AC2D84">
        <w:rPr>
          <w:rFonts w:ascii="Arial" w:hAnsi="Arial" w:cs="Arial"/>
          <w:sz w:val="24"/>
          <w:lang w:val="cy-GB"/>
        </w:rPr>
        <w:t>sut y gellir ei ddefnyddio am y flwyddyn honno</w:t>
      </w:r>
    </w:p>
    <w:p w14:paraId="020B1823" w14:textId="77777777" w:rsidR="00E30BD3" w:rsidRPr="00AC2D84" w:rsidRDefault="00E30BD3" w:rsidP="005266A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AC2D84">
        <w:rPr>
          <w:rFonts w:ascii="Arial" w:hAnsi="Arial" w:cs="Arial"/>
          <w:sz w:val="24"/>
          <w:lang w:val="cy-GB"/>
        </w:rPr>
        <w:t>sut i wneud cais am yr arian</w:t>
      </w:r>
    </w:p>
    <w:p w14:paraId="7EA9AA6A" w14:textId="77777777" w:rsidR="00E30BD3" w:rsidRPr="00AC2D84" w:rsidRDefault="00E30BD3" w:rsidP="005266A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AC2D84">
        <w:rPr>
          <w:rFonts w:ascii="Arial" w:hAnsi="Arial" w:cs="Arial"/>
          <w:sz w:val="24"/>
          <w:lang w:val="cy-GB"/>
        </w:rPr>
        <w:t>sut y dylid rheoli’r grant</w:t>
      </w:r>
    </w:p>
    <w:p w14:paraId="4DFB9975" w14:textId="77777777" w:rsidR="00E30BD3" w:rsidRPr="00AC2D84" w:rsidRDefault="00E30BD3" w:rsidP="005266A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AC2D84">
        <w:rPr>
          <w:rFonts w:ascii="Arial" w:hAnsi="Arial" w:cs="Arial"/>
          <w:sz w:val="24"/>
          <w:lang w:val="cy-GB"/>
        </w:rPr>
        <w:t>beth yw ein disgwyliadau o ran adrodd a monitro.</w:t>
      </w:r>
    </w:p>
    <w:p w14:paraId="483B0C53" w14:textId="77777777" w:rsidR="00E30BD3" w:rsidRPr="00AC2D84" w:rsidRDefault="00E30BD3" w:rsidP="00E30BD3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1C54986F" w14:textId="7893E1C2" w:rsidR="00E30BD3" w:rsidRPr="00AC2D84" w:rsidRDefault="00E30BD3" w:rsidP="00E30BD3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AC2D84">
        <w:rPr>
          <w:rFonts w:ascii="Arial" w:hAnsi="Arial" w:cs="Arial"/>
          <w:sz w:val="24"/>
          <w:lang w:val="cy-GB"/>
        </w:rPr>
        <w:t xml:space="preserve">Mae rhaglen SCWWDP hefyd yn cynnwys y Grant Hwyluso Rhanbarthol. Nid oes angen i’r cyllid hwn gael ei ariannu’n gyfatebol gan awdurdodau lleol ond rhaid ei ddefnyddio ar flaenoriaethau penodol i </w:t>
      </w:r>
      <w:r w:rsidR="003D7893">
        <w:rPr>
          <w:rFonts w:ascii="Arial" w:hAnsi="Arial" w:cs="Arial"/>
          <w:sz w:val="24"/>
          <w:lang w:val="cy-GB"/>
        </w:rPr>
        <w:t>hybu</w:t>
      </w:r>
      <w:r w:rsidRPr="00AC2D84">
        <w:rPr>
          <w:rFonts w:ascii="Arial" w:hAnsi="Arial" w:cs="Arial"/>
          <w:sz w:val="24"/>
          <w:lang w:val="cy-GB"/>
        </w:rPr>
        <w:t xml:space="preserve"> ymgysylltu ar draws y sector yn y rhanbarthau. </w:t>
      </w:r>
    </w:p>
    <w:p w14:paraId="74688A5A" w14:textId="77777777" w:rsidR="00E30BD3" w:rsidRPr="00AC2D84" w:rsidRDefault="00E30BD3" w:rsidP="00E30BD3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69908917" w14:textId="77777777" w:rsidR="00E30BD3" w:rsidRPr="00AC2D84" w:rsidRDefault="00E30BD3" w:rsidP="00E30BD3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:lang w:val="cy-GB"/>
        </w:rPr>
      </w:pPr>
    </w:p>
    <w:p w14:paraId="68E834DC" w14:textId="77777777" w:rsidR="00E30BD3" w:rsidRPr="00AC2D84" w:rsidRDefault="00E30BD3" w:rsidP="00E30BD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AC2D84">
        <w:rPr>
          <w:rFonts w:ascii="Arial" w:hAnsi="Arial" w:cs="Arial"/>
          <w:b/>
          <w:sz w:val="24"/>
          <w:lang w:val="cy-GB"/>
        </w:rPr>
        <w:t xml:space="preserve">Beth sydd yn yr adroddiad hwn? </w:t>
      </w:r>
    </w:p>
    <w:p w14:paraId="2F40BF47" w14:textId="77777777" w:rsidR="00E30BD3" w:rsidRPr="00AC2D84" w:rsidRDefault="00E30BD3" w:rsidP="00E30BD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p w14:paraId="61F6DB16" w14:textId="20FE3F25" w:rsidR="00E30BD3" w:rsidRPr="00AC2D84" w:rsidRDefault="00E30BD3" w:rsidP="00E30BD3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AC2D84">
        <w:rPr>
          <w:rFonts w:ascii="Arial" w:hAnsi="Arial" w:cs="Arial"/>
          <w:sz w:val="24"/>
          <w:lang w:val="cy-GB"/>
        </w:rPr>
        <w:t>Fel rhan o’n gofynion ar gyfer derbyn grant SCWWDP, rhaid i ranbarthau adrodd ar sut maen</w:t>
      </w:r>
      <w:r w:rsidR="00501FBA">
        <w:rPr>
          <w:rFonts w:ascii="Arial" w:hAnsi="Arial" w:cs="Arial"/>
          <w:sz w:val="24"/>
          <w:lang w:val="cy-GB"/>
        </w:rPr>
        <w:t xml:space="preserve"> nhw</w:t>
      </w:r>
      <w:r w:rsidRPr="00AC2D84">
        <w:rPr>
          <w:rFonts w:ascii="Arial" w:hAnsi="Arial" w:cs="Arial"/>
          <w:sz w:val="24"/>
          <w:lang w:val="cy-GB"/>
        </w:rPr>
        <w:t xml:space="preserve"> wedi buddsoddi arian SCWWDP. Mae hyn yn cynnwys yr arian rydy</w:t>
      </w:r>
      <w:r w:rsidR="00BC386A">
        <w:rPr>
          <w:rFonts w:ascii="Arial" w:hAnsi="Arial" w:cs="Arial"/>
          <w:sz w:val="24"/>
          <w:lang w:val="cy-GB"/>
        </w:rPr>
        <w:t>n ni</w:t>
      </w:r>
      <w:r w:rsidRPr="00AC2D84">
        <w:rPr>
          <w:rFonts w:ascii="Arial" w:hAnsi="Arial" w:cs="Arial"/>
          <w:sz w:val="24"/>
          <w:lang w:val="cy-GB"/>
        </w:rPr>
        <w:t xml:space="preserve"> wedi</w:t>
      </w:r>
      <w:r w:rsidR="00B22A42">
        <w:rPr>
          <w:rFonts w:ascii="Arial" w:hAnsi="Arial" w:cs="Arial"/>
          <w:sz w:val="24"/>
          <w:lang w:val="cy-GB"/>
        </w:rPr>
        <w:t>’i</w:t>
      </w:r>
      <w:r w:rsidRPr="00AC2D84">
        <w:rPr>
          <w:rFonts w:ascii="Arial" w:hAnsi="Arial" w:cs="Arial"/>
          <w:sz w:val="24"/>
          <w:lang w:val="cy-GB"/>
        </w:rPr>
        <w:t xml:space="preserve"> </w:t>
      </w:r>
      <w:r w:rsidR="00B22A42">
        <w:rPr>
          <w:rFonts w:ascii="Arial" w:hAnsi="Arial" w:cs="Arial"/>
          <w:sz w:val="24"/>
          <w:lang w:val="cy-GB"/>
        </w:rPr>
        <w:t>ddyrannu</w:t>
      </w:r>
      <w:r w:rsidRPr="00AC2D84">
        <w:rPr>
          <w:rFonts w:ascii="Arial" w:hAnsi="Arial" w:cs="Arial"/>
          <w:sz w:val="24"/>
          <w:lang w:val="cy-GB"/>
        </w:rPr>
        <w:t>, a’r 30 y cant o ‘gyllid cyfatebol’ a gyfrannwyd gan bob awdurdod lleol.</w:t>
      </w:r>
    </w:p>
    <w:p w14:paraId="563FC218" w14:textId="77777777" w:rsidR="00E30BD3" w:rsidRPr="00AC2D84" w:rsidRDefault="00E30BD3" w:rsidP="00E30BD3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5EDEFBF2" w14:textId="1A2E55F5" w:rsidR="00625C6C" w:rsidRPr="0063680D" w:rsidRDefault="00E30BD3" w:rsidP="00E30BD3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AC2D84">
        <w:rPr>
          <w:rFonts w:ascii="Arial" w:hAnsi="Arial" w:cs="Arial"/>
          <w:sz w:val="24"/>
          <w:lang w:val="cy-GB"/>
        </w:rPr>
        <w:t>Mae pob rhanbarth yn cael ei archwilio bob blwyddyn gan Archwilio Cymru i wneud yn siŵr bod</w:t>
      </w:r>
      <w:r w:rsidRPr="00AC2D84" w:rsidDel="006A1899">
        <w:rPr>
          <w:rFonts w:ascii="Arial" w:hAnsi="Arial" w:cs="Arial"/>
          <w:sz w:val="24"/>
          <w:lang w:val="cy-GB"/>
        </w:rPr>
        <w:t xml:space="preserve"> </w:t>
      </w:r>
      <w:r w:rsidRPr="00AC2D84">
        <w:rPr>
          <w:rFonts w:ascii="Arial" w:hAnsi="Arial" w:cs="Arial"/>
          <w:sz w:val="24"/>
          <w:lang w:val="cy-GB"/>
        </w:rPr>
        <w:t>cyfrif am yr holl arian cyhoeddus sy’n cael ei fuddsoddi yn SCWWDP</w:t>
      </w:r>
      <w:r w:rsidR="00122979" w:rsidRPr="00AC2D84">
        <w:rPr>
          <w:rFonts w:ascii="Arial" w:hAnsi="Arial" w:cs="Arial"/>
          <w:sz w:val="24"/>
          <w:lang w:val="cy-GB"/>
        </w:rPr>
        <w:t xml:space="preserve"> a’</w:t>
      </w:r>
      <w:r w:rsidR="00257594" w:rsidRPr="00AC2D84">
        <w:rPr>
          <w:rFonts w:ascii="Arial" w:hAnsi="Arial" w:cs="Arial"/>
          <w:sz w:val="24"/>
          <w:lang w:val="cy-GB"/>
        </w:rPr>
        <w:t>i</w:t>
      </w:r>
      <w:r w:rsidR="00122979" w:rsidRPr="00AC2D84">
        <w:rPr>
          <w:rFonts w:ascii="Arial" w:hAnsi="Arial" w:cs="Arial"/>
          <w:sz w:val="24"/>
          <w:lang w:val="cy-GB"/>
        </w:rPr>
        <w:t xml:space="preserve"> fod yn cael ei ddefnyddio’n unol â</w:t>
      </w:r>
      <w:r w:rsidR="00AD4E37" w:rsidRPr="00AC2D84">
        <w:rPr>
          <w:rFonts w:ascii="Arial" w:hAnsi="Arial" w:cs="Arial"/>
          <w:sz w:val="24"/>
          <w:lang w:val="cy-GB"/>
        </w:rPr>
        <w:t>’r cylchlythyr grant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6CE0E314" w14:textId="77777777" w:rsidR="0068759D" w:rsidRPr="0063680D" w:rsidRDefault="0068759D" w:rsidP="00B66246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5D8495FC" w14:textId="08263A30" w:rsidR="007C1349" w:rsidRPr="0063680D" w:rsidRDefault="00B56F53" w:rsidP="007C1349">
      <w:pPr>
        <w:rPr>
          <w:rFonts w:ascii="Arial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Yn ogystal â chyllid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 SCWWDP a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’r 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>30</w:t>
      </w:r>
      <w:r w:rsidR="0003710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3B1291" w:rsidRPr="00E75D39">
        <w:rPr>
          <w:rFonts w:ascii="Arial" w:eastAsia="Calibri" w:hAnsi="Arial" w:cs="Arial"/>
          <w:sz w:val="24"/>
          <w:szCs w:val="24"/>
          <w:lang w:val="cy-GB"/>
        </w:rPr>
        <w:t xml:space="preserve">y cant </w:t>
      </w:r>
      <w:r w:rsidR="00DF6F2E">
        <w:rPr>
          <w:rFonts w:ascii="Arial" w:eastAsia="Calibri" w:hAnsi="Arial" w:cs="Arial"/>
          <w:sz w:val="24"/>
          <w:szCs w:val="24"/>
          <w:lang w:val="cy-GB"/>
        </w:rPr>
        <w:t xml:space="preserve">o </w:t>
      </w:r>
      <w:r w:rsidR="003B1291" w:rsidRPr="00E75D39">
        <w:rPr>
          <w:rFonts w:ascii="Arial" w:eastAsia="Calibri" w:hAnsi="Arial" w:cs="Arial"/>
          <w:sz w:val="24"/>
          <w:szCs w:val="24"/>
          <w:lang w:val="cy-GB"/>
        </w:rPr>
        <w:t xml:space="preserve">arian cyfatebol, mae rhai awdurdodau lleol yn rhoi mwy o wybodaeth am yr arian ychwanegol maent yn ei wario ar </w:t>
      </w:r>
      <w:r w:rsidR="00080634" w:rsidRPr="00E75D39">
        <w:rPr>
          <w:rFonts w:ascii="Arial" w:eastAsia="Calibri" w:hAnsi="Arial" w:cs="Arial"/>
          <w:sz w:val="24"/>
          <w:szCs w:val="24"/>
          <w:lang w:val="cy-GB"/>
        </w:rPr>
        <w:lastRenderedPageBreak/>
        <w:t xml:space="preserve">hyfforddiant a datblygu’r gweithlu. Nid yw arian ychwanegol yr awdurdod lleol yn wybodaeth orfodol fel rhan o’r </w:t>
      </w:r>
      <w:r w:rsidR="00DF6F2E">
        <w:rPr>
          <w:rFonts w:ascii="Arial" w:eastAsia="Calibri" w:hAnsi="Arial" w:cs="Arial"/>
          <w:sz w:val="24"/>
          <w:szCs w:val="24"/>
          <w:lang w:val="cy-GB"/>
        </w:rPr>
        <w:t xml:space="preserve">broses </w:t>
      </w:r>
      <w:r w:rsidR="00080634" w:rsidRPr="00E75D39">
        <w:rPr>
          <w:rFonts w:ascii="Arial" w:eastAsia="Calibri" w:hAnsi="Arial" w:cs="Arial"/>
          <w:sz w:val="24"/>
          <w:szCs w:val="24"/>
          <w:lang w:val="cy-GB"/>
        </w:rPr>
        <w:t xml:space="preserve">adrodd ar grant </w:t>
      </w:r>
      <w:r w:rsidR="007C1349" w:rsidRPr="0063680D">
        <w:rPr>
          <w:rFonts w:ascii="Arial" w:hAnsi="Arial" w:cs="Arial"/>
          <w:sz w:val="24"/>
          <w:szCs w:val="24"/>
          <w:lang w:val="cy-GB"/>
        </w:rPr>
        <w:t>SCWWDP</w:t>
      </w:r>
      <w:r w:rsidR="00080634" w:rsidRPr="00E75D39">
        <w:rPr>
          <w:rFonts w:ascii="Arial" w:hAnsi="Arial" w:cs="Arial"/>
          <w:sz w:val="24"/>
          <w:szCs w:val="24"/>
          <w:lang w:val="cy-GB"/>
        </w:rPr>
        <w:t>. Nid yw’r wybodaeth hon yn cael ei rhoi bob amser am amryw o resymau, fel y nodir yn ddiweddarach yn yr adroddiad hwn</w:t>
      </w:r>
      <w:r w:rsidR="007C1349" w:rsidRPr="0063680D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33A99D12" w14:textId="3213E8D7" w:rsidR="00530F99" w:rsidRPr="006507BF" w:rsidRDefault="00530F99" w:rsidP="00530F99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6507BF">
        <w:rPr>
          <w:rFonts w:ascii="Arial" w:hAnsi="Arial" w:cs="Arial"/>
          <w:sz w:val="24"/>
          <w:lang w:val="cy-GB"/>
        </w:rPr>
        <w:t>Nid oes yn rhaid i ni gynnwys y wybodaeth hon am wariant ychwanegol awdurdodau lleol, ond rydy</w:t>
      </w:r>
      <w:r w:rsidR="00692C95">
        <w:rPr>
          <w:rFonts w:ascii="Arial" w:hAnsi="Arial" w:cs="Arial"/>
          <w:sz w:val="24"/>
          <w:lang w:val="cy-GB"/>
        </w:rPr>
        <w:t>n ni’n</w:t>
      </w:r>
      <w:r w:rsidRPr="006507BF">
        <w:rPr>
          <w:rFonts w:ascii="Arial" w:hAnsi="Arial" w:cs="Arial"/>
          <w:sz w:val="24"/>
          <w:lang w:val="cy-GB"/>
        </w:rPr>
        <w:t xml:space="preserve"> ei </w:t>
      </w:r>
      <w:r w:rsidR="00692C95">
        <w:rPr>
          <w:rFonts w:ascii="Arial" w:hAnsi="Arial" w:cs="Arial"/>
          <w:sz w:val="24"/>
          <w:lang w:val="cy-GB"/>
        </w:rPr>
        <w:t>g</w:t>
      </w:r>
      <w:r w:rsidRPr="006507BF">
        <w:rPr>
          <w:rFonts w:ascii="Arial" w:hAnsi="Arial" w:cs="Arial"/>
          <w:sz w:val="24"/>
          <w:lang w:val="cy-GB"/>
        </w:rPr>
        <w:t xml:space="preserve">ynnwys os yw’r awdurdod lleol wedi’i </w:t>
      </w:r>
      <w:r w:rsidR="00B44F6F">
        <w:rPr>
          <w:rFonts w:ascii="Arial" w:hAnsi="Arial" w:cs="Arial"/>
          <w:sz w:val="24"/>
          <w:lang w:val="cy-GB"/>
        </w:rPr>
        <w:t>ddarparu</w:t>
      </w:r>
      <w:r w:rsidRPr="006507BF">
        <w:rPr>
          <w:rFonts w:ascii="Arial" w:hAnsi="Arial" w:cs="Arial"/>
          <w:sz w:val="24"/>
          <w:lang w:val="cy-GB"/>
        </w:rPr>
        <w:t>. Oherwydd hyn, mae gennym ddau ffigwr ar gyfer gwariant. Cyfeirir at un ffigwr fel cyllid craidd SCWWDP, a chyfeirir at y llall fel gwariant ychwanegol gan awdurdodau lleol. Cyfeirir at y ddau ffigwr gyda’i gilydd fel ‘cyfanswm’ neu ‘wariant cyffredinol’.</w:t>
      </w:r>
    </w:p>
    <w:p w14:paraId="57BD53B6" w14:textId="77777777" w:rsidR="00922523" w:rsidRPr="0063680D" w:rsidRDefault="00922523" w:rsidP="00B66246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6BC0D6C1" w14:textId="070D4CDE" w:rsidR="007C1349" w:rsidRPr="0063680D" w:rsidRDefault="00B877E1" w:rsidP="007C1349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 </w:t>
      </w:r>
      <w:r w:rsidR="00E50E19">
        <w:rPr>
          <w:rFonts w:ascii="Arial" w:hAnsi="Arial" w:cs="Arial"/>
          <w:sz w:val="24"/>
          <w:szCs w:val="24"/>
          <w:lang w:val="cy-GB"/>
        </w:rPr>
        <w:t xml:space="preserve">awdurdodau lleol </w:t>
      </w:r>
      <w:r w:rsidR="00436085">
        <w:rPr>
          <w:rFonts w:ascii="Arial" w:hAnsi="Arial" w:cs="Arial"/>
          <w:sz w:val="24"/>
          <w:szCs w:val="24"/>
          <w:lang w:val="cy-GB"/>
        </w:rPr>
        <w:t xml:space="preserve">wedi dweud wrthym </w:t>
      </w:r>
      <w:r w:rsidR="0011575C">
        <w:rPr>
          <w:rFonts w:ascii="Arial" w:hAnsi="Arial" w:cs="Arial"/>
          <w:sz w:val="24"/>
          <w:szCs w:val="24"/>
          <w:lang w:val="cy-GB"/>
        </w:rPr>
        <w:t>ni’n</w:t>
      </w:r>
      <w:r w:rsidR="00436085">
        <w:rPr>
          <w:rFonts w:ascii="Arial" w:hAnsi="Arial" w:cs="Arial"/>
          <w:sz w:val="24"/>
          <w:szCs w:val="24"/>
          <w:lang w:val="cy-GB"/>
        </w:rPr>
        <w:t xml:space="preserve"> anffurfiol </w:t>
      </w:r>
      <w:r w:rsidR="00E50E19">
        <w:rPr>
          <w:rFonts w:ascii="Arial" w:hAnsi="Arial" w:cs="Arial"/>
          <w:sz w:val="24"/>
          <w:szCs w:val="24"/>
          <w:lang w:val="cy-GB"/>
        </w:rPr>
        <w:t xml:space="preserve">eu bod yn cyfrannu mwy na’r 30 y cant disgwyliedig o arian cyfatebol, </w:t>
      </w:r>
      <w:r w:rsidR="007B2C03">
        <w:rPr>
          <w:rFonts w:ascii="Arial" w:hAnsi="Arial" w:cs="Arial"/>
          <w:sz w:val="24"/>
          <w:szCs w:val="24"/>
          <w:lang w:val="cy-GB"/>
        </w:rPr>
        <w:t xml:space="preserve">ond </w:t>
      </w:r>
      <w:r w:rsidR="00E50E19">
        <w:rPr>
          <w:rFonts w:ascii="Arial" w:hAnsi="Arial" w:cs="Arial"/>
          <w:sz w:val="24"/>
          <w:szCs w:val="24"/>
          <w:lang w:val="cy-GB"/>
        </w:rPr>
        <w:t>heb y wybodaeth hon ni</w:t>
      </w:r>
      <w:r w:rsidR="007B2C03">
        <w:rPr>
          <w:rFonts w:ascii="Arial" w:hAnsi="Arial" w:cs="Arial"/>
          <w:sz w:val="24"/>
          <w:szCs w:val="24"/>
          <w:lang w:val="cy-GB"/>
        </w:rPr>
        <w:t xml:space="preserve"> allwn g</w:t>
      </w:r>
      <w:r w:rsidR="00E50E19">
        <w:rPr>
          <w:rFonts w:ascii="Arial" w:hAnsi="Arial" w:cs="Arial"/>
          <w:sz w:val="24"/>
          <w:szCs w:val="24"/>
          <w:lang w:val="cy-GB"/>
        </w:rPr>
        <w:t>reu darlun llawn o allbynnau datblygu’r gweithlu, canlyniadau na thueddiadau ar gyfer y sector gofal cymdeithasol yng Nghymru. Ni fydd yr adroddiad hwn yn cofnodi’r buddsoddiad yn y gweithlu a wneir gan ddarparwyr preifat a’r trydydd sector.</w:t>
      </w:r>
    </w:p>
    <w:p w14:paraId="52A54F7C" w14:textId="5D26F587" w:rsidR="007C1349" w:rsidRPr="0063680D" w:rsidRDefault="00437899" w:rsidP="007C1349">
      <w:pPr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Llywodraeth Cymru hefyd yn darparu grant </w:t>
      </w:r>
      <w:r w:rsidR="00E27AA6" w:rsidRPr="00E75D39">
        <w:rPr>
          <w:rFonts w:ascii="Arial" w:eastAsia="Calibri" w:hAnsi="Arial" w:cs="Arial"/>
          <w:sz w:val="24"/>
          <w:szCs w:val="24"/>
          <w:lang w:val="cy-GB"/>
        </w:rPr>
        <w:t xml:space="preserve">gweithlu gofal cymdeithasol i awdurdodau lleol, a oedd yn </w:t>
      </w:r>
      <w:r w:rsidR="007C1349" w:rsidRPr="0063680D">
        <w:rPr>
          <w:rFonts w:ascii="Arial" w:eastAsia="Calibri" w:hAnsi="Arial" w:cs="Arial"/>
          <w:sz w:val="24"/>
          <w:szCs w:val="24"/>
          <w:lang w:val="cy-GB"/>
        </w:rPr>
        <w:t xml:space="preserve">£45m </w:t>
      </w:r>
      <w:r w:rsidR="00E27AA6" w:rsidRPr="00E75D39">
        <w:rPr>
          <w:rFonts w:ascii="Arial" w:eastAsia="Calibri" w:hAnsi="Arial" w:cs="Arial"/>
          <w:sz w:val="24"/>
          <w:szCs w:val="24"/>
          <w:lang w:val="cy-GB"/>
        </w:rPr>
        <w:t>y</w:t>
      </w:r>
      <w:r w:rsidR="007C1349" w:rsidRPr="0063680D">
        <w:rPr>
          <w:rFonts w:ascii="Arial" w:eastAsia="Calibri" w:hAnsi="Arial" w:cs="Arial"/>
          <w:sz w:val="24"/>
          <w:szCs w:val="24"/>
          <w:lang w:val="cy-GB"/>
        </w:rPr>
        <w:t>n 2024</w:t>
      </w:r>
      <w:r w:rsidR="00462A7F">
        <w:rPr>
          <w:rFonts w:ascii="Arial" w:eastAsia="Calibri" w:hAnsi="Arial" w:cs="Arial"/>
          <w:sz w:val="24"/>
          <w:szCs w:val="24"/>
          <w:lang w:val="cy-GB"/>
        </w:rPr>
        <w:t xml:space="preserve"> i </w:t>
      </w:r>
      <w:r w:rsidR="007C1349" w:rsidRPr="0063680D">
        <w:rPr>
          <w:rFonts w:ascii="Arial" w:eastAsia="Calibri" w:hAnsi="Arial" w:cs="Arial"/>
          <w:sz w:val="24"/>
          <w:szCs w:val="24"/>
          <w:lang w:val="cy-GB"/>
        </w:rPr>
        <w:t xml:space="preserve">2025. </w:t>
      </w:r>
      <w:r w:rsidR="00E27AA6" w:rsidRPr="00E75D39">
        <w:rPr>
          <w:rFonts w:ascii="Arial" w:eastAsia="Calibri" w:hAnsi="Arial" w:cs="Arial"/>
          <w:sz w:val="24"/>
          <w:szCs w:val="24"/>
          <w:lang w:val="cy-GB"/>
        </w:rPr>
        <w:t>Ni fydd unrhyw weithgarwch datblygu’r gweithlu sy’n d</w:t>
      </w:r>
      <w:r w:rsidR="00CE550E">
        <w:rPr>
          <w:rFonts w:ascii="Arial" w:eastAsia="Calibri" w:hAnsi="Arial" w:cs="Arial"/>
          <w:sz w:val="24"/>
          <w:szCs w:val="24"/>
          <w:lang w:val="cy-GB"/>
        </w:rPr>
        <w:t>od</w:t>
      </w:r>
      <w:r w:rsidR="00E27AA6" w:rsidRPr="00E75D39">
        <w:rPr>
          <w:rFonts w:ascii="Arial" w:eastAsia="Calibri" w:hAnsi="Arial" w:cs="Arial"/>
          <w:sz w:val="24"/>
          <w:szCs w:val="24"/>
          <w:lang w:val="cy-GB"/>
        </w:rPr>
        <w:t xml:space="preserve"> o’r grant hwn yn cael ei gofnodi yn adroddiad</w:t>
      </w:r>
      <w:r w:rsidR="007C1349" w:rsidRPr="0063680D">
        <w:rPr>
          <w:rFonts w:ascii="Arial" w:eastAsia="Calibri" w:hAnsi="Arial" w:cs="Arial"/>
          <w:sz w:val="24"/>
          <w:szCs w:val="24"/>
          <w:lang w:val="cy-GB"/>
        </w:rPr>
        <w:t xml:space="preserve"> SCWWDP.     </w:t>
      </w:r>
    </w:p>
    <w:p w14:paraId="02255AF5" w14:textId="77777777" w:rsidR="007C1349" w:rsidRPr="0063680D" w:rsidRDefault="007C1349" w:rsidP="007C1349">
      <w:pPr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6E1F18A8" w14:textId="11DBA2AE" w:rsidR="007C1349" w:rsidRPr="0063680D" w:rsidRDefault="00DC08A2" w:rsidP="007C1349">
      <w:pPr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Byddwn </w:t>
      </w:r>
      <w:r w:rsidR="00E424CD">
        <w:rPr>
          <w:rFonts w:ascii="Arial" w:eastAsia="Calibri" w:hAnsi="Arial" w:cs="Arial"/>
          <w:sz w:val="24"/>
          <w:szCs w:val="24"/>
          <w:lang w:val="cy-GB"/>
        </w:rPr>
        <w:t>ni’n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ystyried sut y gallwn </w:t>
      </w:r>
      <w:r w:rsidR="00E424CD">
        <w:rPr>
          <w:rFonts w:ascii="Arial" w:eastAsia="Calibri" w:hAnsi="Arial" w:cs="Arial"/>
          <w:sz w:val="24"/>
          <w:szCs w:val="24"/>
          <w:lang w:val="cy-GB"/>
        </w:rPr>
        <w:t xml:space="preserve">ni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greu darlun mwy cynhwysfawr awdurdodau lleol, rhanbarthau a Llywodraeth Cymru</w:t>
      </w:r>
      <w:r w:rsidR="00C625F8">
        <w:rPr>
          <w:rFonts w:ascii="Arial" w:eastAsia="Calibri" w:hAnsi="Arial" w:cs="Arial"/>
          <w:sz w:val="24"/>
          <w:szCs w:val="24"/>
          <w:lang w:val="cy-GB"/>
        </w:rPr>
        <w:t xml:space="preserve"> yn y dyfodol</w:t>
      </w:r>
      <w:r w:rsidR="007C1349" w:rsidRPr="0063680D">
        <w:rPr>
          <w:rFonts w:ascii="Arial" w:eastAsia="Calibri" w:hAnsi="Arial" w:cs="Arial"/>
          <w:sz w:val="24"/>
          <w:szCs w:val="24"/>
          <w:lang w:val="cy-GB"/>
        </w:rPr>
        <w:t xml:space="preserve">. </w:t>
      </w:r>
    </w:p>
    <w:p w14:paraId="6517CDE9" w14:textId="77777777" w:rsidR="00922523" w:rsidRPr="0063680D" w:rsidRDefault="00922523" w:rsidP="00B66246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3FC4C36F" w14:textId="77777777" w:rsidR="00916F25" w:rsidRPr="0063680D" w:rsidRDefault="00916F25" w:rsidP="002C655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p w14:paraId="6748277F" w14:textId="5C5B3386" w:rsidR="00605F9F" w:rsidRPr="00900C44" w:rsidRDefault="00DE375D" w:rsidP="00605F9F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900C44">
        <w:rPr>
          <w:rFonts w:ascii="Arial" w:eastAsia="Calibri" w:hAnsi="Arial" w:cs="Arial"/>
          <w:b/>
          <w:bCs/>
          <w:sz w:val="24"/>
          <w:szCs w:val="24"/>
          <w:lang w:val="cy-GB"/>
        </w:rPr>
        <w:t>Sut mae’r adroddiad wedi’i drefnu?</w:t>
      </w:r>
    </w:p>
    <w:p w14:paraId="400ED115" w14:textId="77777777" w:rsidR="00DE375D" w:rsidRPr="00900C44" w:rsidRDefault="00DE375D" w:rsidP="00605F9F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p w14:paraId="56201CA2" w14:textId="77777777" w:rsidR="00605F9F" w:rsidRPr="00900C44" w:rsidRDefault="00605F9F" w:rsidP="00605F9F">
      <w:pPr>
        <w:spacing w:after="200" w:line="276" w:lineRule="auto"/>
        <w:contextualSpacing/>
        <w:rPr>
          <w:rFonts w:ascii="Arial" w:hAnsi="Arial" w:cs="Arial"/>
          <w:sz w:val="24"/>
          <w:lang w:val="cy-GB"/>
        </w:rPr>
      </w:pPr>
      <w:r w:rsidRPr="00900C44">
        <w:rPr>
          <w:rFonts w:ascii="Arial" w:hAnsi="Arial" w:cs="Arial"/>
          <w:sz w:val="24"/>
          <w:lang w:val="cy-GB"/>
        </w:rPr>
        <w:t>Mae rhan gyntaf yr adroddiad yn dangos:</w:t>
      </w:r>
    </w:p>
    <w:p w14:paraId="28F76977" w14:textId="4740D370" w:rsidR="00605F9F" w:rsidRPr="00900C44" w:rsidRDefault="00605F9F" w:rsidP="005266A5">
      <w:pPr>
        <w:pStyle w:val="ListParagraph"/>
        <w:numPr>
          <w:ilvl w:val="0"/>
          <w:numId w:val="18"/>
        </w:numPr>
        <w:spacing w:after="200" w:line="276" w:lineRule="auto"/>
        <w:rPr>
          <w:rFonts w:ascii="Arial" w:eastAsia="Calibri" w:hAnsi="Arial" w:cs="Arial"/>
          <w:sz w:val="24"/>
          <w:szCs w:val="24"/>
          <w:lang w:val="cy-GB"/>
        </w:rPr>
      </w:pPr>
      <w:r w:rsidRPr="00900C44">
        <w:rPr>
          <w:rFonts w:ascii="Arial" w:hAnsi="Arial" w:cs="Arial"/>
          <w:sz w:val="24"/>
          <w:lang w:val="cy-GB"/>
        </w:rPr>
        <w:t>y</w:t>
      </w:r>
      <w:r w:rsidRPr="00900C44" w:rsidDel="00DC4F3D">
        <w:rPr>
          <w:rFonts w:ascii="Arial" w:hAnsi="Arial" w:cs="Arial"/>
          <w:sz w:val="24"/>
          <w:lang w:val="cy-GB"/>
        </w:rPr>
        <w:t xml:space="preserve"> </w:t>
      </w:r>
      <w:r w:rsidRPr="00900C44">
        <w:rPr>
          <w:rFonts w:ascii="Arial" w:hAnsi="Arial" w:cs="Arial"/>
          <w:sz w:val="24"/>
          <w:lang w:val="cy-GB"/>
        </w:rPr>
        <w:t>data ariannol ar sut mae arian SCWWDP wedi cael ei fuddsoddi yn 202</w:t>
      </w:r>
      <w:r w:rsidR="00CE547C" w:rsidRPr="00900C44">
        <w:rPr>
          <w:rFonts w:ascii="Arial" w:hAnsi="Arial" w:cs="Arial"/>
          <w:sz w:val="24"/>
          <w:lang w:val="cy-GB"/>
        </w:rPr>
        <w:t>4</w:t>
      </w:r>
      <w:r w:rsidRPr="00900C44">
        <w:rPr>
          <w:rFonts w:ascii="Arial" w:hAnsi="Arial" w:cs="Arial"/>
          <w:sz w:val="24"/>
          <w:lang w:val="cy-GB"/>
        </w:rPr>
        <w:t xml:space="preserve"> i 202</w:t>
      </w:r>
      <w:r w:rsidR="00CE547C" w:rsidRPr="00900C44">
        <w:rPr>
          <w:rFonts w:ascii="Arial" w:hAnsi="Arial" w:cs="Arial"/>
          <w:sz w:val="24"/>
          <w:lang w:val="cy-GB"/>
        </w:rPr>
        <w:t>5</w:t>
      </w:r>
      <w:r w:rsidRPr="00900C44">
        <w:rPr>
          <w:rFonts w:ascii="Arial" w:hAnsi="Arial" w:cs="Arial"/>
          <w:sz w:val="24"/>
          <w:lang w:val="cy-GB"/>
        </w:rPr>
        <w:t xml:space="preserve"> </w:t>
      </w:r>
    </w:p>
    <w:p w14:paraId="3695C250" w14:textId="6A883ECE" w:rsidR="00605F9F" w:rsidRPr="00900C44" w:rsidRDefault="00605F9F" w:rsidP="005266A5">
      <w:pPr>
        <w:pStyle w:val="ListParagraph"/>
        <w:numPr>
          <w:ilvl w:val="0"/>
          <w:numId w:val="18"/>
        </w:numPr>
        <w:spacing w:after="200" w:line="276" w:lineRule="auto"/>
        <w:rPr>
          <w:rFonts w:ascii="Arial" w:eastAsia="Calibri" w:hAnsi="Arial" w:cs="Arial"/>
          <w:sz w:val="24"/>
          <w:szCs w:val="24"/>
          <w:lang w:val="cy-GB"/>
        </w:rPr>
      </w:pPr>
      <w:r w:rsidRPr="00900C44">
        <w:rPr>
          <w:rFonts w:ascii="Arial" w:hAnsi="Arial" w:cs="Arial"/>
          <w:sz w:val="24"/>
          <w:lang w:val="cy-GB"/>
        </w:rPr>
        <w:t xml:space="preserve">ffigurau allweddol, fel niferoedd </w:t>
      </w:r>
      <w:r w:rsidR="003D40B8" w:rsidRPr="00900C44">
        <w:rPr>
          <w:rFonts w:ascii="Arial" w:hAnsi="Arial" w:cs="Arial"/>
          <w:sz w:val="24"/>
          <w:lang w:val="cy-GB"/>
        </w:rPr>
        <w:t>a h</w:t>
      </w:r>
      <w:r w:rsidRPr="00900C44">
        <w:rPr>
          <w:rFonts w:ascii="Arial" w:hAnsi="Arial" w:cs="Arial"/>
          <w:sz w:val="24"/>
          <w:lang w:val="cy-GB"/>
        </w:rPr>
        <w:t>yffordd</w:t>
      </w:r>
      <w:r w:rsidR="003D40B8" w:rsidRPr="00900C44">
        <w:rPr>
          <w:rFonts w:ascii="Arial" w:hAnsi="Arial" w:cs="Arial"/>
          <w:sz w:val="24"/>
          <w:lang w:val="cy-GB"/>
        </w:rPr>
        <w:t>wyd</w:t>
      </w:r>
      <w:r w:rsidRPr="00900C44">
        <w:rPr>
          <w:rFonts w:ascii="Arial" w:hAnsi="Arial" w:cs="Arial"/>
          <w:sz w:val="24"/>
          <w:lang w:val="cy-GB"/>
        </w:rPr>
        <w:t xml:space="preserve"> a gweithgarwch cymwysterau</w:t>
      </w:r>
    </w:p>
    <w:p w14:paraId="2A4C46DD" w14:textId="0DD25C4F" w:rsidR="00605F9F" w:rsidRPr="00900C44" w:rsidRDefault="00E50E19" w:rsidP="005266A5">
      <w:pPr>
        <w:pStyle w:val="ListParagraph"/>
        <w:numPr>
          <w:ilvl w:val="0"/>
          <w:numId w:val="18"/>
        </w:numPr>
        <w:spacing w:after="200" w:line="276" w:lineRule="auto"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lle bo’n bosibl, cymariaethau ar gyfer y tair blynedd ariannol ddiwethaf.</w:t>
      </w:r>
    </w:p>
    <w:p w14:paraId="4B4750EB" w14:textId="77777777" w:rsidR="00605F9F" w:rsidRPr="00900C44" w:rsidRDefault="00605F9F" w:rsidP="00605F9F">
      <w:pPr>
        <w:spacing w:after="200" w:line="276" w:lineRule="auto"/>
        <w:contextualSpacing/>
        <w:rPr>
          <w:rFonts w:ascii="Arial" w:hAnsi="Arial" w:cs="Arial"/>
          <w:sz w:val="24"/>
          <w:lang w:val="cy-GB"/>
        </w:rPr>
      </w:pPr>
      <w:r w:rsidRPr="00900C44">
        <w:rPr>
          <w:rFonts w:ascii="Arial" w:hAnsi="Arial" w:cs="Arial"/>
          <w:sz w:val="24"/>
          <w:lang w:val="cy-GB"/>
        </w:rPr>
        <w:t>Mae ail ran yr adroddiad:</w:t>
      </w:r>
    </w:p>
    <w:p w14:paraId="09F82FE6" w14:textId="77777777" w:rsidR="00605F9F" w:rsidRPr="00900C44" w:rsidRDefault="00605F9F" w:rsidP="005266A5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Calibri" w:hAnsi="Arial" w:cs="Arial"/>
          <w:sz w:val="24"/>
          <w:szCs w:val="24"/>
          <w:lang w:val="cy-GB"/>
        </w:rPr>
      </w:pPr>
      <w:r w:rsidRPr="00900C44">
        <w:rPr>
          <w:rFonts w:ascii="Arial" w:hAnsi="Arial" w:cs="Arial"/>
          <w:sz w:val="24"/>
          <w:lang w:val="cy-GB"/>
        </w:rPr>
        <w:t>yn</w:t>
      </w:r>
      <w:r w:rsidRPr="00900C44" w:rsidDel="00874143">
        <w:rPr>
          <w:rFonts w:ascii="Arial" w:hAnsi="Arial" w:cs="Arial"/>
          <w:sz w:val="24"/>
          <w:lang w:val="cy-GB"/>
        </w:rPr>
        <w:t xml:space="preserve"> </w:t>
      </w:r>
      <w:r w:rsidRPr="00900C44">
        <w:rPr>
          <w:rFonts w:ascii="Arial" w:hAnsi="Arial" w:cs="Arial"/>
          <w:sz w:val="24"/>
          <w:lang w:val="cy-GB"/>
        </w:rPr>
        <w:t>tynnu sylw at y gweithgarwch yn erbyn y themâu allweddol a amlinellir yng nghylchlythyr grant SCWWDP</w:t>
      </w:r>
    </w:p>
    <w:p w14:paraId="11524CF2" w14:textId="4EB3B266" w:rsidR="00605F9F" w:rsidRPr="00900C44" w:rsidRDefault="003D40B8" w:rsidP="005266A5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Calibri" w:hAnsi="Arial" w:cs="Arial"/>
          <w:sz w:val="24"/>
          <w:szCs w:val="24"/>
          <w:lang w:val="cy-GB"/>
        </w:rPr>
      </w:pPr>
      <w:r w:rsidRPr="00900C44">
        <w:rPr>
          <w:rFonts w:ascii="Arial" w:hAnsi="Arial" w:cs="Arial"/>
          <w:sz w:val="24"/>
          <w:lang w:val="cy-GB"/>
        </w:rPr>
        <w:t>yn cynnwys</w:t>
      </w:r>
      <w:r w:rsidR="00605F9F" w:rsidRPr="00900C44">
        <w:rPr>
          <w:rFonts w:ascii="Arial" w:hAnsi="Arial" w:cs="Arial"/>
          <w:sz w:val="24"/>
          <w:lang w:val="cy-GB"/>
        </w:rPr>
        <w:t xml:space="preserve"> gwybodaeth am ganlyniadau ac allbynnau pob rhanbarth.</w:t>
      </w:r>
    </w:p>
    <w:p w14:paraId="1D5E90D8" w14:textId="77777777" w:rsidR="00605F9F" w:rsidRPr="00900C44" w:rsidRDefault="00605F9F" w:rsidP="00605F9F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2C4A7909" w14:textId="031253AE" w:rsidR="00876CB5" w:rsidRPr="0063680D" w:rsidRDefault="00605F9F" w:rsidP="00605F9F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900C44">
        <w:rPr>
          <w:rFonts w:ascii="Arial" w:hAnsi="Arial" w:cs="Arial"/>
          <w:sz w:val="24"/>
          <w:lang w:val="cy-GB"/>
        </w:rPr>
        <w:t xml:space="preserve">Yn dilyn adolygiad annibynnol yn 2021, roedd blaenoriaethau cenedlaethol grant SCWWDP yn cyd-fynd â themâu penodol yn </w:t>
      </w:r>
      <w:r>
        <w:fldChar w:fldCharType="begin"/>
      </w:r>
      <w:r w:rsidRPr="00D8513E">
        <w:rPr>
          <w:lang w:val="cy-GB"/>
        </w:rPr>
        <w:instrText>HYPERLINK "https://gofalcymdeithasol.cymru/amdanom-ni/strategaeth-gweithlu"</w:instrText>
      </w:r>
      <w:r>
        <w:fldChar w:fldCharType="separate"/>
      </w:r>
      <w:r w:rsidRPr="00900C44">
        <w:rPr>
          <w:rStyle w:val="Hyperlink"/>
          <w:rFonts w:ascii="Arial" w:hAnsi="Arial" w:cs="Arial"/>
          <w:color w:val="215E99" w:themeColor="text2" w:themeTint="BF"/>
          <w:sz w:val="24"/>
          <w:lang w:val="cy-GB"/>
        </w:rPr>
        <w:t>Cymru Iachach:</w:t>
      </w:r>
      <w:r>
        <w:fldChar w:fldCharType="end"/>
      </w:r>
      <w:hyperlink r:id="rId13" w:history="1">
        <w:r w:rsidRPr="00900C44">
          <w:rPr>
            <w:rStyle w:val="Hyperlink"/>
            <w:rFonts w:ascii="Arial" w:hAnsi="Arial" w:cs="Arial"/>
            <w:color w:val="215E99" w:themeColor="text2" w:themeTint="BF"/>
            <w:sz w:val="24"/>
            <w:lang w:val="cy-GB"/>
          </w:rPr>
          <w:t xml:space="preserve"> Ein Strategaeth Gweithlu ar gyfer Iechyd a Gofal Cymdeithasol.</w:t>
        </w:r>
      </w:hyperlink>
      <w:r w:rsidRPr="00900C44">
        <w:rPr>
          <w:rFonts w:ascii="Arial" w:hAnsi="Arial" w:cs="Arial"/>
          <w:sz w:val="24"/>
          <w:lang w:val="cy-GB"/>
        </w:rPr>
        <w:t xml:space="preserve"> </w:t>
      </w:r>
      <w:r w:rsidR="00CE547C" w:rsidRPr="00900C44">
        <w:rPr>
          <w:rFonts w:ascii="Arial" w:hAnsi="Arial" w:cs="Arial"/>
          <w:sz w:val="24"/>
          <w:lang w:val="cy-GB"/>
        </w:rPr>
        <w:t xml:space="preserve">Datblygwyd a </w:t>
      </w:r>
      <w:r w:rsidRPr="00900C44">
        <w:rPr>
          <w:rFonts w:ascii="Arial" w:hAnsi="Arial" w:cs="Arial"/>
          <w:sz w:val="24"/>
          <w:lang w:val="cy-GB"/>
        </w:rPr>
        <w:t>chyhoedd</w:t>
      </w:r>
      <w:r w:rsidR="00CE547C" w:rsidRPr="00900C44">
        <w:rPr>
          <w:rFonts w:ascii="Arial" w:hAnsi="Arial" w:cs="Arial"/>
          <w:sz w:val="24"/>
          <w:lang w:val="cy-GB"/>
        </w:rPr>
        <w:t>wyd</w:t>
      </w:r>
      <w:r w:rsidRPr="00900C44">
        <w:rPr>
          <w:rFonts w:ascii="Arial" w:hAnsi="Arial" w:cs="Arial"/>
          <w:sz w:val="24"/>
          <w:lang w:val="cy-GB"/>
        </w:rPr>
        <w:t xml:space="preserve"> strategaeth gweithlu </w:t>
      </w:r>
      <w:r w:rsidR="00900C44" w:rsidRPr="00900C44">
        <w:rPr>
          <w:rFonts w:ascii="Arial" w:hAnsi="Arial" w:cs="Arial"/>
          <w:sz w:val="24"/>
          <w:lang w:val="cy-GB"/>
        </w:rPr>
        <w:t xml:space="preserve">ar y cyd </w:t>
      </w:r>
      <w:r w:rsidRPr="00900C44">
        <w:rPr>
          <w:rFonts w:ascii="Arial" w:hAnsi="Arial" w:cs="Arial"/>
          <w:sz w:val="24"/>
          <w:lang w:val="cy-GB"/>
        </w:rPr>
        <w:t>ag Addysg a Gwella Iechyd Cymru ym mis Hydref 2020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. </w:t>
      </w:r>
    </w:p>
    <w:p w14:paraId="5B0D9ADD" w14:textId="77777777" w:rsidR="00B2058D" w:rsidRPr="0063680D" w:rsidRDefault="00B2058D" w:rsidP="002D286F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1C0EC019" w14:textId="4C150F85" w:rsidR="00B2058D" w:rsidRPr="0063680D" w:rsidRDefault="00445FBC" w:rsidP="000E1132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>
        <w:rPr>
          <w:rFonts w:ascii="Arial" w:eastAsia="Calibri" w:hAnsi="Arial" w:cs="Arial"/>
          <w:sz w:val="24"/>
          <w:szCs w:val="24"/>
          <w:lang w:val="cy-GB" w:eastAsia="en-GB"/>
        </w:rPr>
        <w:lastRenderedPageBreak/>
        <w:t xml:space="preserve">Ar ôl </w:t>
      </w:r>
      <w:r w:rsidR="003D0D5E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tair blynedd </w:t>
      </w:r>
      <w:r w:rsidR="00A87D9A">
        <w:rPr>
          <w:rFonts w:ascii="Arial" w:eastAsia="Calibri" w:hAnsi="Arial" w:cs="Arial"/>
          <w:sz w:val="24"/>
          <w:szCs w:val="24"/>
          <w:lang w:val="cy-GB" w:eastAsia="en-GB"/>
        </w:rPr>
        <w:t>o d</w:t>
      </w:r>
      <w:r w:rsidR="003D0D5E" w:rsidRPr="00E75D39">
        <w:rPr>
          <w:rFonts w:ascii="Arial" w:eastAsia="Calibri" w:hAnsi="Arial" w:cs="Arial"/>
          <w:sz w:val="24"/>
          <w:szCs w:val="24"/>
          <w:lang w:val="cy-GB" w:eastAsia="en-GB"/>
        </w:rPr>
        <w:t>datblygu’r strategaeth gweithlu</w:t>
      </w:r>
      <w:r w:rsidR="00A87D9A">
        <w:rPr>
          <w:rFonts w:ascii="Arial" w:eastAsia="Calibri" w:hAnsi="Arial" w:cs="Arial"/>
          <w:sz w:val="24"/>
          <w:szCs w:val="24"/>
          <w:lang w:val="cy-GB" w:eastAsia="en-GB"/>
        </w:rPr>
        <w:t>,</w:t>
      </w:r>
      <w:r w:rsidR="003D0D5E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cyhoeddwyd </w:t>
      </w:r>
      <w:r w:rsidR="00FF6F08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Cynllun Cyflawni Gweithlu </w:t>
      </w:r>
      <w:r w:rsidR="00B3471B" w:rsidRPr="00E75D39">
        <w:rPr>
          <w:rFonts w:ascii="Arial" w:eastAsia="Calibri" w:hAnsi="Arial" w:cs="Arial"/>
          <w:sz w:val="24"/>
          <w:szCs w:val="24"/>
          <w:lang w:val="cy-GB" w:eastAsia="en-GB"/>
        </w:rPr>
        <w:t>Gofal Cymdeithasol</w:t>
      </w:r>
      <w:r w:rsidR="00BD073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2024 </w:t>
      </w:r>
      <w:r w:rsidR="00B3471B"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BD073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2027 (</w:t>
      </w:r>
      <w:r w:rsidR="00B3471B" w:rsidRPr="00E75D39">
        <w:rPr>
          <w:rFonts w:ascii="Arial" w:eastAsia="Calibri" w:hAnsi="Arial" w:cs="Arial"/>
          <w:sz w:val="24"/>
          <w:szCs w:val="24"/>
          <w:lang w:val="cy-GB" w:eastAsia="en-GB"/>
        </w:rPr>
        <w:t>cyfeirir ato fel y ‘cynllun cyflawni’) ym Mehefin</w:t>
      </w:r>
      <w:r w:rsidR="00BD073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2024</w:t>
      </w:r>
      <w:r w:rsidR="00C7606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. </w:t>
      </w:r>
      <w:r w:rsidR="00B3471B" w:rsidRPr="00E75D39">
        <w:rPr>
          <w:rFonts w:ascii="Arial" w:eastAsia="Calibri" w:hAnsi="Arial" w:cs="Arial"/>
          <w:sz w:val="24"/>
          <w:szCs w:val="24"/>
          <w:lang w:val="cy-GB" w:eastAsia="en-GB"/>
        </w:rPr>
        <w:t>Mae’r cynllun cyflawni wedi cael ei lywio gan y</w:t>
      </w:r>
      <w:r w:rsidR="00BD073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sector, </w:t>
      </w:r>
      <w:r w:rsidR="00B3471B" w:rsidRPr="00E75D39">
        <w:rPr>
          <w:rFonts w:ascii="Arial" w:eastAsia="Calibri" w:hAnsi="Arial" w:cs="Arial"/>
          <w:sz w:val="24"/>
          <w:szCs w:val="24"/>
          <w:lang w:val="cy-GB" w:eastAsia="en-GB"/>
        </w:rPr>
        <w:t>gyda dros</w:t>
      </w:r>
      <w:r w:rsidR="00BD073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350 </w:t>
      </w:r>
      <w:r w:rsidR="00B3471B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o bobl yn bresennol ac </w:t>
      </w:r>
      <w:r>
        <w:rPr>
          <w:rFonts w:ascii="Arial" w:eastAsia="Calibri" w:hAnsi="Arial" w:cs="Arial"/>
          <w:sz w:val="24"/>
          <w:szCs w:val="24"/>
          <w:lang w:val="cy-GB" w:eastAsia="en-GB"/>
        </w:rPr>
        <w:t>wedi</w:t>
      </w:r>
      <w:r w:rsidR="00B3471B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cyfrannu at ddigwyddiadau rhanddeiliaid a dros 70 o ymatebion i’r ymgynghoriad ffurfiol. </w:t>
      </w:r>
      <w:r w:rsidR="00853C86" w:rsidRPr="00E75D39">
        <w:rPr>
          <w:rFonts w:ascii="Arial" w:eastAsia="Calibri" w:hAnsi="Arial" w:cs="Arial"/>
          <w:sz w:val="24"/>
          <w:szCs w:val="24"/>
          <w:lang w:val="cy-GB" w:eastAsia="en-GB"/>
        </w:rPr>
        <w:t>Mae’n nodi’r blaenoriaethau ar gyfer ail gam gweithredu’r strategaeth gweithlu ac mae’n cynnwys y camau a fydd yn helpu i symud y gweithlu gofal cymdeithasol ymlaen yn ystod y tair blynedd nesaf.</w:t>
      </w:r>
    </w:p>
    <w:p w14:paraId="7C321495" w14:textId="77777777" w:rsidR="00876CB5" w:rsidRPr="0063680D" w:rsidRDefault="00876CB5" w:rsidP="002D286F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3D83080E" w14:textId="1490324B" w:rsidR="002D286F" w:rsidRPr="0063680D" w:rsidRDefault="001027C0" w:rsidP="002D286F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Gan na all</w:t>
      </w:r>
      <w:r w:rsidR="069F4A6E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SCWWDP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ariannu uchelgais gyfan y strategaeth gweithlu, ac i </w:t>
      </w:r>
      <w:r w:rsidR="005E2464">
        <w:rPr>
          <w:rFonts w:ascii="Arial" w:eastAsia="Calibri" w:hAnsi="Arial" w:cs="Arial"/>
          <w:sz w:val="24"/>
          <w:szCs w:val="24"/>
          <w:lang w:val="cy-GB" w:eastAsia="en-GB"/>
        </w:rPr>
        <w:t>sicrhau</w:t>
      </w:r>
      <w:r w:rsidR="00391DEF">
        <w:rPr>
          <w:rFonts w:ascii="Arial" w:eastAsia="Calibri" w:hAnsi="Arial" w:cs="Arial"/>
          <w:sz w:val="24"/>
          <w:szCs w:val="24"/>
          <w:lang w:val="cy-GB" w:eastAsia="en-GB"/>
        </w:rPr>
        <w:t xml:space="preserve"> fod y gyllideb bresennol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yn cael ei ddefnyddio mewn </w:t>
      </w:r>
      <w:r w:rsidR="00EA4BE6" w:rsidRPr="00E75D39">
        <w:rPr>
          <w:rFonts w:ascii="Arial" w:eastAsia="Calibri" w:hAnsi="Arial" w:cs="Arial"/>
          <w:sz w:val="24"/>
          <w:szCs w:val="24"/>
          <w:lang w:val="cy-GB" w:eastAsia="en-GB"/>
        </w:rPr>
        <w:t>ffordd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gymesur, </w:t>
      </w:r>
      <w:r w:rsidR="005D0C6F" w:rsidRPr="00E75D39">
        <w:rPr>
          <w:rFonts w:ascii="Arial" w:eastAsia="Calibri" w:hAnsi="Arial" w:cs="Arial"/>
          <w:sz w:val="24"/>
          <w:szCs w:val="24"/>
          <w:lang w:val="cy-GB" w:eastAsia="en-GB"/>
        </w:rPr>
        <w:t>mae’r grant</w:t>
      </w:r>
      <w:r w:rsidR="069F4A6E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5D0C6F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yn canolbwyntio ar </w:t>
      </w:r>
      <w:r w:rsidR="002824FF">
        <w:rPr>
          <w:rFonts w:ascii="Arial" w:eastAsia="Calibri" w:hAnsi="Arial" w:cs="Arial"/>
          <w:sz w:val="24"/>
          <w:szCs w:val="24"/>
          <w:lang w:val="cy-GB" w:eastAsia="en-GB"/>
        </w:rPr>
        <w:t>y prif feysydd canlynol</w:t>
      </w:r>
      <w:r w:rsidR="069F4A6E" w:rsidRPr="0063680D">
        <w:rPr>
          <w:rFonts w:ascii="Arial" w:eastAsia="Calibri" w:hAnsi="Arial" w:cs="Arial"/>
          <w:sz w:val="24"/>
          <w:szCs w:val="24"/>
          <w:lang w:val="cy-GB" w:eastAsia="en-GB"/>
        </w:rPr>
        <w:t>:</w:t>
      </w:r>
    </w:p>
    <w:p w14:paraId="11E993BA" w14:textId="77777777" w:rsidR="00AE336D" w:rsidRPr="0063680D" w:rsidRDefault="00AE336D" w:rsidP="002D286F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7D47FD59" w14:textId="0FE13B96" w:rsidR="00AE336D" w:rsidRPr="0063680D" w:rsidRDefault="069F4A6E" w:rsidP="00B2131D">
      <w:pPr>
        <w:spacing w:after="200" w:line="276" w:lineRule="auto"/>
        <w:ind w:left="360"/>
        <w:contextualSpacing/>
        <w:rPr>
          <w:rFonts w:ascii="Arial" w:eastAsia="Calibri" w:hAnsi="Arial" w:cs="Arial"/>
          <w:b/>
          <w:sz w:val="24"/>
          <w:szCs w:val="24"/>
          <w:lang w:val="cy-GB" w:eastAsia="en-GB"/>
        </w:rPr>
      </w:pPr>
      <w:r w:rsidRPr="0063680D">
        <w:rPr>
          <w:rFonts w:ascii="Arial" w:eastAsia="Calibri" w:hAnsi="Arial" w:cs="Arial"/>
          <w:b/>
          <w:sz w:val="24"/>
          <w:szCs w:val="24"/>
          <w:lang w:val="cy-GB" w:eastAsia="en-GB"/>
        </w:rPr>
        <w:t>SCWWDP (</w:t>
      </w:r>
      <w:r w:rsidR="002535F6" w:rsidRPr="00E75D39">
        <w:rPr>
          <w:rFonts w:ascii="Arial" w:eastAsia="Calibri" w:hAnsi="Arial" w:cs="Arial"/>
          <w:b/>
          <w:sz w:val="24"/>
          <w:szCs w:val="24"/>
          <w:lang w:val="cy-GB" w:eastAsia="en-GB"/>
        </w:rPr>
        <w:t>arian cyfatebol)</w:t>
      </w:r>
    </w:p>
    <w:p w14:paraId="498DB982" w14:textId="77777777" w:rsidR="008D1CE6" w:rsidRPr="00AE1FFF" w:rsidRDefault="008D1CE6" w:rsidP="008D1CE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  <w:lang w:val="cy-GB" w:eastAsia="en-GB"/>
        </w:rPr>
      </w:pPr>
      <w:r w:rsidRPr="00AE1FFF">
        <w:rPr>
          <w:rFonts w:ascii="Arial" w:eastAsia="Calibri" w:hAnsi="Arial" w:cs="Arial"/>
          <w:sz w:val="24"/>
          <w:szCs w:val="24"/>
          <w:lang w:val="cy-GB" w:eastAsia="en-GB"/>
        </w:rPr>
        <w:t>Adeiladu gweithlu sy’n barod yn ddigidol </w:t>
      </w:r>
    </w:p>
    <w:p w14:paraId="5D127F80" w14:textId="77777777" w:rsidR="008D1CE6" w:rsidRPr="00AE1FFF" w:rsidRDefault="008D1CE6" w:rsidP="008D1CE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  <w:lang w:val="cy-GB" w:eastAsia="en-GB"/>
        </w:rPr>
      </w:pPr>
      <w:r w:rsidRPr="00AE1FFF">
        <w:rPr>
          <w:rFonts w:ascii="Arial" w:eastAsia="Calibri" w:hAnsi="Arial" w:cs="Arial"/>
          <w:sz w:val="24"/>
          <w:szCs w:val="24"/>
          <w:lang w:val="cy-GB" w:eastAsia="en-GB"/>
        </w:rPr>
        <w:t>Addysg a dysgu rhagorol  </w:t>
      </w:r>
    </w:p>
    <w:p w14:paraId="29B23216" w14:textId="77777777" w:rsidR="008D1CE6" w:rsidRPr="00AE1FFF" w:rsidRDefault="008D1CE6" w:rsidP="008D1CE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  <w:lang w:val="cy-GB" w:eastAsia="en-GB"/>
        </w:rPr>
      </w:pPr>
      <w:r w:rsidRPr="00AE1FFF">
        <w:rPr>
          <w:rFonts w:ascii="Arial" w:eastAsia="Calibri" w:hAnsi="Arial" w:cs="Arial"/>
          <w:sz w:val="24"/>
          <w:szCs w:val="24"/>
          <w:lang w:val="cy-GB" w:eastAsia="en-GB"/>
        </w:rPr>
        <w:t>Arweinyddiaeth ac olyniaeth  </w:t>
      </w:r>
    </w:p>
    <w:p w14:paraId="34382EA4" w14:textId="77777777" w:rsidR="008D1CE6" w:rsidRPr="00AE1FFF" w:rsidRDefault="008D1CE6" w:rsidP="008D1CE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  <w:lang w:val="cy-GB" w:eastAsia="en-GB"/>
        </w:rPr>
      </w:pPr>
      <w:r w:rsidRPr="00AE1FFF">
        <w:rPr>
          <w:rFonts w:ascii="Arial" w:eastAsia="Calibri" w:hAnsi="Arial" w:cs="Arial"/>
          <w:sz w:val="24"/>
          <w:szCs w:val="24"/>
          <w:lang w:val="cy-GB" w:eastAsia="en-GB"/>
        </w:rPr>
        <w:t>Cyflenwad a siâp y gweithlu  </w:t>
      </w:r>
    </w:p>
    <w:p w14:paraId="6A620957" w14:textId="16F42939" w:rsidR="008D1CE6" w:rsidRPr="00AE1FFF" w:rsidRDefault="008D1CE6" w:rsidP="008D1CE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  <w:lang w:val="cy-GB" w:eastAsia="en-GB"/>
        </w:rPr>
      </w:pPr>
      <w:r w:rsidRPr="00AE1FFF">
        <w:rPr>
          <w:rFonts w:ascii="Arial" w:eastAsia="Calibri" w:hAnsi="Arial" w:cs="Arial"/>
          <w:sz w:val="24"/>
          <w:szCs w:val="24"/>
          <w:lang w:val="cy-GB" w:eastAsia="en-GB"/>
        </w:rPr>
        <w:t>Darparu hyfforddiant gwaith cymdeithasol cymhwyso ac ôl-gymhwyso (Mae h</w:t>
      </w:r>
      <w:r w:rsidR="00F6661D"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Pr="00AE1FFF">
        <w:rPr>
          <w:rFonts w:ascii="Arial" w:eastAsia="Calibri" w:hAnsi="Arial" w:cs="Arial"/>
          <w:sz w:val="24"/>
          <w:szCs w:val="24"/>
          <w:lang w:val="cy-GB" w:eastAsia="en-GB"/>
        </w:rPr>
        <w:t xml:space="preserve">n yn flaenoriaeth y </w:t>
      </w:r>
      <w:hyperlink r:id="rId14" w:history="1">
        <w:r w:rsidRPr="00AE1FFF">
          <w:rPr>
            <w:rStyle w:val="Hyperlink"/>
            <w:rFonts w:ascii="Arial" w:eastAsia="Calibri" w:hAnsi="Arial" w:cs="Arial"/>
            <w:color w:val="215E99" w:themeColor="text2" w:themeTint="BF"/>
            <w:sz w:val="24"/>
            <w:szCs w:val="24"/>
            <w:lang w:val="cy-GB" w:eastAsia="en-GB"/>
          </w:rPr>
          <w:t>Cynllun Gweithlu Gwaith Cymdeithasol</w:t>
        </w:r>
      </w:hyperlink>
      <w:r w:rsidRPr="00AE1FFF">
        <w:rPr>
          <w:rFonts w:ascii="Arial" w:eastAsia="Calibri" w:hAnsi="Arial" w:cs="Arial"/>
          <w:sz w:val="24"/>
          <w:szCs w:val="24"/>
          <w:lang w:val="cy-GB" w:eastAsia="en-GB"/>
        </w:rPr>
        <w:t>)</w:t>
      </w:r>
    </w:p>
    <w:p w14:paraId="4E0D3E8C" w14:textId="77777777" w:rsidR="008D1CE6" w:rsidRPr="00AE1FFF" w:rsidRDefault="008D1CE6" w:rsidP="008D1CE6">
      <w:pPr>
        <w:spacing w:after="0" w:line="240" w:lineRule="auto"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6D2568EF" w14:textId="77777777" w:rsidR="008D1CE6" w:rsidRPr="00AE1FFF" w:rsidRDefault="008D1CE6" w:rsidP="008D1CE6">
      <w:pPr>
        <w:spacing w:after="200" w:line="276" w:lineRule="auto"/>
        <w:contextualSpacing/>
        <w:rPr>
          <w:rFonts w:ascii="Arial" w:eastAsia="Calibri" w:hAnsi="Arial" w:cs="Arial"/>
          <w:b/>
          <w:sz w:val="24"/>
          <w:szCs w:val="24"/>
          <w:lang w:val="cy-GB" w:eastAsia="en-GB"/>
        </w:rPr>
      </w:pPr>
      <w:r w:rsidRPr="00AE1FFF">
        <w:rPr>
          <w:rFonts w:ascii="Arial" w:eastAsia="Calibri" w:hAnsi="Arial" w:cs="Arial"/>
          <w:b/>
          <w:sz w:val="24"/>
          <w:szCs w:val="24"/>
          <w:lang w:val="cy-GB" w:eastAsia="en-GB"/>
        </w:rPr>
        <w:t>Grant Hwyluso Rhanbarthol (heb gyllid cyfatebol)</w:t>
      </w:r>
    </w:p>
    <w:p w14:paraId="2ED82577" w14:textId="4F377E20" w:rsidR="009C4340" w:rsidRPr="0063680D" w:rsidRDefault="008D1CE6" w:rsidP="008D1CE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  <w:lang w:val="cy-GB" w:eastAsia="en-GB"/>
        </w:rPr>
      </w:pPr>
      <w:r w:rsidRPr="00AE1FFF">
        <w:rPr>
          <w:rFonts w:ascii="Arial" w:eastAsia="Calibri" w:hAnsi="Arial" w:cs="Arial"/>
          <w:sz w:val="24"/>
          <w:szCs w:val="24"/>
          <w:lang w:val="cy-GB" w:eastAsia="en-GB"/>
        </w:rPr>
        <w:t>Denu, recriwtio a chadw</w:t>
      </w:r>
    </w:p>
    <w:p w14:paraId="6049DDA2" w14:textId="77777777" w:rsidR="00474043" w:rsidRPr="0063680D" w:rsidRDefault="00474043" w:rsidP="005B3813">
      <w:pPr>
        <w:spacing w:after="0" w:line="240" w:lineRule="auto"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4F61A8EA" w14:textId="39B8A1BC" w:rsidR="00EA0DAF" w:rsidRPr="0063680D" w:rsidRDefault="00441398" w:rsidP="00865C7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63680D">
        <w:rPr>
          <w:rFonts w:ascii="Arial" w:eastAsia="Calibri" w:hAnsi="Arial" w:cs="Arial"/>
          <w:sz w:val="24"/>
          <w:szCs w:val="24"/>
          <w:lang w:val="cy-GB"/>
        </w:rPr>
        <w:t xml:space="preserve">2024 </w:t>
      </w:r>
      <w:r w:rsidR="004B407B" w:rsidRPr="00E75D39">
        <w:rPr>
          <w:rFonts w:ascii="Arial" w:eastAsia="Calibri" w:hAnsi="Arial" w:cs="Arial"/>
          <w:sz w:val="24"/>
          <w:szCs w:val="24"/>
          <w:lang w:val="cy-GB"/>
        </w:rPr>
        <w:t xml:space="preserve">i </w:t>
      </w:r>
      <w:r w:rsidRPr="0063680D">
        <w:rPr>
          <w:rFonts w:ascii="Arial" w:eastAsia="Calibri" w:hAnsi="Arial" w:cs="Arial"/>
          <w:sz w:val="24"/>
          <w:szCs w:val="24"/>
          <w:lang w:val="cy-GB"/>
        </w:rPr>
        <w:t xml:space="preserve">2025 </w:t>
      </w:r>
      <w:r w:rsidR="00A2470B">
        <w:rPr>
          <w:rFonts w:ascii="Arial" w:eastAsia="Calibri" w:hAnsi="Arial" w:cs="Arial"/>
          <w:sz w:val="24"/>
          <w:szCs w:val="24"/>
          <w:lang w:val="cy-GB"/>
        </w:rPr>
        <w:t>yw’r</w:t>
      </w:r>
      <w:r w:rsidR="001C608E" w:rsidRPr="00E75D39">
        <w:rPr>
          <w:rFonts w:ascii="Arial" w:eastAsia="Calibri" w:hAnsi="Arial" w:cs="Arial"/>
          <w:sz w:val="24"/>
          <w:szCs w:val="24"/>
          <w:lang w:val="cy-GB"/>
        </w:rPr>
        <w:t xml:space="preserve"> drydedd flwyddyn lle</w:t>
      </w:r>
      <w:r w:rsidR="002A5E9C">
        <w:rPr>
          <w:rFonts w:ascii="Arial" w:eastAsia="Calibri" w:hAnsi="Arial" w:cs="Arial"/>
          <w:sz w:val="24"/>
          <w:szCs w:val="24"/>
          <w:lang w:val="cy-GB"/>
        </w:rPr>
        <w:t>’r oedd</w:t>
      </w:r>
      <w:r w:rsidR="001C608E" w:rsidRPr="00E75D39">
        <w:rPr>
          <w:rFonts w:ascii="Arial" w:eastAsia="Calibri" w:hAnsi="Arial" w:cs="Arial"/>
          <w:sz w:val="24"/>
          <w:szCs w:val="24"/>
          <w:lang w:val="cy-GB"/>
        </w:rPr>
        <w:t xml:space="preserve"> blaenoriaethau cenedlaethol yn y cylchlythyr grant yn </w:t>
      </w:r>
      <w:r w:rsidR="00DC687E" w:rsidRPr="00E75D39">
        <w:rPr>
          <w:rFonts w:ascii="Arial" w:eastAsia="Calibri" w:hAnsi="Arial" w:cs="Arial"/>
          <w:sz w:val="24"/>
          <w:szCs w:val="24"/>
          <w:lang w:val="cy-GB"/>
        </w:rPr>
        <w:t xml:space="preserve">cyfateb </w:t>
      </w:r>
      <w:r w:rsidR="00866139" w:rsidRPr="00E75D39">
        <w:rPr>
          <w:rFonts w:ascii="Arial" w:eastAsia="Calibri" w:hAnsi="Arial" w:cs="Arial"/>
          <w:sz w:val="24"/>
          <w:szCs w:val="24"/>
          <w:lang w:val="cy-GB"/>
        </w:rPr>
        <w:t>i</w:t>
      </w:r>
      <w:r w:rsidR="002B2BB7">
        <w:rPr>
          <w:rFonts w:ascii="Arial" w:eastAsia="Calibri" w:hAnsi="Arial" w:cs="Arial"/>
          <w:sz w:val="24"/>
          <w:szCs w:val="24"/>
          <w:lang w:val="cy-GB"/>
        </w:rPr>
        <w:t xml:space="preserve"> rai o </w:t>
      </w:r>
      <w:r w:rsidR="00866139" w:rsidRPr="00E75D39">
        <w:rPr>
          <w:rFonts w:ascii="Arial" w:eastAsia="Calibri" w:hAnsi="Arial" w:cs="Arial"/>
          <w:sz w:val="24"/>
          <w:szCs w:val="24"/>
          <w:lang w:val="cy-GB"/>
        </w:rPr>
        <w:t>thema</w:t>
      </w:r>
      <w:r w:rsidR="002B2BB7">
        <w:rPr>
          <w:rFonts w:ascii="Arial" w:eastAsia="Calibri" w:hAnsi="Arial" w:cs="Arial"/>
          <w:sz w:val="24"/>
          <w:szCs w:val="24"/>
          <w:lang w:val="cy-GB"/>
        </w:rPr>
        <w:t>u</w:t>
      </w:r>
      <w:r w:rsidR="00866139" w:rsidRPr="00E75D39">
        <w:rPr>
          <w:rFonts w:ascii="Arial" w:eastAsia="Calibri" w:hAnsi="Arial" w:cs="Arial"/>
          <w:sz w:val="24"/>
          <w:szCs w:val="24"/>
          <w:lang w:val="cy-GB"/>
        </w:rPr>
        <w:t xml:space="preserve"> y strategaeth gweithlu.</w:t>
      </w:r>
    </w:p>
    <w:p w14:paraId="57509658" w14:textId="77777777" w:rsidR="008040C2" w:rsidRPr="0063680D" w:rsidRDefault="008040C2" w:rsidP="00865C7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098406CB" w14:textId="1429D390" w:rsidR="008040C2" w:rsidRPr="0063680D" w:rsidRDefault="00CE22F8" w:rsidP="008040C2">
      <w:pPr>
        <w:rPr>
          <w:rFonts w:asciiTheme="minorBidi" w:hAnsiTheme="minorBidi"/>
          <w:sz w:val="24"/>
          <w:szCs w:val="24"/>
          <w:lang w:val="cy-GB" w:eastAsia="en-GB"/>
        </w:rPr>
      </w:pPr>
      <w:r>
        <w:rPr>
          <w:rFonts w:asciiTheme="minorBidi" w:hAnsiTheme="minorBidi"/>
          <w:sz w:val="24"/>
          <w:szCs w:val="24"/>
          <w:lang w:val="cy-GB" w:eastAsia="en-GB"/>
        </w:rPr>
        <w:t>A</w:t>
      </w:r>
      <w:r w:rsidR="005157D9" w:rsidRPr="00E75D39">
        <w:rPr>
          <w:rFonts w:asciiTheme="minorBidi" w:hAnsiTheme="minorBidi"/>
          <w:sz w:val="24"/>
          <w:szCs w:val="24"/>
          <w:lang w:val="cy-GB" w:eastAsia="en-GB"/>
        </w:rPr>
        <w:t>m y tro cyntaf yn</w:t>
      </w:r>
      <w:r w:rsidR="008040C2" w:rsidRPr="0063680D">
        <w:rPr>
          <w:rFonts w:asciiTheme="minorBidi" w:hAnsiTheme="minorBidi"/>
          <w:sz w:val="24"/>
          <w:szCs w:val="24"/>
          <w:lang w:val="cy-GB" w:eastAsia="en-GB"/>
        </w:rPr>
        <w:t xml:space="preserve"> 2024 </w:t>
      </w:r>
      <w:r w:rsidR="005157D9" w:rsidRPr="00E75D39">
        <w:rPr>
          <w:rFonts w:asciiTheme="minorBidi" w:hAnsiTheme="minorBidi"/>
          <w:sz w:val="24"/>
          <w:szCs w:val="24"/>
          <w:lang w:val="cy-GB" w:eastAsia="en-GB"/>
        </w:rPr>
        <w:t>i</w:t>
      </w:r>
      <w:r w:rsidR="008040C2" w:rsidRPr="0063680D">
        <w:rPr>
          <w:rFonts w:asciiTheme="minorBidi" w:hAnsiTheme="minorBidi"/>
          <w:sz w:val="24"/>
          <w:szCs w:val="24"/>
          <w:lang w:val="cy-GB" w:eastAsia="en-GB"/>
        </w:rPr>
        <w:t xml:space="preserve"> 2025, </w:t>
      </w:r>
      <w:r w:rsidR="005157D9" w:rsidRPr="00E75D39">
        <w:rPr>
          <w:rFonts w:asciiTheme="minorBidi" w:hAnsiTheme="minorBidi"/>
          <w:sz w:val="24"/>
          <w:szCs w:val="24"/>
          <w:lang w:val="cy-GB" w:eastAsia="en-GB"/>
        </w:rPr>
        <w:t>fel rhan o broses ymgeisio</w:t>
      </w:r>
      <w:r w:rsidR="008040C2" w:rsidRPr="0063680D">
        <w:rPr>
          <w:rFonts w:asciiTheme="minorBidi" w:hAnsiTheme="minorBidi"/>
          <w:sz w:val="24"/>
          <w:szCs w:val="24"/>
          <w:lang w:val="cy-GB" w:eastAsia="en-GB"/>
        </w:rPr>
        <w:t xml:space="preserve"> SCWWDP</w:t>
      </w:r>
      <w:r w:rsidR="005157D9" w:rsidRPr="00E75D39">
        <w:rPr>
          <w:rFonts w:asciiTheme="minorBidi" w:hAnsiTheme="minorBidi"/>
          <w:sz w:val="24"/>
          <w:szCs w:val="24"/>
          <w:lang w:val="cy-GB" w:eastAsia="en-GB"/>
        </w:rPr>
        <w:t xml:space="preserve">, gofynnwyd i ranbarthau </w:t>
      </w:r>
      <w:r w:rsidR="000277D9" w:rsidRPr="00E75D39">
        <w:rPr>
          <w:rFonts w:asciiTheme="minorBidi" w:hAnsiTheme="minorBidi"/>
          <w:sz w:val="24"/>
          <w:szCs w:val="24"/>
          <w:lang w:val="cy-GB" w:eastAsia="en-GB"/>
        </w:rPr>
        <w:t>gynnwys gwybodaeth am anghenion datblygu’r gweithlu sydd heb eu diwallu</w:t>
      </w:r>
      <w:r w:rsidR="00D90D6C">
        <w:rPr>
          <w:rFonts w:asciiTheme="minorBidi" w:hAnsiTheme="minorBidi"/>
          <w:sz w:val="24"/>
          <w:szCs w:val="24"/>
          <w:lang w:val="cy-GB" w:eastAsia="en-GB"/>
        </w:rPr>
        <w:t>.</w:t>
      </w:r>
      <w:r w:rsidR="000277D9" w:rsidRPr="00E75D39">
        <w:rPr>
          <w:rFonts w:asciiTheme="minorBidi" w:hAnsiTheme="minorBidi"/>
          <w:sz w:val="24"/>
          <w:szCs w:val="24"/>
          <w:lang w:val="cy-GB" w:eastAsia="en-GB"/>
        </w:rPr>
        <w:t xml:space="preserve"> </w:t>
      </w:r>
      <w:r w:rsidR="00CD01C2">
        <w:rPr>
          <w:rFonts w:asciiTheme="minorBidi" w:hAnsiTheme="minorBidi"/>
          <w:sz w:val="24"/>
          <w:szCs w:val="24"/>
          <w:lang w:val="cy-GB" w:eastAsia="en-GB"/>
        </w:rPr>
        <w:t>Anghenion heb eu diwallu yw’r m</w:t>
      </w:r>
      <w:r w:rsidR="000277D9" w:rsidRPr="00E75D39">
        <w:rPr>
          <w:rFonts w:asciiTheme="minorBidi" w:hAnsiTheme="minorBidi"/>
          <w:sz w:val="24"/>
          <w:szCs w:val="24"/>
          <w:lang w:val="cy-GB" w:eastAsia="en-GB"/>
        </w:rPr>
        <w:t>eysydd gwaith y gellid eu cefnogi pe bai cyllid ychwanegol ar gael yn y dyfodol</w:t>
      </w:r>
      <w:r w:rsidR="008040C2" w:rsidRPr="0063680D">
        <w:rPr>
          <w:rFonts w:asciiTheme="minorBidi" w:hAnsiTheme="minorBidi"/>
          <w:sz w:val="24"/>
          <w:szCs w:val="24"/>
          <w:lang w:val="cy-GB" w:eastAsia="en-GB"/>
        </w:rPr>
        <w:t>.</w:t>
      </w:r>
    </w:p>
    <w:p w14:paraId="7D696E32" w14:textId="77777777" w:rsidR="008040C2" w:rsidRPr="0063680D" w:rsidRDefault="008040C2" w:rsidP="00865C7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134BCCA7" w14:textId="052A5257" w:rsidR="00EA0DAF" w:rsidRPr="0063680D" w:rsidRDefault="00EA0DAF" w:rsidP="00865C7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4A2FBC27" w14:textId="77777777" w:rsidR="00F44C1C" w:rsidRPr="0063680D" w:rsidRDefault="00F44C1C" w:rsidP="00865C7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01FF1201" w14:textId="77777777" w:rsidR="00F44C1C" w:rsidRPr="0063680D" w:rsidRDefault="00F44C1C" w:rsidP="00865C7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762BFB0A" w14:textId="77777777" w:rsidR="00F44C1C" w:rsidRPr="0063680D" w:rsidRDefault="00F44C1C" w:rsidP="00865C7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2EC1F661" w14:textId="77777777" w:rsidR="00F44C1C" w:rsidRPr="0063680D" w:rsidRDefault="00F44C1C" w:rsidP="00865C7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4DFF2C82" w14:textId="77777777" w:rsidR="00F44C1C" w:rsidRPr="0063680D" w:rsidRDefault="00F44C1C" w:rsidP="00865C7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5FADDCE6" w14:textId="77777777" w:rsidR="00F44C1C" w:rsidRPr="0063680D" w:rsidRDefault="00F44C1C" w:rsidP="00865C7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54E74404" w14:textId="77777777" w:rsidR="00F44C1C" w:rsidRPr="0063680D" w:rsidRDefault="00F44C1C" w:rsidP="00865C7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6C2CE3F9" w14:textId="77777777" w:rsidR="00F44C1C" w:rsidRPr="0063680D" w:rsidRDefault="00F44C1C" w:rsidP="00865C7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0A82260F" w14:textId="77777777" w:rsidR="00F44C1C" w:rsidRPr="0063680D" w:rsidRDefault="00F44C1C" w:rsidP="00865C7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5E098C49" w14:textId="77777777" w:rsidR="00F44C1C" w:rsidRPr="0063680D" w:rsidRDefault="00F44C1C" w:rsidP="00865C7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6C3C662A" w14:textId="77777777" w:rsidR="00F44C1C" w:rsidRPr="0063680D" w:rsidRDefault="00F44C1C" w:rsidP="00865C7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308C0944" w14:textId="77777777" w:rsidR="00F44C1C" w:rsidRPr="0063680D" w:rsidRDefault="00F44C1C" w:rsidP="00865C7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60B4A5AB" w14:textId="77777777" w:rsidR="00A17F10" w:rsidRPr="0063680D" w:rsidRDefault="00A17F10" w:rsidP="006C587D">
      <w:pPr>
        <w:rPr>
          <w:rFonts w:ascii="Arial" w:hAnsi="Arial" w:cs="Arial"/>
          <w:lang w:val="cy-GB"/>
        </w:rPr>
      </w:pPr>
    </w:p>
    <w:p w14:paraId="5EAAEE76" w14:textId="1D00BFB2" w:rsidR="00167583" w:rsidRPr="0063680D" w:rsidRDefault="00881D9A" w:rsidP="005266A5">
      <w:pPr>
        <w:pStyle w:val="Heading2"/>
        <w:numPr>
          <w:ilvl w:val="0"/>
          <w:numId w:val="16"/>
        </w:numPr>
        <w:rPr>
          <w:lang w:val="cy-GB"/>
        </w:rPr>
      </w:pPr>
      <w:bookmarkStart w:id="8" w:name="_Toc211279611"/>
      <w:bookmarkStart w:id="9" w:name="_Toc213228411"/>
      <w:r w:rsidRPr="00E75D39">
        <w:rPr>
          <w:lang w:val="cy-GB"/>
        </w:rPr>
        <w:lastRenderedPageBreak/>
        <w:t>Prif ganfyddiadau a datblygiadau’r dy</w:t>
      </w:r>
      <w:bookmarkEnd w:id="8"/>
      <w:r w:rsidRPr="00E75D39">
        <w:rPr>
          <w:lang w:val="cy-GB"/>
        </w:rPr>
        <w:t>fodol</w:t>
      </w:r>
      <w:bookmarkEnd w:id="9"/>
    </w:p>
    <w:p w14:paraId="6BC03086" w14:textId="77777777" w:rsidR="002C3C40" w:rsidRPr="0063680D" w:rsidRDefault="002C3C40" w:rsidP="00C92ECE">
      <w:pPr>
        <w:pStyle w:val="Heading2"/>
        <w:spacing w:before="0" w:after="0"/>
        <w:rPr>
          <w:bCs/>
          <w:color w:val="auto"/>
          <w:sz w:val="28"/>
          <w:szCs w:val="28"/>
          <w:lang w:val="cy-GB"/>
        </w:rPr>
      </w:pPr>
      <w:bookmarkStart w:id="10" w:name="_Toc179481623"/>
    </w:p>
    <w:p w14:paraId="15250181" w14:textId="48EF8F4A" w:rsidR="00A21C3F" w:rsidRPr="00E75D39" w:rsidRDefault="00881D9A" w:rsidP="0019368B">
      <w:pPr>
        <w:pStyle w:val="Heading3"/>
        <w:rPr>
          <w:lang w:val="cy-GB"/>
        </w:rPr>
      </w:pPr>
      <w:bookmarkStart w:id="11" w:name="_Toc210987759"/>
      <w:bookmarkStart w:id="12" w:name="_Toc213228412"/>
      <w:r w:rsidRPr="00E75D39">
        <w:rPr>
          <w:lang w:val="cy-GB"/>
        </w:rPr>
        <w:t>Prif ganfydd</w:t>
      </w:r>
      <w:bookmarkEnd w:id="10"/>
      <w:bookmarkEnd w:id="11"/>
      <w:r w:rsidRPr="00E75D39">
        <w:rPr>
          <w:lang w:val="cy-GB"/>
        </w:rPr>
        <w:t>iadau</w:t>
      </w:r>
      <w:bookmarkEnd w:id="12"/>
      <w:r w:rsidRPr="00E75D39">
        <w:rPr>
          <w:lang w:val="cy-GB"/>
        </w:rPr>
        <w:t xml:space="preserve"> </w:t>
      </w:r>
    </w:p>
    <w:p w14:paraId="4504B6E0" w14:textId="19A23C12" w:rsidR="009B20C2" w:rsidRPr="00D90D6C" w:rsidRDefault="00085C80" w:rsidP="00085C80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D90D6C">
        <w:rPr>
          <w:rFonts w:ascii="Arial" w:hAnsi="Arial" w:cs="Arial"/>
          <w:sz w:val="24"/>
          <w:lang w:val="cy-GB"/>
        </w:rPr>
        <w:t>Y prif ganfyddiadau o’r monitro diwedd blwyddyn SCWWDP ar gyfer 2024 i 2025 yw:</w:t>
      </w:r>
    </w:p>
    <w:p w14:paraId="0AA57C24" w14:textId="77777777" w:rsidR="00085C80" w:rsidRPr="0063680D" w:rsidRDefault="00085C80" w:rsidP="00085C80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38DFF35D" w14:textId="56CD1EF9" w:rsidR="00CF2923" w:rsidRPr="00D90D6C" w:rsidRDefault="00CF2923" w:rsidP="005266A5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D90D6C">
        <w:rPr>
          <w:rFonts w:ascii="Arial" w:hAnsi="Arial" w:cs="Arial"/>
          <w:sz w:val="24"/>
          <w:lang w:val="cy-GB"/>
        </w:rPr>
        <w:t>yn gyffredinol, mae cyfanswm</w:t>
      </w:r>
      <w:r w:rsidRPr="00D90D6C" w:rsidDel="00EF1988">
        <w:rPr>
          <w:rFonts w:ascii="Arial" w:hAnsi="Arial" w:cs="Arial"/>
          <w:sz w:val="24"/>
          <w:lang w:val="cy-GB"/>
        </w:rPr>
        <w:t xml:space="preserve"> </w:t>
      </w:r>
      <w:r w:rsidR="00D90D6C">
        <w:rPr>
          <w:rFonts w:ascii="Arial" w:hAnsi="Arial" w:cs="Arial"/>
          <w:sz w:val="24"/>
          <w:lang w:val="cy-GB"/>
        </w:rPr>
        <w:t xml:space="preserve">y </w:t>
      </w:r>
      <w:r w:rsidRPr="00D90D6C">
        <w:rPr>
          <w:rFonts w:ascii="Arial" w:hAnsi="Arial" w:cs="Arial"/>
          <w:sz w:val="24"/>
          <w:lang w:val="cy-GB"/>
        </w:rPr>
        <w:t xml:space="preserve">gwariant ar SCWWDP wedi cynyddu </w:t>
      </w:r>
      <w:r w:rsidR="00085C80" w:rsidRPr="00D90D6C">
        <w:rPr>
          <w:rFonts w:ascii="Arial" w:hAnsi="Arial" w:cs="Arial"/>
          <w:sz w:val="24"/>
          <w:lang w:val="cy-GB"/>
        </w:rPr>
        <w:t>0</w:t>
      </w:r>
      <w:r w:rsidRPr="00D90D6C">
        <w:rPr>
          <w:rFonts w:ascii="Arial" w:hAnsi="Arial" w:cs="Arial"/>
          <w:sz w:val="24"/>
          <w:lang w:val="cy-GB"/>
        </w:rPr>
        <w:t>.</w:t>
      </w:r>
      <w:r w:rsidR="00085C80" w:rsidRPr="00D90D6C">
        <w:rPr>
          <w:rFonts w:ascii="Arial" w:hAnsi="Arial" w:cs="Arial"/>
          <w:sz w:val="24"/>
          <w:lang w:val="cy-GB"/>
        </w:rPr>
        <w:t>5</w:t>
      </w:r>
      <w:r w:rsidRPr="00D90D6C">
        <w:rPr>
          <w:rFonts w:ascii="Arial" w:hAnsi="Arial" w:cs="Arial"/>
          <w:sz w:val="24"/>
          <w:lang w:val="cy-GB"/>
        </w:rPr>
        <w:t xml:space="preserve"> y cant (£</w:t>
      </w:r>
      <w:r w:rsidR="00085C80" w:rsidRPr="00D90D6C">
        <w:rPr>
          <w:rFonts w:ascii="Arial" w:hAnsi="Arial" w:cs="Arial"/>
          <w:sz w:val="24"/>
          <w:lang w:val="cy-GB"/>
        </w:rPr>
        <w:t>61</w:t>
      </w:r>
      <w:r w:rsidRPr="00D90D6C">
        <w:rPr>
          <w:rFonts w:ascii="Arial" w:hAnsi="Arial" w:cs="Arial"/>
          <w:sz w:val="24"/>
          <w:lang w:val="cy-GB"/>
        </w:rPr>
        <w:t>,</w:t>
      </w:r>
      <w:r w:rsidR="007F4931" w:rsidRPr="00D90D6C">
        <w:rPr>
          <w:rFonts w:ascii="Arial" w:hAnsi="Arial" w:cs="Arial"/>
          <w:sz w:val="24"/>
          <w:lang w:val="cy-GB"/>
        </w:rPr>
        <w:t>542</w:t>
      </w:r>
      <w:r w:rsidRPr="00D90D6C">
        <w:rPr>
          <w:rFonts w:ascii="Arial" w:hAnsi="Arial" w:cs="Arial"/>
          <w:sz w:val="24"/>
          <w:lang w:val="cy-GB"/>
        </w:rPr>
        <w:t>) o £12,</w:t>
      </w:r>
      <w:r w:rsidR="007F4931" w:rsidRPr="00D90D6C">
        <w:rPr>
          <w:rFonts w:ascii="Arial" w:hAnsi="Arial" w:cs="Arial"/>
          <w:sz w:val="24"/>
          <w:lang w:val="cy-GB"/>
        </w:rPr>
        <w:t>694</w:t>
      </w:r>
      <w:r w:rsidRPr="00D90D6C">
        <w:rPr>
          <w:rFonts w:ascii="Arial" w:hAnsi="Arial" w:cs="Arial"/>
          <w:sz w:val="24"/>
          <w:lang w:val="cy-GB"/>
        </w:rPr>
        <w:t>,</w:t>
      </w:r>
      <w:r w:rsidR="007F4931" w:rsidRPr="00D90D6C">
        <w:rPr>
          <w:rFonts w:ascii="Arial" w:hAnsi="Arial" w:cs="Arial"/>
          <w:sz w:val="24"/>
          <w:lang w:val="cy-GB"/>
        </w:rPr>
        <w:t>344</w:t>
      </w:r>
      <w:r w:rsidRPr="00D90D6C">
        <w:rPr>
          <w:rFonts w:ascii="Arial" w:hAnsi="Arial" w:cs="Arial"/>
          <w:sz w:val="24"/>
          <w:lang w:val="cy-GB"/>
        </w:rPr>
        <w:t xml:space="preserve"> i £12,</w:t>
      </w:r>
      <w:r w:rsidR="007F4931" w:rsidRPr="00D90D6C">
        <w:rPr>
          <w:rFonts w:ascii="Arial" w:hAnsi="Arial" w:cs="Arial"/>
          <w:sz w:val="24"/>
          <w:lang w:val="cy-GB"/>
        </w:rPr>
        <w:t>755</w:t>
      </w:r>
      <w:r w:rsidRPr="00D90D6C">
        <w:rPr>
          <w:rFonts w:ascii="Arial" w:hAnsi="Arial" w:cs="Arial"/>
          <w:sz w:val="24"/>
          <w:lang w:val="cy-GB"/>
        </w:rPr>
        <w:t>,</w:t>
      </w:r>
      <w:r w:rsidR="007F4931" w:rsidRPr="00D90D6C">
        <w:rPr>
          <w:rFonts w:ascii="Arial" w:hAnsi="Arial" w:cs="Arial"/>
          <w:sz w:val="24"/>
          <w:lang w:val="cy-GB"/>
        </w:rPr>
        <w:t>886</w:t>
      </w:r>
      <w:r w:rsidRPr="00D90D6C">
        <w:rPr>
          <w:rFonts w:ascii="Arial" w:hAnsi="Arial" w:cs="Arial"/>
          <w:sz w:val="24"/>
          <w:lang w:val="cy-GB"/>
        </w:rPr>
        <w:t>.</w:t>
      </w:r>
    </w:p>
    <w:p w14:paraId="0288011E" w14:textId="77777777" w:rsidR="00CF2923" w:rsidRPr="00D90D6C" w:rsidRDefault="00CF2923" w:rsidP="00CF2923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08FD19EA" w14:textId="23A60365" w:rsidR="00D83570" w:rsidRPr="0063680D" w:rsidRDefault="00933EDF" w:rsidP="005266A5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cy-GB"/>
        </w:rPr>
      </w:pPr>
      <w:r w:rsidRPr="00D90D6C">
        <w:rPr>
          <w:rFonts w:ascii="Arial" w:hAnsi="Arial" w:cs="Arial"/>
          <w:sz w:val="24"/>
          <w:lang w:val="cy-GB"/>
        </w:rPr>
        <w:t xml:space="preserve">mae’r buddsoddiad ychwanegol a nodwyd </w:t>
      </w:r>
      <w:r w:rsidR="00CF2923" w:rsidRPr="00D90D6C">
        <w:rPr>
          <w:rFonts w:ascii="Arial" w:hAnsi="Arial" w:cs="Arial"/>
          <w:sz w:val="24"/>
          <w:lang w:val="cy-GB"/>
        </w:rPr>
        <w:t xml:space="preserve">gan awdurdodau lleol (yn ychwanegol at eu 30 y cant o gyllid cyfatebol disgwyliedig) </w:t>
      </w:r>
      <w:r w:rsidR="00015C0E" w:rsidRPr="00D90D6C">
        <w:rPr>
          <w:rFonts w:ascii="Arial" w:hAnsi="Arial" w:cs="Arial"/>
          <w:sz w:val="24"/>
          <w:lang w:val="cy-GB"/>
        </w:rPr>
        <w:t>wedi cynyddu</w:t>
      </w:r>
      <w:r w:rsidR="00CF2923" w:rsidRPr="00D90D6C">
        <w:rPr>
          <w:rFonts w:ascii="Arial" w:hAnsi="Arial" w:cs="Arial"/>
          <w:sz w:val="24"/>
          <w:lang w:val="cy-GB"/>
        </w:rPr>
        <w:t xml:space="preserve"> </w:t>
      </w:r>
      <w:r w:rsidR="00015C0E" w:rsidRPr="00D90D6C">
        <w:rPr>
          <w:rFonts w:ascii="Arial" w:hAnsi="Arial" w:cs="Arial"/>
          <w:sz w:val="24"/>
          <w:lang w:val="cy-GB"/>
        </w:rPr>
        <w:t>4</w:t>
      </w:r>
      <w:r w:rsidR="00CF2923" w:rsidRPr="00D90D6C">
        <w:rPr>
          <w:rFonts w:ascii="Arial" w:hAnsi="Arial" w:cs="Arial"/>
          <w:sz w:val="24"/>
          <w:lang w:val="cy-GB"/>
        </w:rPr>
        <w:t>.</w:t>
      </w:r>
      <w:r w:rsidR="00015C0E" w:rsidRPr="00D90D6C">
        <w:rPr>
          <w:rFonts w:ascii="Arial" w:hAnsi="Arial" w:cs="Arial"/>
          <w:sz w:val="24"/>
          <w:lang w:val="cy-GB"/>
        </w:rPr>
        <w:t>2</w:t>
      </w:r>
      <w:r w:rsidR="00CF2923" w:rsidRPr="00D90D6C">
        <w:rPr>
          <w:rFonts w:ascii="Arial" w:hAnsi="Arial" w:cs="Arial"/>
          <w:sz w:val="24"/>
          <w:lang w:val="cy-GB"/>
        </w:rPr>
        <w:t xml:space="preserve"> y cant (o’i gymharu â </w:t>
      </w:r>
      <w:r w:rsidR="00B451D6" w:rsidRPr="00D90D6C">
        <w:rPr>
          <w:rFonts w:ascii="Arial" w:hAnsi="Arial" w:cs="Arial"/>
          <w:sz w:val="24"/>
          <w:lang w:val="cy-GB"/>
        </w:rPr>
        <w:t>gostyngiad o</w:t>
      </w:r>
      <w:r w:rsidR="00CF2923" w:rsidRPr="00D90D6C">
        <w:rPr>
          <w:rFonts w:ascii="Arial" w:hAnsi="Arial" w:cs="Arial"/>
          <w:sz w:val="24"/>
          <w:lang w:val="cy-GB"/>
        </w:rPr>
        <w:t xml:space="preserve"> </w:t>
      </w:r>
      <w:r w:rsidR="00B451D6" w:rsidRPr="00D90D6C">
        <w:rPr>
          <w:rFonts w:ascii="Arial" w:hAnsi="Arial" w:cs="Arial"/>
          <w:sz w:val="24"/>
          <w:lang w:val="cy-GB"/>
        </w:rPr>
        <w:t>21</w:t>
      </w:r>
      <w:r w:rsidR="00CF2923" w:rsidRPr="00D90D6C">
        <w:rPr>
          <w:rFonts w:ascii="Arial" w:hAnsi="Arial" w:cs="Arial"/>
          <w:sz w:val="24"/>
          <w:lang w:val="cy-GB"/>
        </w:rPr>
        <w:t>.</w:t>
      </w:r>
      <w:r w:rsidR="00B451D6" w:rsidRPr="00D90D6C">
        <w:rPr>
          <w:rFonts w:ascii="Arial" w:hAnsi="Arial" w:cs="Arial"/>
          <w:sz w:val="24"/>
          <w:lang w:val="cy-GB"/>
        </w:rPr>
        <w:t>3</w:t>
      </w:r>
      <w:r w:rsidR="00CF2923" w:rsidRPr="00D90D6C">
        <w:rPr>
          <w:rFonts w:ascii="Arial" w:hAnsi="Arial" w:cs="Arial"/>
          <w:sz w:val="24"/>
          <w:lang w:val="cy-GB"/>
        </w:rPr>
        <w:t xml:space="preserve"> y cant yn 202</w:t>
      </w:r>
      <w:r w:rsidR="0012232E" w:rsidRPr="00D90D6C">
        <w:rPr>
          <w:rFonts w:ascii="Arial" w:hAnsi="Arial" w:cs="Arial"/>
          <w:sz w:val="24"/>
          <w:lang w:val="cy-GB"/>
        </w:rPr>
        <w:t xml:space="preserve">3 i 2024). Mae’r cynnydd hwn yn </w:t>
      </w:r>
      <w:r w:rsidR="00C02067">
        <w:rPr>
          <w:rFonts w:ascii="Arial" w:hAnsi="Arial" w:cs="Arial"/>
          <w:sz w:val="24"/>
          <w:lang w:val="cy-GB"/>
        </w:rPr>
        <w:t>cynnwys</w:t>
      </w:r>
      <w:r w:rsidR="0012232E" w:rsidRPr="00D90D6C">
        <w:rPr>
          <w:rFonts w:ascii="Arial" w:hAnsi="Arial" w:cs="Arial"/>
          <w:sz w:val="24"/>
          <w:lang w:val="cy-GB"/>
        </w:rPr>
        <w:t xml:space="preserve"> </w:t>
      </w:r>
      <w:r w:rsidR="00C1146A" w:rsidRPr="00D90D6C">
        <w:rPr>
          <w:rFonts w:ascii="Arial" w:hAnsi="Arial" w:cs="Arial"/>
          <w:sz w:val="24"/>
          <w:lang w:val="cy-GB"/>
        </w:rPr>
        <w:t>llai o awdurdodau lleol (saith o’</w:t>
      </w:r>
      <w:r w:rsidR="00FC7A90" w:rsidRPr="00D90D6C">
        <w:rPr>
          <w:rFonts w:ascii="Arial" w:hAnsi="Arial" w:cs="Arial"/>
          <w:sz w:val="24"/>
          <w:lang w:val="cy-GB"/>
        </w:rPr>
        <w:t>i</w:t>
      </w:r>
      <w:r w:rsidR="00C1146A" w:rsidRPr="00D90D6C">
        <w:rPr>
          <w:rFonts w:ascii="Arial" w:hAnsi="Arial" w:cs="Arial"/>
          <w:sz w:val="24"/>
          <w:lang w:val="cy-GB"/>
        </w:rPr>
        <w:t xml:space="preserve"> gymharu â de</w:t>
      </w:r>
      <w:r w:rsidR="00FC7A90" w:rsidRPr="00D90D6C">
        <w:rPr>
          <w:rFonts w:ascii="Arial" w:hAnsi="Arial" w:cs="Arial"/>
          <w:sz w:val="24"/>
          <w:lang w:val="cy-GB"/>
        </w:rPr>
        <w:t xml:space="preserve">g </w:t>
      </w:r>
      <w:r w:rsidR="00C1146A" w:rsidRPr="00D90D6C">
        <w:rPr>
          <w:rFonts w:ascii="Arial" w:hAnsi="Arial" w:cs="Arial"/>
          <w:sz w:val="24"/>
          <w:lang w:val="cy-GB"/>
        </w:rPr>
        <w:t xml:space="preserve">yn flaenorol) </w:t>
      </w:r>
      <w:r w:rsidR="00026B35">
        <w:rPr>
          <w:rFonts w:ascii="Arial" w:hAnsi="Arial" w:cs="Arial"/>
          <w:sz w:val="24"/>
          <w:lang w:val="cy-GB"/>
        </w:rPr>
        <w:t>a nododd</w:t>
      </w:r>
      <w:r w:rsidR="00C1146A" w:rsidRPr="00D90D6C">
        <w:rPr>
          <w:rFonts w:ascii="Arial" w:hAnsi="Arial" w:cs="Arial"/>
          <w:sz w:val="24"/>
          <w:lang w:val="cy-GB"/>
        </w:rPr>
        <w:t xml:space="preserve"> </w:t>
      </w:r>
      <w:r w:rsidR="00026B35">
        <w:rPr>
          <w:rFonts w:ascii="Arial" w:hAnsi="Arial" w:cs="Arial"/>
          <w:sz w:val="24"/>
          <w:lang w:val="cy-GB"/>
        </w:rPr>
        <w:t>f</w:t>
      </w:r>
      <w:r w:rsidR="00C1146A" w:rsidRPr="00D90D6C">
        <w:rPr>
          <w:rFonts w:ascii="Arial" w:hAnsi="Arial" w:cs="Arial"/>
          <w:sz w:val="24"/>
          <w:lang w:val="cy-GB"/>
        </w:rPr>
        <w:t xml:space="preserve">uddsoddiad </w:t>
      </w:r>
      <w:r w:rsidR="00B131EA" w:rsidRPr="00D90D6C">
        <w:rPr>
          <w:rFonts w:ascii="Arial" w:hAnsi="Arial" w:cs="Arial"/>
          <w:sz w:val="24"/>
          <w:lang w:val="cy-GB"/>
        </w:rPr>
        <w:t>ychwanegol uwch na’r arian cyfatebol gofynnol.</w:t>
      </w:r>
    </w:p>
    <w:p w14:paraId="70D7CE77" w14:textId="64C1EB68" w:rsidR="00D83570" w:rsidRPr="0063680D" w:rsidRDefault="00B131EA" w:rsidP="005266A5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cy-GB"/>
        </w:rPr>
      </w:pPr>
      <w:r w:rsidRPr="00E75D39">
        <w:rPr>
          <w:rFonts w:ascii="Arial" w:hAnsi="Arial" w:cs="Arial"/>
          <w:sz w:val="24"/>
          <w:szCs w:val="24"/>
          <w:lang w:val="cy-GB"/>
        </w:rPr>
        <w:t>gostyngiad o</w:t>
      </w:r>
      <w:r w:rsidR="00D12EE8" w:rsidRPr="0063680D">
        <w:rPr>
          <w:rFonts w:ascii="Arial" w:hAnsi="Arial" w:cs="Arial"/>
          <w:sz w:val="24"/>
          <w:szCs w:val="24"/>
          <w:lang w:val="cy-GB"/>
        </w:rPr>
        <w:t xml:space="preserve"> 0.7</w:t>
      </w:r>
      <w:r w:rsidR="00D83570" w:rsidRPr="0063680D">
        <w:rPr>
          <w:rFonts w:ascii="Arial" w:hAnsi="Arial" w:cs="Arial"/>
          <w:sz w:val="24"/>
          <w:szCs w:val="24"/>
          <w:lang w:val="cy-GB"/>
        </w:rPr>
        <w:t xml:space="preserve"> </w:t>
      </w:r>
      <w:r w:rsidRPr="00E75D39">
        <w:rPr>
          <w:rFonts w:ascii="Arial" w:hAnsi="Arial" w:cs="Arial"/>
          <w:sz w:val="24"/>
          <w:szCs w:val="24"/>
          <w:lang w:val="cy-GB"/>
        </w:rPr>
        <w:t xml:space="preserve">y cant mewn gwariant ar staff sy’n darparu </w:t>
      </w:r>
      <w:r w:rsidR="009F7A82" w:rsidRPr="00E75D39">
        <w:rPr>
          <w:rFonts w:ascii="Arial" w:hAnsi="Arial" w:cs="Arial"/>
          <w:sz w:val="24"/>
          <w:szCs w:val="24"/>
          <w:lang w:val="cy-GB"/>
        </w:rPr>
        <w:t>dysgu a datblygu</w:t>
      </w:r>
      <w:r w:rsidR="005D5DC1" w:rsidRPr="00E75D39">
        <w:rPr>
          <w:rFonts w:ascii="Arial" w:hAnsi="Arial" w:cs="Arial"/>
          <w:sz w:val="24"/>
          <w:szCs w:val="24"/>
          <w:lang w:val="cy-GB"/>
        </w:rPr>
        <w:t xml:space="preserve"> uniongyrchol</w:t>
      </w:r>
    </w:p>
    <w:p w14:paraId="175ACD9D" w14:textId="7E70DD4D" w:rsidR="00BB0F52" w:rsidRPr="0063680D" w:rsidRDefault="005D5DC1" w:rsidP="005266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mae </w:t>
      </w:r>
      <w:r w:rsidR="00F60781" w:rsidRPr="0063680D">
        <w:rPr>
          <w:rFonts w:ascii="Arial" w:eastAsia="Times New Roman" w:hAnsi="Arial" w:cs="Arial"/>
          <w:sz w:val="24"/>
          <w:szCs w:val="24"/>
          <w:lang w:val="cy-GB" w:eastAsia="en-GB"/>
        </w:rPr>
        <w:t>27.6</w:t>
      </w:r>
      <w:r w:rsidR="005C2842" w:rsidRPr="0063680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</w:t>
      </w: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>y cant</w:t>
      </w:r>
      <w:r w:rsidR="00F60781" w:rsidRPr="0063680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(</w:t>
      </w:r>
      <w:r w:rsidR="00F60781" w:rsidRPr="0063680D">
        <w:rPr>
          <w:rFonts w:ascii="Arial" w:eastAsia="Calibri" w:hAnsi="Arial" w:cs="Arial"/>
          <w:sz w:val="24"/>
          <w:szCs w:val="24"/>
          <w:lang w:val="cy-GB" w:eastAsia="en-GB"/>
        </w:rPr>
        <w:t>£3,013,763)</w:t>
      </w:r>
      <w:r w:rsidR="005C2842" w:rsidRPr="0063680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o</w:t>
      </w: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’r grant yn cael ei wario ar flaenoriaethau </w:t>
      </w:r>
      <w:r w:rsidRPr="007A4ED6">
        <w:rPr>
          <w:rFonts w:ascii="Arial" w:eastAsia="Times New Roman" w:hAnsi="Arial" w:cs="Arial"/>
          <w:sz w:val="24"/>
          <w:szCs w:val="24"/>
          <w:lang w:val="cy-GB" w:eastAsia="en-GB"/>
        </w:rPr>
        <w:t xml:space="preserve">cenedlaethol, </w:t>
      </w:r>
      <w:r w:rsidR="007E6C78">
        <w:rPr>
          <w:rFonts w:ascii="Arial" w:eastAsia="Times New Roman" w:hAnsi="Arial" w:cs="Arial"/>
          <w:sz w:val="24"/>
          <w:szCs w:val="24"/>
          <w:lang w:val="cy-GB" w:eastAsia="en-GB"/>
        </w:rPr>
        <w:t xml:space="preserve">a’r </w:t>
      </w:r>
      <w:r w:rsidR="007B214C" w:rsidRPr="007A4ED6">
        <w:rPr>
          <w:rFonts w:ascii="Arial" w:eastAsia="Times New Roman" w:hAnsi="Arial" w:cs="Arial"/>
          <w:sz w:val="24"/>
          <w:szCs w:val="24"/>
          <w:lang w:val="cy-GB" w:eastAsia="en-GB"/>
        </w:rPr>
        <w:t xml:space="preserve">dau brif faes </w:t>
      </w:r>
      <w:r w:rsidR="00B024D7" w:rsidRPr="007A4ED6">
        <w:rPr>
          <w:rFonts w:ascii="Arial" w:eastAsia="Times New Roman" w:hAnsi="Arial" w:cs="Arial"/>
          <w:sz w:val="24"/>
          <w:szCs w:val="24"/>
          <w:lang w:val="cy-GB" w:eastAsia="en-GB"/>
        </w:rPr>
        <w:t xml:space="preserve">gwariant blaenoriaethau cenedlaethol </w:t>
      </w:r>
      <w:r w:rsidR="00BB0F52" w:rsidRPr="0063680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SCWWDP </w:t>
      </w:r>
      <w:r w:rsidR="00B024D7" w:rsidRPr="00E75D39">
        <w:rPr>
          <w:rFonts w:ascii="Arial" w:eastAsia="Times New Roman" w:hAnsi="Arial" w:cs="Arial"/>
          <w:sz w:val="24"/>
          <w:szCs w:val="24"/>
          <w:lang w:val="cy-GB" w:eastAsia="en-GB"/>
        </w:rPr>
        <w:t>yw</w:t>
      </w:r>
      <w:r w:rsidR="00BB0F52" w:rsidRPr="0063680D">
        <w:rPr>
          <w:rFonts w:ascii="Arial" w:eastAsia="Times New Roman" w:hAnsi="Arial" w:cs="Arial"/>
          <w:sz w:val="24"/>
          <w:szCs w:val="24"/>
          <w:lang w:val="cy-GB" w:eastAsia="en-GB"/>
        </w:rPr>
        <w:t>:</w:t>
      </w:r>
    </w:p>
    <w:p w14:paraId="118EC57F" w14:textId="59706998" w:rsidR="00BB0F52" w:rsidRPr="0063680D" w:rsidRDefault="0008242B" w:rsidP="005266A5">
      <w:pPr>
        <w:numPr>
          <w:ilvl w:val="0"/>
          <w:numId w:val="6"/>
        </w:num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darparu addysg a dysgu </w:t>
      </w:r>
      <w:r w:rsidR="007A4ED6" w:rsidRPr="00E75D39">
        <w:rPr>
          <w:rFonts w:ascii="Arial" w:eastAsia="Times New Roman" w:hAnsi="Arial" w:cs="Arial"/>
          <w:sz w:val="24"/>
          <w:szCs w:val="24"/>
          <w:lang w:val="cy-GB" w:eastAsia="en-GB"/>
        </w:rPr>
        <w:t>rhagorol</w:t>
      </w: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>, sy’n cynnwys cymwysterau galwedigaethol</w:t>
      </w:r>
      <w:r w:rsidR="00BB0F52" w:rsidRPr="0063680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(</w:t>
      </w:r>
      <w:r w:rsidR="00FB07DC" w:rsidRPr="0063680D">
        <w:rPr>
          <w:rFonts w:ascii="Arial" w:eastAsia="Times New Roman" w:hAnsi="Arial" w:cs="Arial"/>
          <w:sz w:val="24"/>
          <w:szCs w:val="24"/>
          <w:lang w:val="cy-GB" w:eastAsia="en-GB"/>
        </w:rPr>
        <w:t>42</w:t>
      </w:r>
      <w:r w:rsidR="00BB0F52" w:rsidRPr="0063680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</w:t>
      </w:r>
      <w:r w:rsidR="005D5DC1" w:rsidRPr="00E75D39">
        <w:rPr>
          <w:rFonts w:ascii="Arial" w:eastAsia="Times New Roman" w:hAnsi="Arial" w:cs="Arial"/>
          <w:sz w:val="24"/>
          <w:szCs w:val="24"/>
          <w:lang w:val="cy-GB" w:eastAsia="en-GB"/>
        </w:rPr>
        <w:t>y cant</w:t>
      </w:r>
      <w:r w:rsidR="00BB0F52" w:rsidRPr="0063680D">
        <w:rPr>
          <w:rFonts w:ascii="Arial" w:eastAsia="Times New Roman" w:hAnsi="Arial" w:cs="Arial"/>
          <w:sz w:val="24"/>
          <w:szCs w:val="24"/>
          <w:lang w:val="cy-GB" w:eastAsia="en-GB"/>
        </w:rPr>
        <w:t>, £1,</w:t>
      </w:r>
      <w:r w:rsidR="00316A6A" w:rsidRPr="0063680D">
        <w:rPr>
          <w:rFonts w:ascii="Arial" w:eastAsia="Times New Roman" w:hAnsi="Arial" w:cs="Arial"/>
          <w:sz w:val="24"/>
          <w:szCs w:val="24"/>
          <w:lang w:val="cy-GB" w:eastAsia="en-GB"/>
        </w:rPr>
        <w:t>266,534</w:t>
      </w:r>
      <w:r w:rsidR="00BB0F52" w:rsidRPr="0063680D">
        <w:rPr>
          <w:rFonts w:ascii="Arial" w:eastAsia="Times New Roman" w:hAnsi="Arial" w:cs="Arial"/>
          <w:sz w:val="24"/>
          <w:szCs w:val="24"/>
          <w:lang w:val="cy-GB" w:eastAsia="en-GB"/>
        </w:rPr>
        <w:t>)</w:t>
      </w:r>
    </w:p>
    <w:p w14:paraId="2D3B5B3A" w14:textId="4E2FD1DD" w:rsidR="00BB0F52" w:rsidRPr="0063680D" w:rsidRDefault="0008242B" w:rsidP="005266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darparu hyfforddiant </w:t>
      </w:r>
      <w:r w:rsidR="004B48A1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gwaith cymdeithasol cymhwyso ac ôl-gymhwyso </w:t>
      </w:r>
      <w:r w:rsidR="00BB0F52" w:rsidRPr="0063680D">
        <w:rPr>
          <w:rFonts w:ascii="Arial" w:eastAsia="Times New Roman" w:hAnsi="Arial" w:cs="Arial"/>
          <w:sz w:val="24"/>
          <w:szCs w:val="24"/>
          <w:lang w:val="cy-GB" w:eastAsia="en-GB"/>
        </w:rPr>
        <w:t>(</w:t>
      </w:r>
      <w:r w:rsidR="00316A6A" w:rsidRPr="0063680D">
        <w:rPr>
          <w:rFonts w:ascii="Arial" w:eastAsia="Times New Roman" w:hAnsi="Arial" w:cs="Arial"/>
          <w:sz w:val="24"/>
          <w:szCs w:val="24"/>
          <w:lang w:val="cy-GB" w:eastAsia="en-GB"/>
        </w:rPr>
        <w:t>36.7</w:t>
      </w:r>
      <w:r w:rsidR="00BB0F52" w:rsidRPr="0063680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</w:t>
      </w:r>
      <w:r w:rsidR="005D5DC1" w:rsidRPr="00E75D39">
        <w:rPr>
          <w:rFonts w:ascii="Arial" w:eastAsia="Times New Roman" w:hAnsi="Arial" w:cs="Arial"/>
          <w:sz w:val="24"/>
          <w:szCs w:val="24"/>
          <w:lang w:val="cy-GB" w:eastAsia="en-GB"/>
        </w:rPr>
        <w:t>y cant</w:t>
      </w:r>
      <w:r w:rsidR="00BB0F52" w:rsidRPr="0063680D">
        <w:rPr>
          <w:rFonts w:ascii="Arial" w:eastAsia="Times New Roman" w:hAnsi="Arial" w:cs="Arial"/>
          <w:sz w:val="24"/>
          <w:szCs w:val="24"/>
          <w:lang w:val="cy-GB" w:eastAsia="en-GB"/>
        </w:rPr>
        <w:t>, £1,</w:t>
      </w:r>
      <w:r w:rsidR="00316A6A" w:rsidRPr="0063680D">
        <w:rPr>
          <w:rFonts w:ascii="Arial" w:eastAsia="Times New Roman" w:hAnsi="Arial" w:cs="Arial"/>
          <w:sz w:val="24"/>
          <w:szCs w:val="24"/>
          <w:lang w:val="cy-GB" w:eastAsia="en-GB"/>
        </w:rPr>
        <w:t>104,637</w:t>
      </w:r>
      <w:r w:rsidR="00BB0F52" w:rsidRPr="0063680D">
        <w:rPr>
          <w:rFonts w:ascii="Arial" w:eastAsia="Times New Roman" w:hAnsi="Arial" w:cs="Arial"/>
          <w:sz w:val="24"/>
          <w:szCs w:val="24"/>
          <w:lang w:val="cy-GB" w:eastAsia="en-GB"/>
        </w:rPr>
        <w:t>).</w:t>
      </w:r>
    </w:p>
    <w:p w14:paraId="23B6DC33" w14:textId="56B4CDDD" w:rsidR="00000EA3" w:rsidRPr="0063680D" w:rsidRDefault="004B48A1" w:rsidP="005266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roedd cyfanswm </w:t>
      </w:r>
      <w:r w:rsidR="006275B5" w:rsidRPr="00E75D39">
        <w:rPr>
          <w:rFonts w:ascii="Arial" w:eastAsia="Times New Roman" w:hAnsi="Arial" w:cs="Arial"/>
          <w:sz w:val="24"/>
          <w:szCs w:val="24"/>
          <w:lang w:val="cy-GB" w:eastAsia="en-GB"/>
        </w:rPr>
        <w:t>gwerth angen heb ei ddiwallu a adroddwyd gan ranbarthau fel rhan o broses ymgeisio</w:t>
      </w:r>
      <w:r w:rsidR="00000EA3" w:rsidRPr="0063680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2024 </w:t>
      </w:r>
      <w:r w:rsidR="006275B5" w:rsidRPr="00E75D39">
        <w:rPr>
          <w:rFonts w:ascii="Arial" w:eastAsia="Times New Roman" w:hAnsi="Arial" w:cs="Arial"/>
          <w:sz w:val="24"/>
          <w:szCs w:val="24"/>
          <w:lang w:val="cy-GB" w:eastAsia="en-GB"/>
        </w:rPr>
        <w:t>i</w:t>
      </w:r>
      <w:r w:rsidR="00000EA3" w:rsidRPr="0063680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2025 </w:t>
      </w:r>
      <w:r w:rsidR="006275B5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yn fwy na </w:t>
      </w:r>
      <w:r w:rsidR="00000EA3" w:rsidRPr="0063680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£2.7 </w:t>
      </w:r>
      <w:r w:rsidR="00641F34" w:rsidRPr="00E75D39">
        <w:rPr>
          <w:rFonts w:ascii="Arial" w:eastAsia="Times New Roman" w:hAnsi="Arial" w:cs="Arial"/>
          <w:sz w:val="24"/>
          <w:szCs w:val="24"/>
          <w:lang w:val="cy-GB" w:eastAsia="en-GB"/>
        </w:rPr>
        <w:t>miliwn</w:t>
      </w:r>
      <w:r w:rsidR="00000EA3" w:rsidRPr="0063680D">
        <w:rPr>
          <w:rFonts w:ascii="Arial" w:eastAsia="Times New Roman" w:hAnsi="Arial" w:cs="Arial"/>
          <w:sz w:val="24"/>
          <w:szCs w:val="24"/>
          <w:lang w:val="cy-GB" w:eastAsia="en-GB"/>
        </w:rPr>
        <w:t>.</w:t>
      </w:r>
    </w:p>
    <w:p w14:paraId="72935F94" w14:textId="374DA431" w:rsidR="00D83570" w:rsidRPr="0063680D" w:rsidDel="00424F2F" w:rsidRDefault="00641F34" w:rsidP="00C92ECE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E75D39">
        <w:rPr>
          <w:rFonts w:ascii="Arial" w:hAnsi="Arial" w:cs="Arial"/>
          <w:sz w:val="24"/>
          <w:szCs w:val="24"/>
          <w:lang w:val="cy-GB"/>
        </w:rPr>
        <w:t>Defnyddiwyd y grant</w:t>
      </w:r>
      <w:r w:rsidR="00E85B90" w:rsidRPr="0063680D">
        <w:rPr>
          <w:rFonts w:ascii="Arial" w:hAnsi="Arial" w:cs="Arial"/>
          <w:sz w:val="24"/>
          <w:szCs w:val="24"/>
          <w:lang w:val="cy-GB"/>
        </w:rPr>
        <w:t xml:space="preserve"> SCWWDP </w:t>
      </w:r>
      <w:r w:rsidRPr="00E75D39">
        <w:rPr>
          <w:rFonts w:ascii="Arial" w:hAnsi="Arial" w:cs="Arial"/>
          <w:sz w:val="24"/>
          <w:szCs w:val="24"/>
          <w:lang w:val="cy-GB"/>
        </w:rPr>
        <w:t xml:space="preserve">fel y nodwyd gan y rhanbarthau yn eu </w:t>
      </w:r>
      <w:r w:rsidR="00BE1E86">
        <w:rPr>
          <w:rFonts w:ascii="Arial" w:hAnsi="Arial" w:cs="Arial"/>
          <w:sz w:val="24"/>
          <w:szCs w:val="24"/>
          <w:lang w:val="cy-GB"/>
        </w:rPr>
        <w:t>datgania</w:t>
      </w:r>
      <w:r w:rsidRPr="00E75D39">
        <w:rPr>
          <w:rFonts w:ascii="Arial" w:hAnsi="Arial" w:cs="Arial"/>
          <w:sz w:val="24"/>
          <w:szCs w:val="24"/>
          <w:lang w:val="cy-GB"/>
        </w:rPr>
        <w:t>dau diwedd blwyddyn</w:t>
      </w:r>
      <w:r w:rsidR="009975DD" w:rsidRPr="00E75D39">
        <w:rPr>
          <w:rFonts w:ascii="Arial" w:hAnsi="Arial" w:cs="Arial"/>
          <w:sz w:val="24"/>
          <w:szCs w:val="24"/>
          <w:lang w:val="cy-GB"/>
        </w:rPr>
        <w:t xml:space="preserve"> i hybu rhaglenni </w:t>
      </w:r>
      <w:r w:rsidR="009F7A82" w:rsidRPr="00E75D39">
        <w:rPr>
          <w:rFonts w:ascii="Arial" w:hAnsi="Arial" w:cs="Arial"/>
          <w:sz w:val="24"/>
          <w:szCs w:val="24"/>
          <w:lang w:val="cy-GB"/>
        </w:rPr>
        <w:t>dysgu a datblygu</w:t>
      </w:r>
      <w:r w:rsidR="009975DD" w:rsidRPr="00E75D39">
        <w:rPr>
          <w:rFonts w:ascii="Arial" w:hAnsi="Arial" w:cs="Arial"/>
          <w:sz w:val="24"/>
          <w:szCs w:val="24"/>
          <w:lang w:val="cy-GB"/>
        </w:rPr>
        <w:t xml:space="preserve"> ym mhob un o saith rhanbarth Cymru. </w:t>
      </w:r>
      <w:r w:rsidR="005F0121">
        <w:rPr>
          <w:rFonts w:ascii="Arial" w:hAnsi="Arial" w:cs="Arial"/>
          <w:sz w:val="24"/>
          <w:szCs w:val="24"/>
          <w:lang w:val="cy-GB"/>
        </w:rPr>
        <w:t>Defnyddiwyd y grant i:</w:t>
      </w:r>
      <w:r w:rsidR="00E85B90" w:rsidRPr="0063680D">
        <w:rPr>
          <w:rFonts w:ascii="Arial" w:hAnsi="Arial" w:cs="Arial"/>
          <w:sz w:val="24"/>
          <w:szCs w:val="24"/>
          <w:lang w:val="cy-GB"/>
        </w:rPr>
        <w:t>:</w:t>
      </w:r>
    </w:p>
    <w:p w14:paraId="2D471235" w14:textId="77777777" w:rsidR="00FE137A" w:rsidRPr="0063680D" w:rsidRDefault="00FE137A" w:rsidP="002D1B1F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  <w:u w:val="single"/>
          <w:lang w:val="cy-GB" w:eastAsia="en-GB"/>
        </w:rPr>
      </w:pPr>
    </w:p>
    <w:p w14:paraId="4C4A85C7" w14:textId="49AC944C" w:rsidR="0084005F" w:rsidRPr="0063680D" w:rsidRDefault="009975DD" w:rsidP="005266A5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helpu</w:t>
      </w:r>
      <w:r w:rsidR="00424F2F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B67A8E" w:rsidRPr="0063680D">
        <w:rPr>
          <w:rFonts w:ascii="Arial" w:eastAsia="Calibri" w:hAnsi="Arial" w:cs="Arial"/>
          <w:sz w:val="24"/>
          <w:szCs w:val="24"/>
          <w:lang w:val="cy-GB"/>
        </w:rPr>
        <w:t>2,4</w:t>
      </w:r>
      <w:r w:rsidR="00CB050D" w:rsidRPr="0063680D">
        <w:rPr>
          <w:rFonts w:ascii="Arial" w:eastAsia="Calibri" w:hAnsi="Arial" w:cs="Arial"/>
          <w:sz w:val="24"/>
          <w:szCs w:val="24"/>
          <w:lang w:val="cy-GB"/>
        </w:rPr>
        <w:t>86</w:t>
      </w:r>
      <w:r w:rsidR="00B67A8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o ddysgwyr cymwysterau galwedigaethol</w:t>
      </w:r>
      <w:r w:rsidR="00832953" w:rsidRPr="00E75D39">
        <w:rPr>
          <w:rFonts w:ascii="Arial" w:eastAsia="Calibri" w:hAnsi="Arial" w:cs="Arial"/>
          <w:sz w:val="24"/>
          <w:szCs w:val="24"/>
          <w:lang w:val="cy-GB"/>
        </w:rPr>
        <w:t>, cynnydd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 o </w:t>
      </w:r>
      <w:r w:rsidR="0053490E" w:rsidRPr="0063680D">
        <w:rPr>
          <w:rFonts w:ascii="Arial" w:eastAsia="Calibri" w:hAnsi="Arial" w:cs="Arial"/>
          <w:sz w:val="24"/>
          <w:szCs w:val="24"/>
          <w:lang w:val="cy-GB"/>
        </w:rPr>
        <w:t>31.6</w:t>
      </w:r>
      <w:r w:rsidR="347F833A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832953" w:rsidRPr="00E75D39">
        <w:rPr>
          <w:rFonts w:ascii="Arial" w:eastAsia="Calibri" w:hAnsi="Arial" w:cs="Arial"/>
          <w:sz w:val="24"/>
          <w:szCs w:val="24"/>
          <w:lang w:val="cy-GB"/>
        </w:rPr>
        <w:t>o’i gymharu â’r llynedd</w:t>
      </w:r>
    </w:p>
    <w:p w14:paraId="61FB0885" w14:textId="77777777" w:rsidR="0084005F" w:rsidRPr="0063680D" w:rsidRDefault="0084005F" w:rsidP="00B2131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48CBDCF3" w14:textId="40F06BA3" w:rsidR="00CD4C67" w:rsidRPr="0063680D" w:rsidRDefault="00832953" w:rsidP="005266A5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helpu </w:t>
      </w:r>
      <w:r w:rsidR="000A3E2C" w:rsidRPr="0063680D">
        <w:rPr>
          <w:rFonts w:ascii="Arial" w:eastAsia="Calibri" w:hAnsi="Arial" w:cs="Arial"/>
          <w:sz w:val="24"/>
          <w:szCs w:val="24"/>
          <w:lang w:val="cy-GB"/>
        </w:rPr>
        <w:t>693</w:t>
      </w:r>
      <w:r w:rsidR="00C20C6C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o bobl ar hyfforddiant </w:t>
      </w:r>
      <w:r w:rsidR="00FE3E33" w:rsidRPr="00E75D39">
        <w:rPr>
          <w:rFonts w:ascii="Arial" w:eastAsia="Calibri" w:hAnsi="Arial" w:cs="Arial"/>
          <w:sz w:val="24"/>
          <w:szCs w:val="24"/>
          <w:lang w:val="cy-GB"/>
        </w:rPr>
        <w:t xml:space="preserve">cymhwyso </w:t>
      </w:r>
      <w:r w:rsidR="006A6322" w:rsidRPr="00E75D39">
        <w:rPr>
          <w:rFonts w:ascii="Arial" w:eastAsia="Calibri" w:hAnsi="Arial" w:cs="Arial"/>
          <w:sz w:val="24"/>
          <w:szCs w:val="24"/>
          <w:lang w:val="cy-GB"/>
        </w:rPr>
        <w:t xml:space="preserve">mewn </w:t>
      </w:r>
      <w:r w:rsidR="00FE3E33" w:rsidRPr="00E75D39">
        <w:rPr>
          <w:rFonts w:ascii="Arial" w:eastAsia="Calibri" w:hAnsi="Arial" w:cs="Arial"/>
          <w:sz w:val="24"/>
          <w:szCs w:val="24"/>
          <w:lang w:val="cy-GB"/>
        </w:rPr>
        <w:t>gwaith cymdeithasol, cynnydd o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DA257C" w:rsidRPr="0063680D">
        <w:rPr>
          <w:rFonts w:ascii="Arial" w:eastAsia="Calibri" w:hAnsi="Arial" w:cs="Arial"/>
          <w:sz w:val="24"/>
          <w:szCs w:val="24"/>
          <w:lang w:val="cy-GB"/>
        </w:rPr>
        <w:t>2.2</w:t>
      </w:r>
      <w:r w:rsidR="347F833A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0FE3E33" w:rsidRPr="00E75D39">
        <w:rPr>
          <w:rFonts w:ascii="Arial" w:eastAsia="Calibri" w:hAnsi="Arial" w:cs="Arial"/>
          <w:sz w:val="24"/>
          <w:szCs w:val="24"/>
          <w:lang w:val="cy-GB"/>
        </w:rPr>
        <w:t xml:space="preserve"> o’i gymharu â’r llynedd</w:t>
      </w:r>
    </w:p>
    <w:p w14:paraId="4FE84505" w14:textId="77777777" w:rsidR="00CD4C67" w:rsidRPr="0063680D" w:rsidRDefault="00CD4C67" w:rsidP="00B2131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highlight w:val="yellow"/>
          <w:lang w:val="cy-GB"/>
        </w:rPr>
      </w:pPr>
    </w:p>
    <w:p w14:paraId="318F7791" w14:textId="3D7B79D0" w:rsidR="004F3A95" w:rsidRPr="0063680D" w:rsidRDefault="00FE3E33" w:rsidP="005266A5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helpu</w:t>
      </w:r>
      <w:r w:rsidR="00A201AD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6D0903" w:rsidRPr="0063680D">
        <w:rPr>
          <w:rFonts w:ascii="Arial" w:eastAsia="Calibri" w:hAnsi="Arial" w:cs="Arial"/>
          <w:sz w:val="24"/>
          <w:szCs w:val="24"/>
          <w:lang w:val="cy-GB"/>
        </w:rPr>
        <w:t xml:space="preserve">416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o bobl </w:t>
      </w:r>
      <w:r w:rsidR="00E0578E" w:rsidRPr="00E75D39">
        <w:rPr>
          <w:rFonts w:ascii="Arial" w:eastAsia="Calibri" w:hAnsi="Arial" w:cs="Arial"/>
          <w:sz w:val="24"/>
          <w:szCs w:val="24"/>
          <w:lang w:val="cy-GB"/>
        </w:rPr>
        <w:t>gyda hyfforddiant ôl-gymhwyso gwaith cymdeithasol, gostyngiad o</w:t>
      </w:r>
      <w:r w:rsidR="00937BE3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E40F94" w:rsidRPr="0063680D">
        <w:rPr>
          <w:rFonts w:ascii="Arial" w:eastAsia="Calibri" w:hAnsi="Arial" w:cs="Arial"/>
          <w:sz w:val="24"/>
          <w:szCs w:val="24"/>
          <w:lang w:val="cy-GB"/>
        </w:rPr>
        <w:t>3.7</w:t>
      </w:r>
      <w:r w:rsidR="5407A560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 o</w:t>
      </w:r>
      <w:r w:rsidR="00E0578E" w:rsidRPr="00E75D39">
        <w:rPr>
          <w:rFonts w:ascii="Arial" w:eastAsia="Calibri" w:hAnsi="Arial" w:cs="Arial"/>
          <w:sz w:val="24"/>
          <w:szCs w:val="24"/>
          <w:lang w:val="cy-GB"/>
        </w:rPr>
        <w:t>’i g</w:t>
      </w:r>
      <w:r w:rsidR="00D927C4" w:rsidRPr="00E75D39">
        <w:rPr>
          <w:rFonts w:ascii="Arial" w:eastAsia="Calibri" w:hAnsi="Arial" w:cs="Arial"/>
          <w:sz w:val="24"/>
          <w:szCs w:val="24"/>
          <w:lang w:val="cy-GB"/>
        </w:rPr>
        <w:t>ym</w:t>
      </w:r>
      <w:r w:rsidR="00E0578E" w:rsidRPr="00E75D39">
        <w:rPr>
          <w:rFonts w:ascii="Arial" w:eastAsia="Calibri" w:hAnsi="Arial" w:cs="Arial"/>
          <w:sz w:val="24"/>
          <w:szCs w:val="24"/>
          <w:lang w:val="cy-GB"/>
        </w:rPr>
        <w:t>haru â’r llynedd</w:t>
      </w:r>
    </w:p>
    <w:p w14:paraId="67EAB3F0" w14:textId="77777777" w:rsidR="004F3A95" w:rsidRPr="0063680D" w:rsidRDefault="004F3A95" w:rsidP="00B2131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38F95883" w14:textId="37075F5A" w:rsidR="00CD4C67" w:rsidRPr="0063680D" w:rsidRDefault="00E0578E" w:rsidP="005266A5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helpu</w:t>
      </w:r>
      <w:r w:rsidR="00604C7A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E40F94" w:rsidRPr="0063680D">
        <w:rPr>
          <w:rFonts w:ascii="Arial" w:eastAsia="Calibri" w:hAnsi="Arial" w:cs="Arial"/>
          <w:sz w:val="24"/>
          <w:szCs w:val="24"/>
          <w:lang w:val="cy-GB"/>
        </w:rPr>
        <w:t xml:space="preserve">171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o bobl â dyfarniadau </w:t>
      </w:r>
      <w:r w:rsidR="00D927C4" w:rsidRPr="00E75D39">
        <w:rPr>
          <w:rFonts w:ascii="Arial" w:eastAsia="Calibri" w:hAnsi="Arial" w:cs="Arial"/>
          <w:sz w:val="24"/>
          <w:szCs w:val="24"/>
          <w:lang w:val="cy-GB"/>
        </w:rPr>
        <w:t xml:space="preserve">arbenigol </w:t>
      </w:r>
      <w:r w:rsidR="00A81AB8" w:rsidRPr="00E75D39">
        <w:rPr>
          <w:rFonts w:ascii="Arial" w:eastAsia="Calibri" w:hAnsi="Arial" w:cs="Arial"/>
          <w:sz w:val="24"/>
          <w:szCs w:val="24"/>
          <w:lang w:val="cy-GB"/>
        </w:rPr>
        <w:t>ôl-gymhwyso gwaith cymdeithasol</w:t>
      </w:r>
      <w:r w:rsidR="00214A9B" w:rsidRPr="00E75D39">
        <w:rPr>
          <w:rFonts w:ascii="Arial" w:eastAsia="Calibri" w:hAnsi="Arial" w:cs="Arial"/>
          <w:sz w:val="24"/>
          <w:szCs w:val="24"/>
          <w:lang w:val="cy-GB"/>
        </w:rPr>
        <w:t xml:space="preserve">, er enghraifft, </w:t>
      </w:r>
      <w:r w:rsidR="005358E9" w:rsidRPr="00E75D39">
        <w:rPr>
          <w:rFonts w:ascii="Arial" w:eastAsia="Calibri" w:hAnsi="Arial" w:cs="Arial"/>
          <w:sz w:val="24"/>
          <w:szCs w:val="24"/>
          <w:lang w:val="cy-GB"/>
        </w:rPr>
        <w:t xml:space="preserve">ymarfer </w:t>
      </w:r>
      <w:r w:rsidR="00214A9B" w:rsidRPr="00E75D39">
        <w:rPr>
          <w:rFonts w:ascii="Arial" w:eastAsia="Calibri" w:hAnsi="Arial" w:cs="Arial"/>
          <w:sz w:val="24"/>
          <w:szCs w:val="24"/>
          <w:lang w:val="cy-GB"/>
        </w:rPr>
        <w:t xml:space="preserve">galluogi, asesydd </w:t>
      </w:r>
      <w:r w:rsidR="006B5341" w:rsidRPr="00E75D39">
        <w:rPr>
          <w:rFonts w:ascii="Arial" w:eastAsia="Calibri" w:hAnsi="Arial" w:cs="Arial"/>
          <w:sz w:val="24"/>
          <w:szCs w:val="24"/>
          <w:lang w:val="cy-GB"/>
        </w:rPr>
        <w:t xml:space="preserve">budd </w:t>
      </w:r>
      <w:r w:rsidR="00AA5CB1" w:rsidRPr="00E75D39">
        <w:rPr>
          <w:rFonts w:ascii="Arial" w:eastAsia="Calibri" w:hAnsi="Arial" w:cs="Arial"/>
          <w:sz w:val="24"/>
          <w:szCs w:val="24"/>
          <w:lang w:val="cy-GB"/>
        </w:rPr>
        <w:t>pennaf</w:t>
      </w:r>
      <w:r w:rsidR="006B5341" w:rsidRPr="00E75D39">
        <w:rPr>
          <w:rFonts w:ascii="Arial" w:eastAsia="Calibri" w:hAnsi="Arial" w:cs="Arial"/>
          <w:sz w:val="24"/>
          <w:szCs w:val="24"/>
          <w:lang w:val="cy-GB"/>
        </w:rPr>
        <w:t xml:space="preserve"> a Gweithiwr Proffesiynol </w:t>
      </w:r>
      <w:r w:rsidR="006B5341" w:rsidRPr="00E75D39">
        <w:rPr>
          <w:rFonts w:ascii="Arial" w:eastAsia="Calibri" w:hAnsi="Arial" w:cs="Arial"/>
          <w:sz w:val="24"/>
          <w:szCs w:val="24"/>
          <w:lang w:val="cy-GB"/>
        </w:rPr>
        <w:lastRenderedPageBreak/>
        <w:t xml:space="preserve">Iechyd Meddwl Cymeradwy </w:t>
      </w:r>
      <w:r w:rsidR="00D37BD7" w:rsidRPr="0063680D">
        <w:rPr>
          <w:rFonts w:ascii="Arial" w:eastAsia="Calibri" w:hAnsi="Arial" w:cs="Arial"/>
          <w:sz w:val="24"/>
          <w:szCs w:val="24"/>
          <w:lang w:val="cy-GB"/>
        </w:rPr>
        <w:t>(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>AMHP</w:t>
      </w:r>
      <w:r w:rsidR="00D37BD7" w:rsidRPr="0063680D">
        <w:rPr>
          <w:rFonts w:ascii="Arial" w:eastAsia="Calibri" w:hAnsi="Arial" w:cs="Arial"/>
          <w:sz w:val="24"/>
          <w:szCs w:val="24"/>
          <w:lang w:val="cy-GB"/>
        </w:rPr>
        <w:t>)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>.</w:t>
      </w:r>
      <w:r w:rsidR="00922A09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BC4BA8" w:rsidRPr="00E75D39">
        <w:rPr>
          <w:rFonts w:ascii="Arial" w:eastAsia="Calibri" w:hAnsi="Arial" w:cs="Arial"/>
          <w:sz w:val="24"/>
          <w:szCs w:val="24"/>
          <w:lang w:val="cy-GB"/>
        </w:rPr>
        <w:t xml:space="preserve">Roedd hyn yn ostyngiad o </w:t>
      </w:r>
      <w:r w:rsidR="00E40F94" w:rsidRPr="0063680D">
        <w:rPr>
          <w:rFonts w:ascii="Arial" w:eastAsia="Calibri" w:hAnsi="Arial" w:cs="Arial"/>
          <w:sz w:val="24"/>
          <w:szCs w:val="24"/>
          <w:lang w:val="cy-GB"/>
        </w:rPr>
        <w:t>8.6</w:t>
      </w:r>
      <w:r w:rsidR="004B6C4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 o</w:t>
      </w:r>
      <w:r w:rsidR="00BC4BA8" w:rsidRPr="00E75D39">
        <w:rPr>
          <w:rFonts w:ascii="Arial" w:eastAsia="Calibri" w:hAnsi="Arial" w:cs="Arial"/>
          <w:sz w:val="24"/>
          <w:szCs w:val="24"/>
          <w:lang w:val="cy-GB"/>
        </w:rPr>
        <w:t>’i gymharu â’r llynedd</w:t>
      </w:r>
    </w:p>
    <w:p w14:paraId="3DEBE3A0" w14:textId="77777777" w:rsidR="003F7374" w:rsidRPr="0063680D" w:rsidRDefault="003F7374" w:rsidP="00B2131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highlight w:val="yellow"/>
          <w:lang w:val="cy-GB"/>
        </w:rPr>
      </w:pPr>
    </w:p>
    <w:p w14:paraId="6E90A3E1" w14:textId="6978751D" w:rsidR="003F7374" w:rsidRPr="0063680D" w:rsidRDefault="001F7928" w:rsidP="005266A5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d</w:t>
      </w:r>
      <w:r w:rsidR="00BC4BA8" w:rsidRPr="00E75D39">
        <w:rPr>
          <w:rFonts w:ascii="Arial" w:eastAsia="Calibri" w:hAnsi="Arial" w:cs="Arial"/>
          <w:sz w:val="24"/>
          <w:szCs w:val="24"/>
          <w:lang w:val="cy-GB"/>
        </w:rPr>
        <w:t>darparu</w:t>
      </w:r>
      <w:r w:rsidR="00922A09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A10465" w:rsidRPr="0063680D">
        <w:rPr>
          <w:rFonts w:ascii="Arial" w:eastAsia="Calibri" w:hAnsi="Arial" w:cs="Arial"/>
          <w:sz w:val="24"/>
          <w:szCs w:val="24"/>
          <w:lang w:val="cy-GB"/>
        </w:rPr>
        <w:t>134,526</w:t>
      </w:r>
      <w:r w:rsidR="00BC4BA8" w:rsidRPr="00E75D39">
        <w:rPr>
          <w:rFonts w:ascii="Arial" w:eastAsia="Calibri" w:hAnsi="Arial" w:cs="Arial"/>
          <w:sz w:val="24"/>
          <w:szCs w:val="24"/>
          <w:lang w:val="cy-GB"/>
        </w:rPr>
        <w:t xml:space="preserve"> o leoedd hyfforddi, gyda</w:t>
      </w:r>
      <w:r w:rsidR="007F69C3" w:rsidRPr="00E75D39">
        <w:rPr>
          <w:rFonts w:ascii="Arial" w:eastAsia="Calibri" w:hAnsi="Arial" w:cs="Arial"/>
          <w:sz w:val="24"/>
          <w:szCs w:val="24"/>
          <w:lang w:val="cy-GB"/>
        </w:rPr>
        <w:t xml:space="preserve"> lefelau presenoldeb o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09268D" w:rsidRPr="0063680D">
        <w:rPr>
          <w:rFonts w:ascii="Arial" w:eastAsia="Calibri" w:hAnsi="Arial" w:cs="Arial"/>
          <w:sz w:val="24"/>
          <w:szCs w:val="24"/>
          <w:lang w:val="cy-GB"/>
        </w:rPr>
        <w:t>86.2</w:t>
      </w:r>
      <w:r w:rsidR="5407A560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</w:p>
    <w:p w14:paraId="1F00A57F" w14:textId="77777777" w:rsidR="0055741B" w:rsidRPr="0063680D" w:rsidRDefault="0055741B" w:rsidP="00B2131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highlight w:val="yellow"/>
          <w:lang w:val="cy-GB"/>
        </w:rPr>
      </w:pPr>
    </w:p>
    <w:p w14:paraId="32B7ABDC" w14:textId="2C1C11EC" w:rsidR="0055741B" w:rsidRPr="0063680D" w:rsidRDefault="00922A09" w:rsidP="005266A5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eastAsia="Calibri" w:hAnsi="Arial" w:cs="Arial"/>
          <w:sz w:val="24"/>
          <w:szCs w:val="24"/>
          <w:lang w:val="cy-GB"/>
        </w:rPr>
      </w:pPr>
      <w:r w:rsidRPr="0063680D">
        <w:rPr>
          <w:rFonts w:ascii="Arial" w:eastAsia="Calibri" w:hAnsi="Arial" w:cs="Arial"/>
          <w:sz w:val="24"/>
          <w:szCs w:val="24"/>
          <w:lang w:val="cy-GB"/>
        </w:rPr>
        <w:t>help</w:t>
      </w:r>
      <w:r w:rsidR="007F69C3" w:rsidRPr="00E75D39">
        <w:rPr>
          <w:rFonts w:ascii="Arial" w:eastAsia="Calibri" w:hAnsi="Arial" w:cs="Arial"/>
          <w:sz w:val="24"/>
          <w:szCs w:val="24"/>
          <w:lang w:val="cy-GB"/>
        </w:rPr>
        <w:t xml:space="preserve">u i gynyddu’r niferoedd </w:t>
      </w:r>
      <w:r w:rsidR="00A11479" w:rsidRPr="00E75D39">
        <w:rPr>
          <w:rFonts w:ascii="Arial" w:eastAsia="Calibri" w:hAnsi="Arial" w:cs="Arial"/>
          <w:sz w:val="24"/>
          <w:szCs w:val="24"/>
          <w:lang w:val="cy-GB"/>
        </w:rPr>
        <w:t xml:space="preserve">sy’n dilyn hyfforddiant a phresenoldeb </w:t>
      </w:r>
      <w:r w:rsidR="006054AF" w:rsidRPr="00E75D39">
        <w:rPr>
          <w:rFonts w:ascii="Arial" w:eastAsia="Calibri" w:hAnsi="Arial" w:cs="Arial"/>
          <w:sz w:val="24"/>
          <w:szCs w:val="24"/>
          <w:lang w:val="cy-GB"/>
        </w:rPr>
        <w:t>gan y sectorau gwirfoddol a phreifat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3178EE1C" w14:textId="77777777" w:rsidR="00907EE8" w:rsidRPr="0063680D" w:rsidRDefault="00907EE8" w:rsidP="00C92ECE">
      <w:pPr>
        <w:spacing w:after="0" w:line="276" w:lineRule="auto"/>
        <w:rPr>
          <w:rFonts w:ascii="Arial" w:eastAsia="Calibri" w:hAnsi="Arial" w:cs="Arial"/>
          <w:sz w:val="24"/>
          <w:szCs w:val="24"/>
          <w:highlight w:val="yellow"/>
          <w:lang w:val="cy-GB"/>
        </w:rPr>
      </w:pPr>
    </w:p>
    <w:p w14:paraId="54C8C9D9" w14:textId="38A0AF9D" w:rsidR="00A21C3F" w:rsidRPr="0063680D" w:rsidRDefault="00A976D3" w:rsidP="000C06A7">
      <w:pPr>
        <w:pStyle w:val="Heading3"/>
        <w:rPr>
          <w:lang w:val="cy-GB"/>
        </w:rPr>
      </w:pPr>
      <w:bookmarkStart w:id="13" w:name="_Toc213228413"/>
      <w:bookmarkStart w:id="14" w:name="_Toc210987760"/>
      <w:bookmarkStart w:id="15" w:name="_Toc211279613"/>
      <w:r>
        <w:rPr>
          <w:lang w:val="cy-GB"/>
        </w:rPr>
        <w:t>Datblygiadau</w:t>
      </w:r>
      <w:r w:rsidR="006054AF" w:rsidRPr="00E75D39">
        <w:rPr>
          <w:lang w:val="cy-GB"/>
        </w:rPr>
        <w:t xml:space="preserve"> yn y dyfodol</w:t>
      </w:r>
      <w:bookmarkEnd w:id="13"/>
      <w:r w:rsidR="006054AF" w:rsidRPr="00E75D39">
        <w:rPr>
          <w:lang w:val="cy-GB"/>
        </w:rPr>
        <w:t xml:space="preserve"> </w:t>
      </w:r>
      <w:bookmarkEnd w:id="14"/>
    </w:p>
    <w:bookmarkEnd w:id="15"/>
    <w:p w14:paraId="6D22366D" w14:textId="77777777" w:rsidR="00EB237E" w:rsidRPr="0063680D" w:rsidRDefault="00EB237E" w:rsidP="00C92ECE">
      <w:pPr>
        <w:rPr>
          <w:lang w:val="cy-GB"/>
        </w:rPr>
      </w:pPr>
    </w:p>
    <w:p w14:paraId="59307B98" w14:textId="3C8E64E7" w:rsidR="00CF5C9A" w:rsidRPr="0063680D" w:rsidRDefault="00E50E19" w:rsidP="002A3332">
      <w:pPr>
        <w:spacing w:after="0" w:line="240" w:lineRule="auto"/>
        <w:rPr>
          <w:rFonts w:ascii="Arial" w:hAnsi="Arial" w:cs="Arial"/>
          <w:sz w:val="24"/>
          <w:szCs w:val="24"/>
          <w:lang w:val="cy-GB" w:eastAsia="en-GB"/>
        </w:rPr>
      </w:pPr>
      <w:r>
        <w:rPr>
          <w:rFonts w:ascii="Arial" w:hAnsi="Arial" w:cs="Arial"/>
          <w:sz w:val="24"/>
          <w:szCs w:val="24"/>
          <w:lang w:val="cy-GB"/>
        </w:rPr>
        <w:t>Drwy adborth y sector a gweithio â phartneriaid rydy</w:t>
      </w:r>
      <w:r w:rsidR="00305487">
        <w:rPr>
          <w:rFonts w:ascii="Arial" w:hAnsi="Arial" w:cs="Arial"/>
          <w:sz w:val="24"/>
          <w:szCs w:val="24"/>
          <w:lang w:val="cy-GB"/>
        </w:rPr>
        <w:t>n ni</w:t>
      </w:r>
      <w:r>
        <w:rPr>
          <w:rFonts w:ascii="Arial" w:hAnsi="Arial" w:cs="Arial"/>
          <w:sz w:val="24"/>
          <w:szCs w:val="24"/>
          <w:lang w:val="cy-GB"/>
        </w:rPr>
        <w:t xml:space="preserve"> wedi nodi meysydd gwaith penodol i’w gwella neu eu datblygu yn ystod y blynyddoedd nesaf, ac sy’n cael eu disgrifio’n fwy manwl yn yr adroddiad hwn, gan gynnwys:</w:t>
      </w:r>
    </w:p>
    <w:p w14:paraId="23708469" w14:textId="77777777" w:rsidR="001C2C94" w:rsidRPr="0063680D" w:rsidRDefault="001C2C94" w:rsidP="00A21C3F">
      <w:pPr>
        <w:spacing w:after="0" w:line="240" w:lineRule="auto"/>
        <w:rPr>
          <w:rFonts w:ascii="Arial" w:hAnsi="Arial" w:cs="Arial"/>
          <w:sz w:val="24"/>
          <w:szCs w:val="24"/>
          <w:lang w:val="cy-GB" w:eastAsia="en-GB"/>
        </w:rPr>
      </w:pPr>
    </w:p>
    <w:p w14:paraId="55A41100" w14:textId="1FD6315F" w:rsidR="00426773" w:rsidRPr="0063680D" w:rsidRDefault="00EB67B6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adeiladu gweithlu sy’n barod yn ddigidol</w:t>
      </w:r>
    </w:p>
    <w:p w14:paraId="307EFF6D" w14:textId="618F07AE" w:rsidR="00823365" w:rsidRPr="0063680D" w:rsidRDefault="00EB67B6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ymchwilio ac ymateb i heriau cym</w:t>
      </w:r>
      <w:r w:rsidR="004F3F16" w:rsidRPr="00E75D39">
        <w:rPr>
          <w:rFonts w:ascii="Arial" w:eastAsia="Calibri" w:hAnsi="Arial" w:cs="Arial"/>
          <w:sz w:val="24"/>
          <w:szCs w:val="24"/>
          <w:lang w:val="cy-GB"/>
        </w:rPr>
        <w:t>hwyso</w:t>
      </w:r>
    </w:p>
    <w:p w14:paraId="478B6034" w14:textId="3DC1B641" w:rsidR="00A415F8" w:rsidRPr="0063680D" w:rsidRDefault="00301721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 xml:space="preserve">gwella </w:t>
      </w:r>
      <w:r w:rsidR="004F3F16" w:rsidRPr="00E75D39">
        <w:rPr>
          <w:rFonts w:ascii="Arial" w:eastAsia="Calibri" w:hAnsi="Arial" w:cs="Arial"/>
          <w:sz w:val="24"/>
          <w:szCs w:val="24"/>
          <w:lang w:val="cy-GB"/>
        </w:rPr>
        <w:t xml:space="preserve">mynediad at </w:t>
      </w:r>
      <w:r>
        <w:rPr>
          <w:rFonts w:ascii="Arial" w:eastAsia="Calibri" w:hAnsi="Arial" w:cs="Arial"/>
          <w:sz w:val="24"/>
          <w:szCs w:val="24"/>
          <w:lang w:val="cy-GB"/>
        </w:rPr>
        <w:t>d</w:t>
      </w:r>
      <w:r w:rsidR="00927504" w:rsidRPr="00E75D39">
        <w:rPr>
          <w:rFonts w:ascii="Arial" w:eastAsia="Calibri" w:hAnsi="Arial" w:cs="Arial"/>
          <w:sz w:val="24"/>
          <w:szCs w:val="24"/>
          <w:lang w:val="cy-GB"/>
        </w:rPr>
        <w:t>data’r gweithlu</w:t>
      </w:r>
      <w:r w:rsidR="00A415F8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</w:p>
    <w:p w14:paraId="02F3F518" w14:textId="248127E4" w:rsidR="001D0296" w:rsidRPr="0063680D" w:rsidRDefault="00927504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gwaith cymdeithasol</w:t>
      </w:r>
    </w:p>
    <w:p w14:paraId="1332062E" w14:textId="2422B227" w:rsidR="001C2C94" w:rsidRPr="0063680D" w:rsidRDefault="00301721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 xml:space="preserve">adeiladu </w:t>
      </w:r>
      <w:r w:rsidR="00983A7B" w:rsidRPr="00E75D39">
        <w:rPr>
          <w:rFonts w:ascii="Arial" w:eastAsia="Calibri" w:hAnsi="Arial" w:cs="Arial"/>
          <w:sz w:val="24"/>
          <w:szCs w:val="24"/>
          <w:lang w:val="cy-GB"/>
        </w:rPr>
        <w:t xml:space="preserve">darlun llawnach o ddatblygiad y gweithlu gofal cymdeithasol ledled Cymru </w:t>
      </w:r>
    </w:p>
    <w:p w14:paraId="512E094E" w14:textId="77777777" w:rsidR="00E27900" w:rsidRPr="0063680D" w:rsidRDefault="00E27900" w:rsidP="00E27900">
      <w:pPr>
        <w:rPr>
          <w:lang w:val="cy-GB" w:eastAsia="en-GB"/>
        </w:rPr>
      </w:pPr>
    </w:p>
    <w:p w14:paraId="1A05E14D" w14:textId="77777777" w:rsidR="00E27900" w:rsidRPr="0063680D" w:rsidRDefault="00E27900" w:rsidP="00E27900">
      <w:pPr>
        <w:rPr>
          <w:lang w:val="cy-GB" w:eastAsia="en-GB"/>
        </w:rPr>
      </w:pPr>
    </w:p>
    <w:p w14:paraId="40584D52" w14:textId="77777777" w:rsidR="00E27900" w:rsidRPr="0063680D" w:rsidRDefault="00E27900" w:rsidP="00E27900">
      <w:pPr>
        <w:rPr>
          <w:lang w:val="cy-GB" w:eastAsia="en-GB"/>
        </w:rPr>
      </w:pPr>
    </w:p>
    <w:p w14:paraId="40523747" w14:textId="77777777" w:rsidR="00E27900" w:rsidRPr="0063680D" w:rsidRDefault="00E27900" w:rsidP="00E27900">
      <w:pPr>
        <w:rPr>
          <w:lang w:val="cy-GB" w:eastAsia="en-GB"/>
        </w:rPr>
      </w:pPr>
    </w:p>
    <w:p w14:paraId="10053B2E" w14:textId="77777777" w:rsidR="00E27900" w:rsidRPr="0063680D" w:rsidRDefault="00E27900" w:rsidP="00E27900">
      <w:pPr>
        <w:rPr>
          <w:lang w:val="cy-GB" w:eastAsia="en-GB"/>
        </w:rPr>
      </w:pPr>
    </w:p>
    <w:p w14:paraId="52D1F8D6" w14:textId="77777777" w:rsidR="00E27900" w:rsidRPr="0063680D" w:rsidRDefault="00E27900" w:rsidP="00E27900">
      <w:pPr>
        <w:rPr>
          <w:lang w:val="cy-GB" w:eastAsia="en-GB"/>
        </w:rPr>
      </w:pPr>
    </w:p>
    <w:p w14:paraId="3022F675" w14:textId="77777777" w:rsidR="00E27900" w:rsidRPr="0063680D" w:rsidRDefault="00E27900" w:rsidP="00E27900">
      <w:pPr>
        <w:rPr>
          <w:lang w:val="cy-GB" w:eastAsia="en-GB"/>
        </w:rPr>
      </w:pPr>
    </w:p>
    <w:p w14:paraId="7A208D22" w14:textId="77777777" w:rsidR="00E27900" w:rsidRPr="0063680D" w:rsidRDefault="00E27900" w:rsidP="00E27900">
      <w:pPr>
        <w:rPr>
          <w:lang w:val="cy-GB" w:eastAsia="en-GB"/>
        </w:rPr>
      </w:pPr>
    </w:p>
    <w:p w14:paraId="6EF46DA6" w14:textId="77777777" w:rsidR="00E27900" w:rsidRPr="0063680D" w:rsidRDefault="00E27900" w:rsidP="00E27900">
      <w:pPr>
        <w:rPr>
          <w:lang w:val="cy-GB" w:eastAsia="en-GB"/>
        </w:rPr>
      </w:pPr>
    </w:p>
    <w:p w14:paraId="64A665DC" w14:textId="77777777" w:rsidR="00E27900" w:rsidRPr="0063680D" w:rsidRDefault="00E27900" w:rsidP="00E27900">
      <w:pPr>
        <w:rPr>
          <w:lang w:val="cy-GB" w:eastAsia="en-GB"/>
        </w:rPr>
      </w:pPr>
    </w:p>
    <w:p w14:paraId="3315BB36" w14:textId="77777777" w:rsidR="00E27900" w:rsidRPr="0063680D" w:rsidRDefault="00E27900" w:rsidP="00E27900">
      <w:pPr>
        <w:rPr>
          <w:lang w:val="cy-GB" w:eastAsia="en-GB"/>
        </w:rPr>
      </w:pPr>
    </w:p>
    <w:p w14:paraId="560312D5" w14:textId="77777777" w:rsidR="00E27900" w:rsidRPr="0063680D" w:rsidRDefault="00E27900" w:rsidP="00E27900">
      <w:pPr>
        <w:rPr>
          <w:lang w:val="cy-GB" w:eastAsia="en-GB"/>
        </w:rPr>
      </w:pPr>
    </w:p>
    <w:p w14:paraId="30B71964" w14:textId="77777777" w:rsidR="00E27900" w:rsidRPr="0063680D" w:rsidRDefault="00E27900" w:rsidP="00E27900">
      <w:pPr>
        <w:rPr>
          <w:lang w:val="cy-GB" w:eastAsia="en-GB"/>
        </w:rPr>
      </w:pPr>
    </w:p>
    <w:p w14:paraId="6F58D834" w14:textId="77777777" w:rsidR="00E27900" w:rsidRPr="0063680D" w:rsidRDefault="00E27900" w:rsidP="00E27900">
      <w:pPr>
        <w:rPr>
          <w:lang w:val="cy-GB" w:eastAsia="en-GB"/>
        </w:rPr>
      </w:pPr>
    </w:p>
    <w:p w14:paraId="00B0E04B" w14:textId="77777777" w:rsidR="00E27900" w:rsidRPr="0063680D" w:rsidRDefault="00E27900" w:rsidP="00E27900">
      <w:pPr>
        <w:rPr>
          <w:lang w:val="cy-GB" w:eastAsia="en-GB"/>
        </w:rPr>
      </w:pPr>
    </w:p>
    <w:p w14:paraId="6BE27547" w14:textId="15390B94" w:rsidR="00B853BA" w:rsidRPr="0063680D" w:rsidRDefault="006B549B" w:rsidP="005266A5">
      <w:pPr>
        <w:pStyle w:val="Heading2"/>
        <w:numPr>
          <w:ilvl w:val="0"/>
          <w:numId w:val="16"/>
        </w:numPr>
        <w:rPr>
          <w:lang w:val="cy-GB"/>
        </w:rPr>
      </w:pPr>
      <w:bookmarkStart w:id="16" w:name="_Toc213228414"/>
      <w:r w:rsidRPr="00E75D39">
        <w:rPr>
          <w:lang w:val="cy-GB"/>
        </w:rPr>
        <w:lastRenderedPageBreak/>
        <w:t xml:space="preserve">Dadansoddiad </w:t>
      </w:r>
      <w:r w:rsidR="00D95E41">
        <w:rPr>
          <w:lang w:val="cy-GB"/>
        </w:rPr>
        <w:t>g</w:t>
      </w:r>
      <w:r w:rsidRPr="00E75D39">
        <w:rPr>
          <w:lang w:val="cy-GB"/>
        </w:rPr>
        <w:t>wariant</w:t>
      </w:r>
      <w:bookmarkEnd w:id="16"/>
    </w:p>
    <w:p w14:paraId="019EBD14" w14:textId="2499BD8D" w:rsidR="00235D25" w:rsidRPr="00CC51C2" w:rsidRDefault="00235D25" w:rsidP="006B549B">
      <w:pPr>
        <w:pStyle w:val="ListParagraph"/>
        <w:spacing w:after="200" w:line="276" w:lineRule="auto"/>
        <w:ind w:left="360"/>
        <w:rPr>
          <w:rFonts w:ascii="Arial" w:eastAsia="Calibri" w:hAnsi="Arial" w:cs="Arial"/>
          <w:sz w:val="24"/>
          <w:szCs w:val="24"/>
          <w:lang w:val="cy-GB"/>
        </w:rPr>
      </w:pPr>
      <w:r w:rsidRPr="00CC51C2">
        <w:rPr>
          <w:rFonts w:ascii="Arial" w:hAnsi="Arial" w:cs="Arial"/>
          <w:sz w:val="24"/>
          <w:lang w:val="cy-GB"/>
        </w:rPr>
        <w:t xml:space="preserve">Mae’r adran hon yn rhoi trosolwg o ddadansoddiad gwariant ariannol cyllideb </w:t>
      </w:r>
      <w:r w:rsidR="004515BC">
        <w:rPr>
          <w:rFonts w:ascii="Arial" w:hAnsi="Arial" w:cs="Arial"/>
          <w:sz w:val="24"/>
          <w:lang w:val="cy-GB"/>
        </w:rPr>
        <w:t>g</w:t>
      </w:r>
      <w:r w:rsidRPr="00CC51C2">
        <w:rPr>
          <w:rFonts w:ascii="Arial" w:hAnsi="Arial" w:cs="Arial"/>
          <w:sz w:val="24"/>
          <w:lang w:val="cy-GB"/>
        </w:rPr>
        <w:t>raidd y grant SCWWDP</w:t>
      </w:r>
      <w:r w:rsidRPr="00CC51C2" w:rsidDel="00293B55">
        <w:rPr>
          <w:rFonts w:ascii="Arial" w:hAnsi="Arial" w:cs="Arial"/>
          <w:sz w:val="24"/>
          <w:lang w:val="cy-GB"/>
        </w:rPr>
        <w:t xml:space="preserve"> </w:t>
      </w:r>
      <w:r w:rsidRPr="00CC51C2">
        <w:rPr>
          <w:rFonts w:ascii="Arial" w:hAnsi="Arial" w:cs="Arial"/>
          <w:sz w:val="24"/>
          <w:lang w:val="cy-GB"/>
        </w:rPr>
        <w:t xml:space="preserve">(70 y cant o gyllid a ddarperir gennym ni a 30 y cant o gyllid cyfatebol gan awdurdodau lleol), a’r cyllid ychwanegol </w:t>
      </w:r>
      <w:r w:rsidR="00906791" w:rsidRPr="00CC51C2">
        <w:rPr>
          <w:rFonts w:ascii="Arial" w:hAnsi="Arial" w:cs="Arial"/>
          <w:sz w:val="24"/>
          <w:lang w:val="cy-GB"/>
        </w:rPr>
        <w:t xml:space="preserve">a nodwyd </w:t>
      </w:r>
      <w:r w:rsidRPr="00CC51C2">
        <w:rPr>
          <w:rFonts w:ascii="Arial" w:hAnsi="Arial" w:cs="Arial"/>
          <w:sz w:val="24"/>
          <w:lang w:val="cy-GB"/>
        </w:rPr>
        <w:t>gan awdurdodau lleol (yn ychwanegol at eu 30 y cant o gyllid cyfatebol), yn erbyn gwahanol elfennau gan gynnwys staffio, iechyd a diogelwch a gwariant yn erbyn y blaenoriaethau cenedlaethol.</w:t>
      </w:r>
    </w:p>
    <w:p w14:paraId="41C85CCA" w14:textId="77777777" w:rsidR="00235D25" w:rsidRPr="00CC51C2" w:rsidRDefault="00235D25" w:rsidP="006B549B">
      <w:pPr>
        <w:pStyle w:val="ListParagraph"/>
        <w:spacing w:after="200" w:line="276" w:lineRule="auto"/>
        <w:ind w:left="360"/>
        <w:rPr>
          <w:rFonts w:ascii="Arial" w:eastAsia="Calibri" w:hAnsi="Arial" w:cs="Arial"/>
          <w:sz w:val="24"/>
          <w:szCs w:val="24"/>
          <w:lang w:val="cy-GB"/>
        </w:rPr>
      </w:pPr>
    </w:p>
    <w:p w14:paraId="148AD845" w14:textId="20D0F44C" w:rsidR="00B57DA5" w:rsidRPr="0063680D" w:rsidRDefault="00235D25" w:rsidP="006B549B">
      <w:pPr>
        <w:pStyle w:val="ListParagraph"/>
        <w:spacing w:after="200" w:line="276" w:lineRule="auto"/>
        <w:ind w:left="360"/>
        <w:rPr>
          <w:rFonts w:ascii="Arial" w:hAnsi="Arial" w:cs="Arial"/>
          <w:lang w:val="cy-GB"/>
        </w:rPr>
      </w:pPr>
      <w:r w:rsidRPr="00CC51C2">
        <w:rPr>
          <w:rFonts w:ascii="Arial" w:hAnsi="Arial" w:cs="Arial"/>
          <w:sz w:val="24"/>
          <w:lang w:val="cy-GB"/>
        </w:rPr>
        <w:t xml:space="preserve">Mae Tabl 1 yn dangos cyfanswm </w:t>
      </w:r>
      <w:r w:rsidR="00CC51C2" w:rsidRPr="00CC51C2">
        <w:rPr>
          <w:rFonts w:ascii="Arial" w:hAnsi="Arial" w:cs="Arial"/>
          <w:sz w:val="24"/>
          <w:lang w:val="cy-GB"/>
        </w:rPr>
        <w:t>y</w:t>
      </w:r>
      <w:r w:rsidRPr="00CC51C2">
        <w:rPr>
          <w:rFonts w:ascii="Arial" w:hAnsi="Arial" w:cs="Arial"/>
          <w:sz w:val="24"/>
          <w:lang w:val="cy-GB"/>
        </w:rPr>
        <w:t xml:space="preserve"> gwariant ledled Cymru ar gyfer 202</w:t>
      </w:r>
      <w:r w:rsidR="00906791" w:rsidRPr="00CC51C2">
        <w:rPr>
          <w:rFonts w:ascii="Arial" w:hAnsi="Arial" w:cs="Arial"/>
          <w:sz w:val="24"/>
          <w:lang w:val="cy-GB"/>
        </w:rPr>
        <w:t>4</w:t>
      </w:r>
      <w:r w:rsidRPr="00CC51C2">
        <w:rPr>
          <w:rFonts w:ascii="Arial" w:hAnsi="Arial" w:cs="Arial"/>
          <w:sz w:val="24"/>
          <w:lang w:val="cy-GB"/>
        </w:rPr>
        <w:t xml:space="preserve"> i 202</w:t>
      </w:r>
      <w:r w:rsidR="00906791" w:rsidRPr="00CC51C2">
        <w:rPr>
          <w:rFonts w:ascii="Arial" w:hAnsi="Arial" w:cs="Arial"/>
          <w:sz w:val="24"/>
          <w:lang w:val="cy-GB"/>
        </w:rPr>
        <w:t>5</w:t>
      </w:r>
      <w:r w:rsidRPr="00CC51C2">
        <w:rPr>
          <w:rFonts w:ascii="Arial" w:hAnsi="Arial" w:cs="Arial"/>
          <w:sz w:val="24"/>
          <w:lang w:val="cy-GB"/>
        </w:rPr>
        <w:t xml:space="preserve"> yn erbyn pob un o brif gategorïau cylchlythyr grant SCWWDP, a’r newid canrannol yn erbyn gwariant 202</w:t>
      </w:r>
      <w:r w:rsidR="00906791" w:rsidRPr="00CC51C2">
        <w:rPr>
          <w:rFonts w:ascii="Arial" w:hAnsi="Arial" w:cs="Arial"/>
          <w:sz w:val="24"/>
          <w:lang w:val="cy-GB"/>
        </w:rPr>
        <w:t>3</w:t>
      </w:r>
      <w:r w:rsidRPr="00CC51C2">
        <w:rPr>
          <w:rFonts w:ascii="Arial" w:hAnsi="Arial" w:cs="Arial"/>
          <w:sz w:val="24"/>
          <w:lang w:val="cy-GB"/>
        </w:rPr>
        <w:t xml:space="preserve"> i 202</w:t>
      </w:r>
      <w:r w:rsidR="00906791" w:rsidRPr="00CC51C2">
        <w:rPr>
          <w:rFonts w:ascii="Arial" w:hAnsi="Arial" w:cs="Arial"/>
          <w:sz w:val="24"/>
          <w:lang w:val="cy-GB"/>
        </w:rPr>
        <w:t>4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. </w:t>
      </w:r>
    </w:p>
    <w:p w14:paraId="1E66F247" w14:textId="44D6B1EA" w:rsidR="000C06A7" w:rsidRPr="0063680D" w:rsidRDefault="000C06A7">
      <w:pPr>
        <w:rPr>
          <w:rFonts w:ascii="Arial" w:hAnsi="Arial" w:cs="Arial"/>
          <w:lang w:val="cy-GB"/>
        </w:rPr>
      </w:pPr>
      <w:r w:rsidRPr="0063680D">
        <w:rPr>
          <w:rFonts w:ascii="Arial" w:hAnsi="Arial" w:cs="Arial"/>
          <w:lang w:val="cy-GB"/>
        </w:rPr>
        <w:br w:type="page"/>
      </w:r>
    </w:p>
    <w:tbl>
      <w:tblPr>
        <w:tblStyle w:val="TableGrid"/>
        <w:tblW w:w="9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2126"/>
        <w:gridCol w:w="1067"/>
        <w:gridCol w:w="80"/>
      </w:tblGrid>
      <w:tr w:rsidR="00B57DA5" w:rsidRPr="00CD78D1" w14:paraId="629D27A6" w14:textId="77777777" w:rsidTr="00635B5B">
        <w:trPr>
          <w:trHeight w:val="300"/>
        </w:trPr>
        <w:tc>
          <w:tcPr>
            <w:tcW w:w="9369" w:type="dxa"/>
            <w:gridSpan w:val="6"/>
            <w:tcBorders>
              <w:bottom w:val="single" w:sz="4" w:space="0" w:color="auto"/>
            </w:tcBorders>
          </w:tcPr>
          <w:p w14:paraId="0740F900" w14:textId="40CE9836" w:rsidR="00B57DA5" w:rsidRPr="0063680D" w:rsidRDefault="00B57DA5" w:rsidP="00B57DA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cy-GB" w:eastAsia="en-GB"/>
              </w:rPr>
              <w:lastRenderedPageBreak/>
              <w:t xml:space="preserve">Tabl 1: </w:t>
            </w:r>
            <w:r w:rsidR="00906791" w:rsidRPr="00E75D3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cy-GB" w:eastAsia="en-GB"/>
              </w:rPr>
              <w:t>Crynodeb o wariant,</w:t>
            </w:r>
            <w:r w:rsidRPr="0063680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cy-GB" w:eastAsia="en-GB"/>
              </w:rPr>
              <w:t xml:space="preserve"> </w:t>
            </w:r>
            <w:r w:rsidR="00A56628" w:rsidRPr="0063680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cy-GB" w:eastAsia="en-GB"/>
              </w:rPr>
              <w:t>2024</w:t>
            </w:r>
            <w:r w:rsidR="00A56628" w:rsidRPr="0063680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cy-GB" w:eastAsia="en-GB"/>
              </w:rPr>
              <w:t xml:space="preserve"> </w:t>
            </w:r>
            <w:r w:rsidR="00906791" w:rsidRPr="00E75D3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cy-GB" w:eastAsia="en-GB"/>
              </w:rPr>
              <w:t>i</w:t>
            </w:r>
            <w:r w:rsidR="7D36CDFF" w:rsidRPr="0063680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cy-GB" w:eastAsia="en-GB"/>
              </w:rPr>
              <w:t xml:space="preserve"> </w:t>
            </w:r>
            <w:r w:rsidRPr="0063680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cy-GB" w:eastAsia="en-GB"/>
              </w:rPr>
              <w:t>202</w:t>
            </w:r>
            <w:r w:rsidR="00A56628" w:rsidRPr="0063680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cy-GB" w:eastAsia="en-GB"/>
              </w:rPr>
              <w:t>5</w:t>
            </w:r>
          </w:p>
        </w:tc>
      </w:tr>
      <w:tr w:rsidR="001906F6" w:rsidRPr="00E75D39" w14:paraId="0191FF02" w14:textId="5B1C97A3" w:rsidTr="00D8513E">
        <w:trPr>
          <w:gridAfter w:val="1"/>
          <w:wAfter w:w="80" w:type="dxa"/>
          <w:trHeight w:val="300"/>
        </w:trPr>
        <w:tc>
          <w:tcPr>
            <w:tcW w:w="3544" w:type="dxa"/>
            <w:tcBorders>
              <w:bottom w:val="single" w:sz="4" w:space="0" w:color="auto"/>
            </w:tcBorders>
          </w:tcPr>
          <w:p w14:paraId="7C72E319" w14:textId="77777777" w:rsidR="00DD0644" w:rsidRPr="0063680D" w:rsidRDefault="00DD0644" w:rsidP="00284C83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5E7F3D2D" w14:textId="1FC39017" w:rsidR="00DD0644" w:rsidRPr="0063680D" w:rsidRDefault="00DD0644" w:rsidP="00F319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SCWWDP</w:t>
            </w:r>
            <w:r w:rsidRPr="0063680D" w:rsidDel="008655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</w:t>
            </w:r>
            <w:r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(70%+30%)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003989" w14:textId="2705EB23" w:rsidR="00DD0644" w:rsidRPr="0063680D" w:rsidRDefault="00DD0644" w:rsidP="00F319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% </w:t>
            </w:r>
            <w:r w:rsidR="00906791" w:rsidRPr="00E75D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newid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525AD45E" w14:textId="2A9BE348" w:rsidR="00DD0644" w:rsidRPr="0063680D" w:rsidRDefault="002E7340" w:rsidP="00F319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E75D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Cyllid ychwanegol awdurdodau lleol a nodwyd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566E660D" w14:textId="344FCBCB" w:rsidR="00DD0644" w:rsidRPr="0063680D" w:rsidRDefault="00DD0644" w:rsidP="00F319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% </w:t>
            </w:r>
            <w:r w:rsidR="002E7340" w:rsidRPr="00E75D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newid</w:t>
            </w:r>
          </w:p>
        </w:tc>
      </w:tr>
      <w:tr w:rsidR="001906F6" w:rsidRPr="00E75D39" w14:paraId="3B5C2374" w14:textId="1F60287E" w:rsidTr="00D8513E">
        <w:trPr>
          <w:gridAfter w:val="1"/>
          <w:wAfter w:w="80" w:type="dxa"/>
          <w:trHeight w:val="300"/>
        </w:trPr>
        <w:tc>
          <w:tcPr>
            <w:tcW w:w="3544" w:type="dxa"/>
            <w:tcBorders>
              <w:top w:val="single" w:sz="4" w:space="0" w:color="auto"/>
            </w:tcBorders>
          </w:tcPr>
          <w:p w14:paraId="33F9B8BE" w14:textId="2D8F5C39" w:rsidR="00DD0644" w:rsidRPr="0063680D" w:rsidRDefault="002E7340" w:rsidP="00284C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E75D39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Grant </w:t>
            </w:r>
            <w:r w:rsidR="00413D5A" w:rsidRPr="00E75D39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S</w:t>
            </w:r>
            <w:r w:rsidR="00DD0644" w:rsidRPr="0063680D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CWWDP (70%)</w:t>
            </w:r>
            <w:r w:rsidR="0046561C" w:rsidRPr="0063680D">
              <w:rPr>
                <w:rStyle w:val="FootnoteReference"/>
                <w:rFonts w:ascii="Arial" w:hAnsi="Arial" w:cs="Arial"/>
                <w:color w:val="000000"/>
                <w:sz w:val="20"/>
                <w:szCs w:val="20"/>
                <w:lang w:val="cy-GB"/>
              </w:rPr>
              <w:footnoteReference w:id="2"/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4E8A6A40" w14:textId="229E74F6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7,640,051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5CBF54" w14:textId="3A903F12" w:rsidR="00DD0644" w:rsidRPr="0063680D" w:rsidRDefault="004D1F78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14:paraId="2F1B0A05" w14:textId="518B698A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14:paraId="39F3E40B" w14:textId="77777777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</w:tr>
      <w:tr w:rsidR="001906F6" w:rsidRPr="00E75D39" w14:paraId="6FC47463" w14:textId="6B44B5A1" w:rsidTr="00D8513E">
        <w:trPr>
          <w:gridAfter w:val="1"/>
          <w:wAfter w:w="80" w:type="dxa"/>
          <w:trHeight w:val="300"/>
        </w:trPr>
        <w:tc>
          <w:tcPr>
            <w:tcW w:w="3544" w:type="dxa"/>
          </w:tcPr>
          <w:p w14:paraId="716405DB" w14:textId="1B8B4E6E" w:rsidR="00DD0644" w:rsidRPr="0063680D" w:rsidRDefault="00DD0644" w:rsidP="00284C83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 w:rsidRPr="0063680D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30% </w:t>
            </w:r>
            <w:r w:rsidR="001D65C2" w:rsidRPr="00E75D39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o gyfraniad awdurdodau lleol</w:t>
            </w:r>
            <w:r w:rsidR="00DF5B57" w:rsidRPr="0063680D">
              <w:rPr>
                <w:rStyle w:val="FootnoteReference"/>
                <w:rFonts w:ascii="Arial" w:hAnsi="Arial" w:cs="Arial"/>
                <w:color w:val="000000"/>
                <w:sz w:val="20"/>
                <w:szCs w:val="20"/>
                <w:lang w:val="cy-GB"/>
              </w:rPr>
              <w:footnoteReference w:id="3"/>
            </w:r>
          </w:p>
          <w:p w14:paraId="269F9A3B" w14:textId="020B5490" w:rsidR="00594067" w:rsidRPr="0063680D" w:rsidRDefault="00594067" w:rsidP="00284C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1418" w:type="dxa"/>
            <w:noWrap/>
            <w:hideMark/>
          </w:tcPr>
          <w:p w14:paraId="58C8F779" w14:textId="2C431256" w:rsidR="00DD0644" w:rsidRPr="0063680D" w:rsidRDefault="0FFE64E8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  <w:t>3,</w:t>
            </w:r>
            <w:r w:rsidR="003A081A" w:rsidRPr="006368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  <w:t>261,951</w:t>
            </w:r>
          </w:p>
        </w:tc>
        <w:tc>
          <w:tcPr>
            <w:tcW w:w="1134" w:type="dxa"/>
          </w:tcPr>
          <w:p w14:paraId="1B6A3C48" w14:textId="24F0CC49" w:rsidR="00DD0644" w:rsidRPr="0063680D" w:rsidRDefault="00B114E6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-0.4</w:t>
            </w:r>
            <w:r w:rsidR="006C14DB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  <w:tc>
          <w:tcPr>
            <w:tcW w:w="2126" w:type="dxa"/>
            <w:noWrap/>
            <w:hideMark/>
          </w:tcPr>
          <w:p w14:paraId="30CAD119" w14:textId="4065C603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1067" w:type="dxa"/>
          </w:tcPr>
          <w:p w14:paraId="100956EA" w14:textId="77777777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</w:tr>
      <w:tr w:rsidR="001906F6" w:rsidRPr="00E75D39" w14:paraId="7B66E9C2" w14:textId="31C2DC54" w:rsidTr="00D8513E">
        <w:trPr>
          <w:gridAfter w:val="1"/>
          <w:wAfter w:w="80" w:type="dxa"/>
          <w:trHeight w:val="300"/>
        </w:trPr>
        <w:tc>
          <w:tcPr>
            <w:tcW w:w="3544" w:type="dxa"/>
          </w:tcPr>
          <w:p w14:paraId="727C6D66" w14:textId="05818AF2" w:rsidR="00DD0644" w:rsidRPr="0063680D" w:rsidRDefault="001D65C2" w:rsidP="00284C83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 w:rsidRPr="00E75D39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Cyllid ychwanegol awdurdodau lleol a nodwyd</w:t>
            </w:r>
            <w:r w:rsidR="00BF0983" w:rsidRPr="0063680D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footnoteReference w:id="4"/>
            </w:r>
          </w:p>
          <w:p w14:paraId="48A26DC1" w14:textId="3B58D9AF" w:rsidR="00594067" w:rsidRPr="0063680D" w:rsidRDefault="00594067" w:rsidP="00284C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1418" w:type="dxa"/>
            <w:noWrap/>
            <w:hideMark/>
          </w:tcPr>
          <w:p w14:paraId="5EB1DEAB" w14:textId="6F69CB20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1134" w:type="dxa"/>
          </w:tcPr>
          <w:p w14:paraId="5BD351A5" w14:textId="77777777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2126" w:type="dxa"/>
            <w:noWrap/>
            <w:hideMark/>
          </w:tcPr>
          <w:p w14:paraId="68B824C1" w14:textId="2BE8E2D8" w:rsidR="00DD0644" w:rsidRPr="0063680D" w:rsidRDefault="00141558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1,853,884</w:t>
            </w:r>
            <w:r w:rsidR="00DD0644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1067" w:type="dxa"/>
          </w:tcPr>
          <w:p w14:paraId="65A7A290" w14:textId="10F266C1" w:rsidR="00DD0644" w:rsidRPr="0063680D" w:rsidRDefault="00DD0644" w:rsidP="00E475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</w:tr>
      <w:tr w:rsidR="001906F6" w:rsidRPr="00E75D39" w14:paraId="657B1805" w14:textId="7BD0D045" w:rsidTr="00D8513E">
        <w:trPr>
          <w:gridAfter w:val="1"/>
          <w:wAfter w:w="80" w:type="dxa"/>
          <w:trHeight w:val="315"/>
        </w:trPr>
        <w:tc>
          <w:tcPr>
            <w:tcW w:w="3544" w:type="dxa"/>
          </w:tcPr>
          <w:p w14:paraId="6EE8D6E1" w14:textId="627B71D6" w:rsidR="00DD0644" w:rsidRPr="0063680D" w:rsidRDefault="003B60C1" w:rsidP="00284C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E75D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Cyfanswm gwariant</w:t>
            </w:r>
            <w:r w:rsidR="00A766AB" w:rsidRPr="006368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 xml:space="preserve"> </w:t>
            </w:r>
            <w:r w:rsidR="069F4A6E" w:rsidRPr="006368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(£)</w:t>
            </w:r>
          </w:p>
        </w:tc>
        <w:tc>
          <w:tcPr>
            <w:tcW w:w="1418" w:type="dxa"/>
            <w:noWrap/>
            <w:hideMark/>
          </w:tcPr>
          <w:p w14:paraId="3622BC07" w14:textId="31BBADD1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10,</w:t>
            </w:r>
            <w:r w:rsidR="00965664"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902,002</w:t>
            </w:r>
          </w:p>
        </w:tc>
        <w:tc>
          <w:tcPr>
            <w:tcW w:w="1134" w:type="dxa"/>
          </w:tcPr>
          <w:p w14:paraId="52D8CC77" w14:textId="056C7ADF" w:rsidR="00DD0644" w:rsidRPr="0063680D" w:rsidRDefault="00C04664" w:rsidP="00284C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-0.1%</w:t>
            </w:r>
            <w:r w:rsidR="00674000"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  <w:tc>
          <w:tcPr>
            <w:tcW w:w="2126" w:type="dxa"/>
            <w:noWrap/>
            <w:hideMark/>
          </w:tcPr>
          <w:p w14:paraId="6D941874" w14:textId="71C6B4E7" w:rsidR="00DD0644" w:rsidRPr="0063680D" w:rsidRDefault="00C04664" w:rsidP="00284C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1,853,884</w:t>
            </w:r>
          </w:p>
        </w:tc>
        <w:tc>
          <w:tcPr>
            <w:tcW w:w="1067" w:type="dxa"/>
          </w:tcPr>
          <w:p w14:paraId="15D76BD0" w14:textId="7DD89908" w:rsidR="00DD0644" w:rsidRPr="0063680D" w:rsidRDefault="00C04664" w:rsidP="00284C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+4.2</w:t>
            </w:r>
            <w:r w:rsidR="001378BA"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</w:tr>
      <w:tr w:rsidR="001906F6" w:rsidRPr="00E75D39" w14:paraId="6E73C908" w14:textId="04270EAD" w:rsidTr="00D8513E">
        <w:trPr>
          <w:gridAfter w:val="1"/>
          <w:wAfter w:w="80" w:type="dxa"/>
          <w:trHeight w:val="81"/>
        </w:trPr>
        <w:tc>
          <w:tcPr>
            <w:tcW w:w="3544" w:type="dxa"/>
          </w:tcPr>
          <w:p w14:paraId="16020E5C" w14:textId="7BEA15CD" w:rsidR="00DD0644" w:rsidRPr="0063680D" w:rsidRDefault="00DD0644" w:rsidP="00284C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1418" w:type="dxa"/>
            <w:noWrap/>
            <w:hideMark/>
          </w:tcPr>
          <w:p w14:paraId="3E5557A6" w14:textId="10BBF711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1134" w:type="dxa"/>
          </w:tcPr>
          <w:p w14:paraId="67F2D3F7" w14:textId="77777777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2126" w:type="dxa"/>
            <w:noWrap/>
            <w:hideMark/>
          </w:tcPr>
          <w:p w14:paraId="6B10615B" w14:textId="09965977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1067" w:type="dxa"/>
          </w:tcPr>
          <w:p w14:paraId="53B2319D" w14:textId="77777777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</w:tr>
      <w:tr w:rsidR="001906F6" w:rsidRPr="00E75D39" w14:paraId="70BE1FE2" w14:textId="041D9D7E" w:rsidTr="00D8513E">
        <w:trPr>
          <w:gridAfter w:val="1"/>
          <w:wAfter w:w="80" w:type="dxa"/>
          <w:trHeight w:val="315"/>
        </w:trPr>
        <w:tc>
          <w:tcPr>
            <w:tcW w:w="3544" w:type="dxa"/>
          </w:tcPr>
          <w:p w14:paraId="03686416" w14:textId="7A31981D" w:rsidR="00DD0644" w:rsidRPr="0063680D" w:rsidRDefault="00DD0644" w:rsidP="00284C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y-GB"/>
              </w:rPr>
              <w:t>Staffi</w:t>
            </w:r>
            <w:r w:rsidR="003B60C1" w:rsidRPr="00E75D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y-GB"/>
              </w:rPr>
              <w:t>o</w:t>
            </w:r>
          </w:p>
        </w:tc>
        <w:tc>
          <w:tcPr>
            <w:tcW w:w="1418" w:type="dxa"/>
            <w:noWrap/>
            <w:hideMark/>
          </w:tcPr>
          <w:p w14:paraId="6AF4242D" w14:textId="1F14FE31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1134" w:type="dxa"/>
          </w:tcPr>
          <w:p w14:paraId="6041C47F" w14:textId="77777777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2126" w:type="dxa"/>
            <w:noWrap/>
            <w:hideMark/>
          </w:tcPr>
          <w:p w14:paraId="331CBE52" w14:textId="268F3DC7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1067" w:type="dxa"/>
          </w:tcPr>
          <w:p w14:paraId="426D9859" w14:textId="77777777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</w:tr>
      <w:tr w:rsidR="001906F6" w:rsidRPr="00E75D39" w14:paraId="495C1963" w14:textId="2F3D9E77" w:rsidTr="00D8513E">
        <w:trPr>
          <w:gridAfter w:val="1"/>
          <w:wAfter w:w="80" w:type="dxa"/>
          <w:trHeight w:val="300"/>
        </w:trPr>
        <w:tc>
          <w:tcPr>
            <w:tcW w:w="3544" w:type="dxa"/>
          </w:tcPr>
          <w:p w14:paraId="28349DE2" w14:textId="4BD9430F" w:rsidR="00DD0644" w:rsidRPr="0063680D" w:rsidRDefault="00367D56" w:rsidP="6C1588F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</w:pPr>
            <w:r w:rsidRPr="00E75D39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Cyflawni</w:t>
            </w:r>
            <w:r w:rsidR="002B24DC" w:rsidRPr="0063680D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footnoteReference w:id="5"/>
            </w:r>
          </w:p>
          <w:p w14:paraId="55456448" w14:textId="5E0CC36E" w:rsidR="00DD0644" w:rsidRPr="0063680D" w:rsidRDefault="00DD0644" w:rsidP="00284C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1418" w:type="dxa"/>
            <w:noWrap/>
            <w:hideMark/>
          </w:tcPr>
          <w:p w14:paraId="48DA27F9" w14:textId="6339A811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5,</w:t>
            </w:r>
            <w:r w:rsidR="004C1109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158,309</w:t>
            </w:r>
          </w:p>
        </w:tc>
        <w:tc>
          <w:tcPr>
            <w:tcW w:w="1134" w:type="dxa"/>
          </w:tcPr>
          <w:p w14:paraId="5899398A" w14:textId="737D9205" w:rsidR="00DD0644" w:rsidRPr="0063680D" w:rsidRDefault="004C1109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-0.7</w:t>
            </w:r>
            <w:r w:rsidR="001378BA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  <w:tc>
          <w:tcPr>
            <w:tcW w:w="2126" w:type="dxa"/>
            <w:noWrap/>
            <w:hideMark/>
          </w:tcPr>
          <w:p w14:paraId="743C537F" w14:textId="15A30511" w:rsidR="00DD0644" w:rsidRPr="0063680D" w:rsidRDefault="008B0BDB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397,486</w:t>
            </w:r>
          </w:p>
        </w:tc>
        <w:tc>
          <w:tcPr>
            <w:tcW w:w="1067" w:type="dxa"/>
          </w:tcPr>
          <w:p w14:paraId="44E45D4E" w14:textId="3E3F9345" w:rsidR="00DD0644" w:rsidRPr="0063680D" w:rsidRDefault="008B0BDB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+92.7</w:t>
            </w:r>
            <w:r w:rsidR="001378BA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</w:tr>
      <w:tr w:rsidR="001906F6" w:rsidRPr="00E75D39" w14:paraId="78E028D1" w14:textId="7ACAFC40" w:rsidTr="00D8513E">
        <w:trPr>
          <w:gridAfter w:val="1"/>
          <w:wAfter w:w="80" w:type="dxa"/>
          <w:trHeight w:val="300"/>
        </w:trPr>
        <w:tc>
          <w:tcPr>
            <w:tcW w:w="3544" w:type="dxa"/>
          </w:tcPr>
          <w:p w14:paraId="5B96B9BC" w14:textId="51BF1DD5" w:rsidR="00DD0644" w:rsidRPr="0063680D" w:rsidRDefault="00367D56" w:rsidP="00284C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E75D39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Rheoli a gweinyddu</w:t>
            </w:r>
            <w:r w:rsidR="00037A23" w:rsidRPr="0063680D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footnoteReference w:id="6"/>
            </w:r>
          </w:p>
        </w:tc>
        <w:tc>
          <w:tcPr>
            <w:tcW w:w="1418" w:type="dxa"/>
            <w:noWrap/>
            <w:hideMark/>
          </w:tcPr>
          <w:p w14:paraId="6D46B451" w14:textId="77895889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2,</w:t>
            </w:r>
            <w:r w:rsidR="00CC2BD4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543,531</w:t>
            </w:r>
          </w:p>
        </w:tc>
        <w:tc>
          <w:tcPr>
            <w:tcW w:w="1134" w:type="dxa"/>
          </w:tcPr>
          <w:p w14:paraId="198937B1" w14:textId="09F97A45" w:rsidR="00DD0644" w:rsidRPr="0063680D" w:rsidRDefault="001378BA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+</w:t>
            </w:r>
            <w:r w:rsidR="00CC2BD4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8.3</w:t>
            </w: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  <w:tc>
          <w:tcPr>
            <w:tcW w:w="2126" w:type="dxa"/>
            <w:noWrap/>
            <w:hideMark/>
          </w:tcPr>
          <w:p w14:paraId="4C8080F6" w14:textId="2AAB1405" w:rsidR="00DD0644" w:rsidRPr="0063680D" w:rsidRDefault="00366B17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27</w:t>
            </w:r>
            <w:r w:rsidR="00EE42A9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6,000</w:t>
            </w:r>
          </w:p>
        </w:tc>
        <w:tc>
          <w:tcPr>
            <w:tcW w:w="1067" w:type="dxa"/>
          </w:tcPr>
          <w:p w14:paraId="314B9966" w14:textId="1C2AC678" w:rsidR="00DD0644" w:rsidRPr="0063680D" w:rsidRDefault="001378BA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-</w:t>
            </w:r>
            <w:r w:rsidR="00EE42A9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30.3</w:t>
            </w: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</w:tr>
      <w:tr w:rsidR="001906F6" w:rsidRPr="00E75D39" w14:paraId="4ECE0D81" w14:textId="7699E4DF" w:rsidTr="00D8513E">
        <w:trPr>
          <w:gridAfter w:val="1"/>
          <w:wAfter w:w="80" w:type="dxa"/>
          <w:trHeight w:val="155"/>
        </w:trPr>
        <w:tc>
          <w:tcPr>
            <w:tcW w:w="3544" w:type="dxa"/>
          </w:tcPr>
          <w:p w14:paraId="3ADEB44A" w14:textId="63A2EE93" w:rsidR="00DD0644" w:rsidRPr="0063680D" w:rsidRDefault="00DD0644" w:rsidP="00284C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2A300E6" w14:textId="43F576E3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1134" w:type="dxa"/>
          </w:tcPr>
          <w:p w14:paraId="254A7847" w14:textId="77777777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2126" w:type="dxa"/>
            <w:noWrap/>
            <w:hideMark/>
          </w:tcPr>
          <w:p w14:paraId="22666F71" w14:textId="1D8F80BC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1067" w:type="dxa"/>
          </w:tcPr>
          <w:p w14:paraId="53C19621" w14:textId="77777777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</w:tr>
      <w:tr w:rsidR="001906F6" w:rsidRPr="00E75D39" w14:paraId="19ADC020" w14:textId="2A614AC7" w:rsidTr="00D8513E">
        <w:trPr>
          <w:gridAfter w:val="1"/>
          <w:wAfter w:w="80" w:type="dxa"/>
          <w:trHeight w:val="315"/>
        </w:trPr>
        <w:tc>
          <w:tcPr>
            <w:tcW w:w="3544" w:type="dxa"/>
          </w:tcPr>
          <w:p w14:paraId="097567F9" w14:textId="6728356B" w:rsidR="00DD0644" w:rsidRPr="0063680D" w:rsidRDefault="00367D56" w:rsidP="00284C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E75D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Iechyd a diogelwch</w:t>
            </w:r>
            <w:r w:rsidR="0042548C" w:rsidRPr="0063680D">
              <w:rPr>
                <w:rStyle w:val="FootnoteReference"/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footnoteReference w:id="7"/>
            </w:r>
          </w:p>
        </w:tc>
        <w:tc>
          <w:tcPr>
            <w:tcW w:w="1418" w:type="dxa"/>
            <w:noWrap/>
            <w:hideMark/>
          </w:tcPr>
          <w:p w14:paraId="51E8E454" w14:textId="3B63CB1C" w:rsidR="00DD0644" w:rsidRPr="0063680D" w:rsidRDefault="001A33F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186,400</w:t>
            </w:r>
          </w:p>
        </w:tc>
        <w:tc>
          <w:tcPr>
            <w:tcW w:w="1134" w:type="dxa"/>
          </w:tcPr>
          <w:p w14:paraId="61C84302" w14:textId="6B1B8A0A" w:rsidR="00DD0644" w:rsidRPr="0063680D" w:rsidRDefault="008E40D0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-</w:t>
            </w:r>
            <w:r w:rsidR="001A33F4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18.4</w:t>
            </w: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  <w:tc>
          <w:tcPr>
            <w:tcW w:w="2126" w:type="dxa"/>
            <w:noWrap/>
            <w:hideMark/>
          </w:tcPr>
          <w:p w14:paraId="6E8C5BE1" w14:textId="0C9AADCA" w:rsidR="00DD0644" w:rsidRPr="0063680D" w:rsidRDefault="001A33F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345,170</w:t>
            </w:r>
          </w:p>
        </w:tc>
        <w:tc>
          <w:tcPr>
            <w:tcW w:w="1067" w:type="dxa"/>
          </w:tcPr>
          <w:p w14:paraId="778F4097" w14:textId="4FD494FC" w:rsidR="00DD0644" w:rsidRPr="0063680D" w:rsidRDefault="001A33F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  <w:t>-10.</w:t>
            </w:r>
            <w:r w:rsidR="000E47D5" w:rsidRPr="006368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  <w:t>6</w:t>
            </w:r>
            <w:r w:rsidR="008E40D0" w:rsidRPr="006368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  <w:t>%</w:t>
            </w:r>
          </w:p>
        </w:tc>
      </w:tr>
      <w:tr w:rsidR="001906F6" w:rsidRPr="00E75D39" w14:paraId="3280E3DB" w14:textId="33B46441" w:rsidTr="00D8513E">
        <w:trPr>
          <w:gridAfter w:val="1"/>
          <w:wAfter w:w="80" w:type="dxa"/>
          <w:trHeight w:val="119"/>
        </w:trPr>
        <w:tc>
          <w:tcPr>
            <w:tcW w:w="3544" w:type="dxa"/>
          </w:tcPr>
          <w:p w14:paraId="27381CAF" w14:textId="3EA78AB5" w:rsidR="00DD0644" w:rsidRPr="0063680D" w:rsidRDefault="00DD0644" w:rsidP="00284C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9B048FE" w14:textId="21572521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1134" w:type="dxa"/>
          </w:tcPr>
          <w:p w14:paraId="071F97EB" w14:textId="77777777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2126" w:type="dxa"/>
            <w:noWrap/>
            <w:hideMark/>
          </w:tcPr>
          <w:p w14:paraId="3AED090C" w14:textId="569E0480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1067" w:type="dxa"/>
          </w:tcPr>
          <w:p w14:paraId="0652511F" w14:textId="77777777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</w:tr>
      <w:tr w:rsidR="001906F6" w:rsidRPr="00E75D39" w14:paraId="0643F7BB" w14:textId="413AD7B4" w:rsidTr="00D8513E">
        <w:trPr>
          <w:gridAfter w:val="1"/>
          <w:wAfter w:w="80" w:type="dxa"/>
          <w:trHeight w:val="315"/>
        </w:trPr>
        <w:tc>
          <w:tcPr>
            <w:tcW w:w="3544" w:type="dxa"/>
          </w:tcPr>
          <w:p w14:paraId="7D8B350F" w14:textId="75CDF0A2" w:rsidR="00DD0644" w:rsidRPr="0063680D" w:rsidRDefault="008811BB" w:rsidP="6C1588F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</w:pPr>
            <w:r w:rsidRPr="00E75D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Blaenoriaethau cenedlaethol</w:t>
            </w:r>
          </w:p>
          <w:p w14:paraId="0EAE5A7B" w14:textId="5EB18D1F" w:rsidR="00DD0644" w:rsidRPr="0063680D" w:rsidRDefault="00DD0644" w:rsidP="00284C83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1418" w:type="dxa"/>
            <w:noWrap/>
            <w:hideMark/>
          </w:tcPr>
          <w:p w14:paraId="15B221E0" w14:textId="15A5A4C2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1134" w:type="dxa"/>
          </w:tcPr>
          <w:p w14:paraId="01A56A85" w14:textId="77777777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2126" w:type="dxa"/>
            <w:noWrap/>
            <w:hideMark/>
          </w:tcPr>
          <w:p w14:paraId="6DCA55A1" w14:textId="6056EBEA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1067" w:type="dxa"/>
          </w:tcPr>
          <w:p w14:paraId="0FD34455" w14:textId="77777777" w:rsidR="00DD0644" w:rsidRPr="0063680D" w:rsidRDefault="00DD0644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</w:tr>
      <w:tr w:rsidR="001906F6" w:rsidRPr="00E75D39" w14:paraId="6D9DB505" w14:textId="77CE5F53" w:rsidTr="00D8513E">
        <w:trPr>
          <w:gridAfter w:val="1"/>
          <w:wAfter w:w="80" w:type="dxa"/>
          <w:trHeight w:val="300"/>
        </w:trPr>
        <w:tc>
          <w:tcPr>
            <w:tcW w:w="3544" w:type="dxa"/>
            <w:vAlign w:val="center"/>
          </w:tcPr>
          <w:p w14:paraId="720D29EA" w14:textId="0286AE55" w:rsidR="00DD0644" w:rsidRPr="0063680D" w:rsidRDefault="008811BB" w:rsidP="069F4A6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</w:pPr>
            <w:r w:rsidRPr="00E75D39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Adeiladu gweithlu sy’n barod yn ddigidol</w:t>
            </w:r>
            <w:r w:rsidR="069F4A6E" w:rsidRPr="0063680D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 </w:t>
            </w:r>
          </w:p>
          <w:p w14:paraId="09C2CE90" w14:textId="0156ADA3" w:rsidR="00DD0644" w:rsidRPr="0063680D" w:rsidRDefault="00DD0644" w:rsidP="069F4A6E">
            <w:pPr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1418" w:type="dxa"/>
            <w:noWrap/>
            <w:hideMark/>
          </w:tcPr>
          <w:p w14:paraId="78836652" w14:textId="0224BBBE" w:rsidR="00DD0644" w:rsidRPr="0063680D" w:rsidRDefault="00526CDF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161,193</w:t>
            </w:r>
          </w:p>
        </w:tc>
        <w:tc>
          <w:tcPr>
            <w:tcW w:w="1134" w:type="dxa"/>
          </w:tcPr>
          <w:p w14:paraId="444280F4" w14:textId="59E1285C" w:rsidR="00DD0644" w:rsidRPr="0063680D" w:rsidRDefault="008E40D0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-</w:t>
            </w:r>
            <w:r w:rsidR="00526CDF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18.8</w:t>
            </w: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  <w:tc>
          <w:tcPr>
            <w:tcW w:w="2126" w:type="dxa"/>
            <w:noWrap/>
            <w:hideMark/>
          </w:tcPr>
          <w:p w14:paraId="63F94A21" w14:textId="40F2527A" w:rsidR="00DD0644" w:rsidRPr="0063680D" w:rsidRDefault="0051396F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1,432</w:t>
            </w:r>
          </w:p>
        </w:tc>
        <w:tc>
          <w:tcPr>
            <w:tcW w:w="1067" w:type="dxa"/>
          </w:tcPr>
          <w:p w14:paraId="5ABEDE72" w14:textId="0B097DD0" w:rsidR="00DD0644" w:rsidRPr="0063680D" w:rsidRDefault="0013536D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-91.8</w:t>
            </w:r>
            <w:r w:rsidR="008E40D0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</w:tr>
      <w:tr w:rsidR="001906F6" w:rsidRPr="00E75D39" w14:paraId="1C6F13F3" w14:textId="26F35AC6" w:rsidTr="00D8513E">
        <w:trPr>
          <w:gridAfter w:val="1"/>
          <w:wAfter w:w="80" w:type="dxa"/>
          <w:trHeight w:val="300"/>
        </w:trPr>
        <w:tc>
          <w:tcPr>
            <w:tcW w:w="3544" w:type="dxa"/>
            <w:vAlign w:val="center"/>
          </w:tcPr>
          <w:p w14:paraId="6CF15366" w14:textId="299B42ED" w:rsidR="00DD0644" w:rsidRPr="0063680D" w:rsidRDefault="0048155C" w:rsidP="069F4A6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</w:pPr>
            <w:r w:rsidRPr="00E75D39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Addysg a dysgu rhagorol</w:t>
            </w:r>
          </w:p>
          <w:p w14:paraId="67CED502" w14:textId="23A1982F" w:rsidR="00DD0644" w:rsidRPr="0063680D" w:rsidRDefault="069F4A6E" w:rsidP="00284C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56366345" w14:textId="7C60AF60" w:rsidR="00DD0644" w:rsidRPr="0063680D" w:rsidRDefault="00526CDF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1,266,</w:t>
            </w:r>
            <w:r w:rsidR="00D26578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534</w:t>
            </w:r>
          </w:p>
        </w:tc>
        <w:tc>
          <w:tcPr>
            <w:tcW w:w="1134" w:type="dxa"/>
          </w:tcPr>
          <w:p w14:paraId="2413AA71" w14:textId="4B298883" w:rsidR="00DD0644" w:rsidRPr="0063680D" w:rsidRDefault="00D26578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-9.4</w:t>
            </w:r>
            <w:r w:rsidR="008E40D0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  <w:tc>
          <w:tcPr>
            <w:tcW w:w="2126" w:type="dxa"/>
            <w:noWrap/>
            <w:hideMark/>
          </w:tcPr>
          <w:p w14:paraId="7F8B41FA" w14:textId="7B85E396" w:rsidR="00DD0644" w:rsidRPr="0063680D" w:rsidRDefault="0013536D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243,067</w:t>
            </w:r>
          </w:p>
        </w:tc>
        <w:tc>
          <w:tcPr>
            <w:tcW w:w="1067" w:type="dxa"/>
          </w:tcPr>
          <w:p w14:paraId="5AF820F2" w14:textId="3B1D8688" w:rsidR="00DD0644" w:rsidRPr="0063680D" w:rsidRDefault="008E40D0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-</w:t>
            </w:r>
            <w:r w:rsidR="00DA1FAD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8.7</w:t>
            </w: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</w:tr>
      <w:tr w:rsidR="001906F6" w:rsidRPr="00E75D39" w14:paraId="4E2FD372" w14:textId="23F94DE3" w:rsidTr="00D8513E">
        <w:trPr>
          <w:gridAfter w:val="1"/>
          <w:wAfter w:w="80" w:type="dxa"/>
          <w:trHeight w:val="300"/>
        </w:trPr>
        <w:tc>
          <w:tcPr>
            <w:tcW w:w="3544" w:type="dxa"/>
            <w:vAlign w:val="center"/>
          </w:tcPr>
          <w:p w14:paraId="45D0F3A4" w14:textId="7B623466" w:rsidR="00DD0644" w:rsidRPr="0063680D" w:rsidRDefault="00836A52" w:rsidP="069F4A6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</w:pPr>
            <w:r w:rsidRPr="00E75D39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Darparu hyfforddiant gwaith cymdeithasol cymhwyso ac ôl-gymhwyso  </w:t>
            </w:r>
          </w:p>
          <w:p w14:paraId="66C1B19D" w14:textId="424BDCB2" w:rsidR="00DD0644" w:rsidRPr="0063680D" w:rsidRDefault="069F4A6E" w:rsidP="00284C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6C5D1C21" w14:textId="71E086C7" w:rsidR="00DD0644" w:rsidRPr="0063680D" w:rsidRDefault="00D26578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1,104,637</w:t>
            </w:r>
          </w:p>
        </w:tc>
        <w:tc>
          <w:tcPr>
            <w:tcW w:w="1134" w:type="dxa"/>
          </w:tcPr>
          <w:p w14:paraId="4BB8F806" w14:textId="26E42512" w:rsidR="00DD0644" w:rsidRPr="0063680D" w:rsidRDefault="00D26578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-3.6</w:t>
            </w:r>
            <w:r w:rsidR="008E40D0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  <w:tc>
          <w:tcPr>
            <w:tcW w:w="2126" w:type="dxa"/>
            <w:noWrap/>
            <w:hideMark/>
          </w:tcPr>
          <w:p w14:paraId="4B0D096F" w14:textId="71E30516" w:rsidR="00DD0644" w:rsidRPr="0063680D" w:rsidRDefault="00DA1FAD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118,486</w:t>
            </w:r>
          </w:p>
        </w:tc>
        <w:tc>
          <w:tcPr>
            <w:tcW w:w="1067" w:type="dxa"/>
          </w:tcPr>
          <w:p w14:paraId="5EAE364E" w14:textId="00F01A27" w:rsidR="00DD0644" w:rsidRPr="0063680D" w:rsidRDefault="00DA1FAD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  <w:t>-48.4</w:t>
            </w:r>
            <w:r w:rsidR="008E40D0" w:rsidRPr="006368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  <w:t>%</w:t>
            </w:r>
          </w:p>
        </w:tc>
      </w:tr>
      <w:tr w:rsidR="001906F6" w:rsidRPr="00E75D39" w14:paraId="7E5F42E4" w14:textId="02889E73" w:rsidTr="00D8513E">
        <w:trPr>
          <w:gridAfter w:val="1"/>
          <w:wAfter w:w="80" w:type="dxa"/>
          <w:trHeight w:val="300"/>
        </w:trPr>
        <w:tc>
          <w:tcPr>
            <w:tcW w:w="3544" w:type="dxa"/>
            <w:vAlign w:val="center"/>
          </w:tcPr>
          <w:p w14:paraId="79B01CBC" w14:textId="71A08B50" w:rsidR="00DD0644" w:rsidRPr="0063680D" w:rsidRDefault="00F02B3B" w:rsidP="069F4A6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</w:pPr>
            <w:r w:rsidRPr="00E75D39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Arweinyddiaeth ac olyniaeth</w:t>
            </w:r>
          </w:p>
          <w:p w14:paraId="5E0383EC" w14:textId="477AC734" w:rsidR="00DD0644" w:rsidRPr="0063680D" w:rsidRDefault="069F4A6E" w:rsidP="00284C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1BCF9A60" w14:textId="1D699685" w:rsidR="00DD0644" w:rsidRPr="0063680D" w:rsidRDefault="006A0F01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182,360</w:t>
            </w:r>
          </w:p>
        </w:tc>
        <w:tc>
          <w:tcPr>
            <w:tcW w:w="1134" w:type="dxa"/>
          </w:tcPr>
          <w:p w14:paraId="6CFE0440" w14:textId="31E75586" w:rsidR="00DD0644" w:rsidRPr="0063680D" w:rsidRDefault="008E40D0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-</w:t>
            </w:r>
            <w:r w:rsidR="006A0F01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3.6</w:t>
            </w: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  <w:tc>
          <w:tcPr>
            <w:tcW w:w="2126" w:type="dxa"/>
            <w:noWrap/>
            <w:hideMark/>
          </w:tcPr>
          <w:p w14:paraId="0662262D" w14:textId="0F4E7F85" w:rsidR="00DD0644" w:rsidRPr="0063680D" w:rsidRDefault="00DA1FAD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18,680</w:t>
            </w:r>
          </w:p>
        </w:tc>
        <w:tc>
          <w:tcPr>
            <w:tcW w:w="1067" w:type="dxa"/>
          </w:tcPr>
          <w:p w14:paraId="62AB9F8A" w14:textId="69869BBB" w:rsidR="00DD0644" w:rsidRPr="0063680D" w:rsidRDefault="00DA1FAD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+24.7</w:t>
            </w:r>
            <w:r w:rsidR="008E40D0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</w:tr>
      <w:tr w:rsidR="001906F6" w:rsidRPr="00E75D39" w14:paraId="3E0B0AE8" w14:textId="1B95E2F2" w:rsidTr="00D8513E">
        <w:trPr>
          <w:gridAfter w:val="1"/>
          <w:wAfter w:w="80" w:type="dxa"/>
          <w:trHeight w:val="300"/>
        </w:trPr>
        <w:tc>
          <w:tcPr>
            <w:tcW w:w="3544" w:type="dxa"/>
            <w:vAlign w:val="bottom"/>
          </w:tcPr>
          <w:p w14:paraId="06D26149" w14:textId="0035D05B" w:rsidR="00DD0644" w:rsidRPr="0063680D" w:rsidRDefault="00F1220C" w:rsidP="069F4A6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</w:pPr>
            <w:r w:rsidRPr="00E75D3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  <w:t>C</w:t>
            </w:r>
            <w:r w:rsidR="007B5241" w:rsidRPr="00E75D3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  <w:t xml:space="preserve">yflenwad a siâp y </w:t>
            </w:r>
            <w:r w:rsidRPr="00E75D3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  <w:t>gweithlu</w:t>
            </w:r>
          </w:p>
          <w:p w14:paraId="49DB3341" w14:textId="6EB34D07" w:rsidR="00DD0644" w:rsidRPr="0063680D" w:rsidRDefault="00DD0644" w:rsidP="00284C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1418" w:type="dxa"/>
            <w:noWrap/>
            <w:hideMark/>
          </w:tcPr>
          <w:p w14:paraId="27962E06" w14:textId="0664CF83" w:rsidR="00DD0644" w:rsidRPr="0063680D" w:rsidRDefault="006A0F01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147,977</w:t>
            </w:r>
          </w:p>
        </w:tc>
        <w:tc>
          <w:tcPr>
            <w:tcW w:w="1134" w:type="dxa"/>
          </w:tcPr>
          <w:p w14:paraId="1AEBF354" w14:textId="4857AF32" w:rsidR="00DD0644" w:rsidRPr="0063680D" w:rsidRDefault="006A0F01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+24.2</w:t>
            </w:r>
            <w:r w:rsidR="008E40D0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  <w:tc>
          <w:tcPr>
            <w:tcW w:w="2126" w:type="dxa"/>
            <w:noWrap/>
            <w:hideMark/>
          </w:tcPr>
          <w:p w14:paraId="47706622" w14:textId="4C7D756F" w:rsidR="00DD0644" w:rsidRPr="0063680D" w:rsidRDefault="00DA1FAD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39,116</w:t>
            </w:r>
          </w:p>
        </w:tc>
        <w:tc>
          <w:tcPr>
            <w:tcW w:w="1067" w:type="dxa"/>
          </w:tcPr>
          <w:p w14:paraId="4FF8DADE" w14:textId="2FA3E781" w:rsidR="00DD0644" w:rsidRPr="0063680D" w:rsidRDefault="00DA1FAD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  <w:t>+102.7</w:t>
            </w:r>
            <w:r w:rsidR="008E40D0" w:rsidRPr="006368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  <w:t>%</w:t>
            </w:r>
          </w:p>
        </w:tc>
      </w:tr>
      <w:tr w:rsidR="001906F6" w:rsidRPr="00E75D39" w14:paraId="708E518D" w14:textId="7073052B" w:rsidTr="00D8513E">
        <w:trPr>
          <w:gridAfter w:val="1"/>
          <w:wAfter w:w="80" w:type="dxa"/>
          <w:trHeight w:val="300"/>
        </w:trPr>
        <w:tc>
          <w:tcPr>
            <w:tcW w:w="3544" w:type="dxa"/>
          </w:tcPr>
          <w:p w14:paraId="56A143A2" w14:textId="4EA7026F" w:rsidR="00DD0644" w:rsidRPr="0063680D" w:rsidRDefault="00D71E57" w:rsidP="069F4A6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</w:pPr>
            <w:r w:rsidRPr="00E75D39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Blaenoriaethau eraill</w:t>
            </w:r>
            <w:r w:rsidR="004A3300" w:rsidRPr="0063680D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footnoteReference w:id="8"/>
            </w:r>
          </w:p>
          <w:p w14:paraId="6A83574B" w14:textId="2CACA7C1" w:rsidR="00DD0644" w:rsidRPr="0063680D" w:rsidRDefault="00DD0644" w:rsidP="069F4A6E">
            <w:pPr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1418" w:type="dxa"/>
            <w:noWrap/>
            <w:hideMark/>
          </w:tcPr>
          <w:p w14:paraId="48AE36FB" w14:textId="2C7181BE" w:rsidR="00DD0644" w:rsidRPr="0063680D" w:rsidRDefault="00992C66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151,063</w:t>
            </w:r>
          </w:p>
        </w:tc>
        <w:tc>
          <w:tcPr>
            <w:tcW w:w="1134" w:type="dxa"/>
          </w:tcPr>
          <w:p w14:paraId="04F562AF" w14:textId="4DB2E76C" w:rsidR="00DD0644" w:rsidRPr="0063680D" w:rsidRDefault="00992C66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-11.5</w:t>
            </w:r>
            <w:r w:rsidR="008E40D0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  <w:tc>
          <w:tcPr>
            <w:tcW w:w="2126" w:type="dxa"/>
            <w:noWrap/>
            <w:hideMark/>
          </w:tcPr>
          <w:p w14:paraId="5E8006B6" w14:textId="6C5B2DBC" w:rsidR="00DD0644" w:rsidRPr="0063680D" w:rsidRDefault="009B50E9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414,448</w:t>
            </w:r>
          </w:p>
        </w:tc>
        <w:tc>
          <w:tcPr>
            <w:tcW w:w="1067" w:type="dxa"/>
          </w:tcPr>
          <w:p w14:paraId="035C84C2" w14:textId="055FD488" w:rsidR="00DD0644" w:rsidRPr="0063680D" w:rsidRDefault="009B50E9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+69.9</w:t>
            </w:r>
            <w:r w:rsidR="00FD52B2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%</w:t>
            </w:r>
          </w:p>
        </w:tc>
      </w:tr>
      <w:tr w:rsidR="001906F6" w:rsidRPr="00E75D39" w14:paraId="7CE6B99F" w14:textId="77777777" w:rsidTr="00D8513E">
        <w:trPr>
          <w:gridAfter w:val="1"/>
          <w:wAfter w:w="80" w:type="dxa"/>
          <w:trHeight w:val="300"/>
        </w:trPr>
        <w:tc>
          <w:tcPr>
            <w:tcW w:w="3544" w:type="dxa"/>
            <w:tcBorders>
              <w:top w:val="single" w:sz="4" w:space="0" w:color="auto"/>
            </w:tcBorders>
          </w:tcPr>
          <w:p w14:paraId="48900816" w14:textId="7944950A" w:rsidR="069F4A6E" w:rsidRPr="0063680D" w:rsidRDefault="069F4A6E" w:rsidP="069F4A6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  <w:p w14:paraId="460957C9" w14:textId="54B299BD" w:rsidR="00FF31FA" w:rsidRPr="0063680D" w:rsidRDefault="00E50E19" w:rsidP="00392F77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Amrywiant yng nghyfraniad awdurdodau lleol o 30% wedi’i gario drosodd i 2</w:t>
            </w:r>
            <w:r w:rsidR="00A30E73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5</w:t>
            </w:r>
            <w:r w:rsidR="00A30E73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i 2026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(1 rhanbarth)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14:paraId="0DBC3204" w14:textId="53F1F93E" w:rsidR="069F4A6E" w:rsidRPr="0063680D" w:rsidRDefault="069F4A6E" w:rsidP="069F4A6E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y-GB" w:eastAsia="en-GB"/>
              </w:rPr>
            </w:pPr>
          </w:p>
          <w:p w14:paraId="6F7986BE" w14:textId="41AFEC74" w:rsidR="00FF31FA" w:rsidRPr="0063680D" w:rsidRDefault="00875016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12,35</w:t>
            </w:r>
            <w:r w:rsidR="002C416A" w:rsidRPr="0063680D"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33273A" w14:textId="77777777" w:rsidR="00FF31FA" w:rsidRPr="0063680D" w:rsidRDefault="00FF31FA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noWrap/>
          </w:tcPr>
          <w:p w14:paraId="5974ADD1" w14:textId="77777777" w:rsidR="00FF31FA" w:rsidRPr="0063680D" w:rsidRDefault="00FF31FA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</w:tcBorders>
          </w:tcPr>
          <w:p w14:paraId="6C3D0B48" w14:textId="77777777" w:rsidR="00FF31FA" w:rsidRPr="0063680D" w:rsidRDefault="00FF31FA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</w:tr>
      <w:tr w:rsidR="001906F6" w:rsidRPr="00E75D39" w14:paraId="15C47079" w14:textId="77777777" w:rsidTr="00D8513E">
        <w:trPr>
          <w:gridAfter w:val="1"/>
          <w:wAfter w:w="80" w:type="dxa"/>
          <w:trHeight w:val="300"/>
        </w:trPr>
        <w:tc>
          <w:tcPr>
            <w:tcW w:w="3544" w:type="dxa"/>
          </w:tcPr>
          <w:p w14:paraId="34EF43EE" w14:textId="77777777" w:rsidR="00252DE5" w:rsidRPr="0063680D" w:rsidRDefault="00252DE5" w:rsidP="00284C83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8" w:type="dxa"/>
            <w:noWrap/>
          </w:tcPr>
          <w:p w14:paraId="5A0DE437" w14:textId="77777777" w:rsidR="00252DE5" w:rsidRPr="0063680D" w:rsidRDefault="00252DE5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1134" w:type="dxa"/>
          </w:tcPr>
          <w:p w14:paraId="61F8FB41" w14:textId="77777777" w:rsidR="00252DE5" w:rsidRPr="0063680D" w:rsidRDefault="00252DE5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2126" w:type="dxa"/>
            <w:noWrap/>
          </w:tcPr>
          <w:p w14:paraId="27CBCE52" w14:textId="77777777" w:rsidR="00252DE5" w:rsidRPr="0063680D" w:rsidRDefault="00252DE5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1067" w:type="dxa"/>
          </w:tcPr>
          <w:p w14:paraId="50B6F43C" w14:textId="77777777" w:rsidR="00252DE5" w:rsidRPr="0063680D" w:rsidRDefault="00252DE5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</w:tr>
      <w:tr w:rsidR="001906F6" w:rsidRPr="00E75D39" w14:paraId="4EDD7C5F" w14:textId="77777777" w:rsidTr="00D8513E">
        <w:trPr>
          <w:gridAfter w:val="1"/>
          <w:wAfter w:w="80" w:type="dxa"/>
          <w:trHeight w:val="300"/>
        </w:trPr>
        <w:tc>
          <w:tcPr>
            <w:tcW w:w="3544" w:type="dxa"/>
            <w:tcBorders>
              <w:bottom w:val="single" w:sz="4" w:space="0" w:color="auto"/>
            </w:tcBorders>
          </w:tcPr>
          <w:p w14:paraId="76352AC5" w14:textId="3FE962F2" w:rsidR="00834240" w:rsidRPr="0063680D" w:rsidRDefault="000A7C66" w:rsidP="00284C83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cy-GB"/>
              </w:rPr>
            </w:pPr>
            <w:r w:rsidRPr="00E75D3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cy-GB"/>
              </w:rPr>
              <w:t>Cyfanswm</w:t>
            </w:r>
            <w:r w:rsidR="069F4A6E" w:rsidRPr="006368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cy-GB"/>
              </w:rPr>
              <w:t xml:space="preserve"> (£)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70B6BA5B" w14:textId="72C5743D" w:rsidR="00834240" w:rsidRPr="0063680D" w:rsidRDefault="00FC755F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10,</w:t>
            </w:r>
            <w:r w:rsidR="00BB044A"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9</w:t>
            </w:r>
            <w:r w:rsidR="006838B0"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14,359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181964" w14:textId="77777777" w:rsidR="00834240" w:rsidRPr="0063680D" w:rsidRDefault="00834240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14:paraId="1092CD33" w14:textId="59304FFC" w:rsidR="00834240" w:rsidRPr="0063680D" w:rsidRDefault="009914BA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1,853,884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6AD6D605" w14:textId="77777777" w:rsidR="00834240" w:rsidRPr="0063680D" w:rsidRDefault="00834240" w:rsidP="00284C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y-GB" w:eastAsia="en-GB"/>
              </w:rPr>
            </w:pPr>
          </w:p>
        </w:tc>
      </w:tr>
    </w:tbl>
    <w:p w14:paraId="3F0BD08C" w14:textId="3127A512" w:rsidR="00AE7CE6" w:rsidRPr="0063680D" w:rsidRDefault="008E3252" w:rsidP="000C06A7">
      <w:pPr>
        <w:pStyle w:val="Heading3"/>
        <w:rPr>
          <w:lang w:val="cy-GB"/>
        </w:rPr>
      </w:pPr>
      <w:bookmarkStart w:id="17" w:name="_Toc179481626"/>
      <w:bookmarkStart w:id="18" w:name="_Toc210987762"/>
      <w:bookmarkStart w:id="19" w:name="_Toc211279615"/>
      <w:bookmarkStart w:id="20" w:name="_Toc213228415"/>
      <w:r w:rsidRPr="00E75D39">
        <w:rPr>
          <w:lang w:val="cy-GB"/>
        </w:rPr>
        <w:lastRenderedPageBreak/>
        <w:t xml:space="preserve">Cyfanswm </w:t>
      </w:r>
      <w:r w:rsidR="00CE57E6" w:rsidRPr="00E75D39">
        <w:rPr>
          <w:lang w:val="cy-GB"/>
        </w:rPr>
        <w:t>gwariant a chyllid ychwanegol awdurdodau lleol</w:t>
      </w:r>
      <w:bookmarkEnd w:id="17"/>
      <w:bookmarkEnd w:id="18"/>
      <w:bookmarkEnd w:id="19"/>
      <w:bookmarkEnd w:id="20"/>
    </w:p>
    <w:p w14:paraId="443FFB4F" w14:textId="755EC825" w:rsidR="007F7BC2" w:rsidRPr="00CE0484" w:rsidRDefault="007F7BC2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CE0484">
        <w:rPr>
          <w:rFonts w:ascii="Arial" w:hAnsi="Arial" w:cs="Arial"/>
          <w:sz w:val="24"/>
          <w:lang w:val="cy-GB"/>
        </w:rPr>
        <w:t>Cyfanswm y gwariant ar SCWWDP yn 202</w:t>
      </w:r>
      <w:r w:rsidR="00FC20AF" w:rsidRPr="00CE0484">
        <w:rPr>
          <w:rFonts w:ascii="Arial" w:hAnsi="Arial" w:cs="Arial"/>
          <w:sz w:val="24"/>
          <w:lang w:val="cy-GB"/>
        </w:rPr>
        <w:t>4</w:t>
      </w:r>
      <w:r w:rsidRPr="00CE0484">
        <w:rPr>
          <w:rFonts w:ascii="Arial" w:hAnsi="Arial" w:cs="Arial"/>
          <w:sz w:val="24"/>
          <w:lang w:val="cy-GB"/>
        </w:rPr>
        <w:t xml:space="preserve"> i 202</w:t>
      </w:r>
      <w:r w:rsidR="00FC20AF" w:rsidRPr="00CE0484">
        <w:rPr>
          <w:rFonts w:ascii="Arial" w:hAnsi="Arial" w:cs="Arial"/>
          <w:sz w:val="24"/>
          <w:lang w:val="cy-GB"/>
        </w:rPr>
        <w:t>5</w:t>
      </w:r>
      <w:r w:rsidRPr="00CE0484">
        <w:rPr>
          <w:rFonts w:ascii="Arial" w:hAnsi="Arial" w:cs="Arial"/>
          <w:sz w:val="24"/>
          <w:lang w:val="cy-GB"/>
        </w:rPr>
        <w:t xml:space="preserve"> oedd £12,</w:t>
      </w:r>
      <w:r w:rsidR="00FC20AF" w:rsidRPr="00CE0484">
        <w:rPr>
          <w:rFonts w:ascii="Arial" w:hAnsi="Arial" w:cs="Arial"/>
          <w:sz w:val="24"/>
          <w:lang w:val="cy-GB"/>
        </w:rPr>
        <w:t>755</w:t>
      </w:r>
      <w:r w:rsidRPr="00CE0484">
        <w:rPr>
          <w:rFonts w:ascii="Arial" w:hAnsi="Arial" w:cs="Arial"/>
          <w:sz w:val="24"/>
          <w:lang w:val="cy-GB"/>
        </w:rPr>
        <w:t>,</w:t>
      </w:r>
      <w:r w:rsidR="00FC20AF" w:rsidRPr="00CE0484">
        <w:rPr>
          <w:rFonts w:ascii="Arial" w:hAnsi="Arial" w:cs="Arial"/>
          <w:sz w:val="24"/>
          <w:lang w:val="cy-GB"/>
        </w:rPr>
        <w:t>886</w:t>
      </w:r>
      <w:r w:rsidRPr="00CE0484">
        <w:rPr>
          <w:rFonts w:ascii="Arial" w:hAnsi="Arial" w:cs="Arial"/>
          <w:sz w:val="24"/>
          <w:lang w:val="cy-GB"/>
        </w:rPr>
        <w:t xml:space="preserve"> o’i gymharu â £12,</w:t>
      </w:r>
      <w:r w:rsidR="00FC20AF" w:rsidRPr="00CE0484">
        <w:rPr>
          <w:rFonts w:ascii="Arial" w:hAnsi="Arial" w:cs="Arial"/>
          <w:sz w:val="24"/>
          <w:lang w:val="cy-GB"/>
        </w:rPr>
        <w:t>694</w:t>
      </w:r>
      <w:r w:rsidRPr="00CE0484">
        <w:rPr>
          <w:rFonts w:ascii="Arial" w:hAnsi="Arial" w:cs="Arial"/>
          <w:sz w:val="24"/>
          <w:lang w:val="cy-GB"/>
        </w:rPr>
        <w:t>,</w:t>
      </w:r>
      <w:r w:rsidR="00FC20AF" w:rsidRPr="00CE0484">
        <w:rPr>
          <w:rFonts w:ascii="Arial" w:hAnsi="Arial" w:cs="Arial"/>
          <w:sz w:val="24"/>
          <w:lang w:val="cy-GB"/>
        </w:rPr>
        <w:t>344</w:t>
      </w:r>
      <w:r w:rsidRPr="00CE0484">
        <w:rPr>
          <w:rFonts w:ascii="Arial" w:hAnsi="Arial" w:cs="Arial"/>
          <w:sz w:val="24"/>
          <w:lang w:val="cy-GB"/>
        </w:rPr>
        <w:t xml:space="preserve"> yn 202</w:t>
      </w:r>
      <w:r w:rsidR="000E4822" w:rsidRPr="00CE0484">
        <w:rPr>
          <w:rFonts w:ascii="Arial" w:hAnsi="Arial" w:cs="Arial"/>
          <w:sz w:val="24"/>
          <w:lang w:val="cy-GB"/>
        </w:rPr>
        <w:t>3</w:t>
      </w:r>
      <w:r w:rsidRPr="00CE0484">
        <w:rPr>
          <w:rFonts w:ascii="Arial" w:hAnsi="Arial" w:cs="Arial"/>
          <w:sz w:val="24"/>
          <w:lang w:val="cy-GB"/>
        </w:rPr>
        <w:t xml:space="preserve"> i 202</w:t>
      </w:r>
      <w:r w:rsidR="000E4822" w:rsidRPr="00CE0484">
        <w:rPr>
          <w:rFonts w:ascii="Arial" w:hAnsi="Arial" w:cs="Arial"/>
          <w:sz w:val="24"/>
          <w:lang w:val="cy-GB"/>
        </w:rPr>
        <w:t>4</w:t>
      </w:r>
      <w:r w:rsidRPr="00CE0484">
        <w:rPr>
          <w:rFonts w:ascii="Arial" w:hAnsi="Arial" w:cs="Arial"/>
          <w:sz w:val="24"/>
          <w:lang w:val="cy-GB"/>
        </w:rPr>
        <w:t xml:space="preserve"> (cynnydd o £</w:t>
      </w:r>
      <w:r w:rsidR="000E4822" w:rsidRPr="00CE0484">
        <w:rPr>
          <w:rFonts w:ascii="Arial" w:hAnsi="Arial" w:cs="Arial"/>
          <w:sz w:val="24"/>
          <w:lang w:val="cy-GB"/>
        </w:rPr>
        <w:t>61</w:t>
      </w:r>
      <w:r w:rsidRPr="00CE0484">
        <w:rPr>
          <w:rFonts w:ascii="Arial" w:hAnsi="Arial" w:cs="Arial"/>
          <w:sz w:val="24"/>
          <w:lang w:val="cy-GB"/>
        </w:rPr>
        <w:t>,</w:t>
      </w:r>
      <w:r w:rsidR="000E4822" w:rsidRPr="00CE0484">
        <w:rPr>
          <w:rFonts w:ascii="Arial" w:hAnsi="Arial" w:cs="Arial"/>
          <w:sz w:val="24"/>
          <w:lang w:val="cy-GB"/>
        </w:rPr>
        <w:t>542</w:t>
      </w:r>
      <w:r w:rsidRPr="00CE0484">
        <w:rPr>
          <w:rFonts w:ascii="Arial" w:hAnsi="Arial" w:cs="Arial"/>
          <w:sz w:val="24"/>
          <w:lang w:val="cy-GB"/>
        </w:rPr>
        <w:t xml:space="preserve"> neu </w:t>
      </w:r>
      <w:r w:rsidR="000E4822" w:rsidRPr="00CE0484">
        <w:rPr>
          <w:rFonts w:ascii="Arial" w:hAnsi="Arial" w:cs="Arial"/>
          <w:sz w:val="24"/>
          <w:lang w:val="cy-GB"/>
        </w:rPr>
        <w:t>0</w:t>
      </w:r>
      <w:r w:rsidRPr="00CE0484">
        <w:rPr>
          <w:rFonts w:ascii="Arial" w:hAnsi="Arial" w:cs="Arial"/>
          <w:sz w:val="24"/>
          <w:lang w:val="cy-GB"/>
        </w:rPr>
        <w:t>.</w:t>
      </w:r>
      <w:r w:rsidR="000E4822" w:rsidRPr="00CE0484">
        <w:rPr>
          <w:rFonts w:ascii="Arial" w:hAnsi="Arial" w:cs="Arial"/>
          <w:sz w:val="24"/>
          <w:lang w:val="cy-GB"/>
        </w:rPr>
        <w:t>5</w:t>
      </w:r>
      <w:r w:rsidRPr="00CE0484">
        <w:rPr>
          <w:rFonts w:ascii="Arial" w:hAnsi="Arial" w:cs="Arial"/>
          <w:sz w:val="24"/>
          <w:lang w:val="cy-GB"/>
        </w:rPr>
        <w:t xml:space="preserve"> y cant o’i gymharu â chynnydd o </w:t>
      </w:r>
      <w:r w:rsidR="000E4822" w:rsidRPr="00CE0484">
        <w:rPr>
          <w:rFonts w:ascii="Arial" w:hAnsi="Arial" w:cs="Arial"/>
          <w:sz w:val="24"/>
          <w:lang w:val="cy-GB"/>
        </w:rPr>
        <w:t>1</w:t>
      </w:r>
      <w:r w:rsidRPr="00CE0484">
        <w:rPr>
          <w:rFonts w:ascii="Arial" w:hAnsi="Arial" w:cs="Arial"/>
          <w:sz w:val="24"/>
          <w:lang w:val="cy-GB"/>
        </w:rPr>
        <w:t>.</w:t>
      </w:r>
      <w:r w:rsidR="000E4822" w:rsidRPr="00CE0484">
        <w:rPr>
          <w:rFonts w:ascii="Arial" w:hAnsi="Arial" w:cs="Arial"/>
          <w:sz w:val="24"/>
          <w:lang w:val="cy-GB"/>
        </w:rPr>
        <w:t>8</w:t>
      </w:r>
      <w:r w:rsidRPr="00CE0484">
        <w:rPr>
          <w:rFonts w:ascii="Arial" w:hAnsi="Arial" w:cs="Arial"/>
          <w:sz w:val="24"/>
          <w:lang w:val="cy-GB"/>
        </w:rPr>
        <w:t xml:space="preserve"> y cant y flwyddyn flaenorol, fel y dangosir yn Ffigur 1). </w:t>
      </w:r>
    </w:p>
    <w:p w14:paraId="6598E41B" w14:textId="77777777" w:rsidR="007F7BC2" w:rsidRPr="00CE0484" w:rsidRDefault="007F7BC2" w:rsidP="007F7BC2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4C79C540" w14:textId="0BCAFC7F" w:rsidR="00755536" w:rsidRPr="0063680D" w:rsidRDefault="007F7BC2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CE0484">
        <w:rPr>
          <w:rFonts w:ascii="Arial" w:hAnsi="Arial" w:cs="Arial"/>
          <w:sz w:val="24"/>
          <w:lang w:val="cy-GB"/>
        </w:rPr>
        <w:t xml:space="preserve">Mae cyfanswm y gwariant yn cynnwys cyllid SCWWDP gennym ni, y 30 y cant o </w:t>
      </w:r>
      <w:r w:rsidR="00D5211A" w:rsidRPr="00CE0484">
        <w:rPr>
          <w:rFonts w:ascii="Arial" w:hAnsi="Arial" w:cs="Arial"/>
          <w:sz w:val="24"/>
          <w:lang w:val="cy-GB"/>
        </w:rPr>
        <w:t>arian</w:t>
      </w:r>
      <w:r w:rsidRPr="00CE0484">
        <w:rPr>
          <w:rFonts w:ascii="Arial" w:hAnsi="Arial" w:cs="Arial"/>
          <w:sz w:val="24"/>
          <w:lang w:val="cy-GB"/>
        </w:rPr>
        <w:t xml:space="preserve"> cyfatebol a gyfrannwyd gan bob awdurdod lleol ac os yw’r wybodaeth wedi’i </w:t>
      </w:r>
      <w:r w:rsidR="00D5211A" w:rsidRPr="00CE0484">
        <w:rPr>
          <w:rFonts w:ascii="Arial" w:hAnsi="Arial" w:cs="Arial"/>
          <w:sz w:val="24"/>
          <w:lang w:val="cy-GB"/>
        </w:rPr>
        <w:t>rhoi</w:t>
      </w:r>
      <w:r w:rsidRPr="00CE0484">
        <w:rPr>
          <w:rFonts w:ascii="Arial" w:hAnsi="Arial" w:cs="Arial"/>
          <w:sz w:val="24"/>
          <w:lang w:val="cy-GB"/>
        </w:rPr>
        <w:t xml:space="preserve">, cyllid </w:t>
      </w:r>
      <w:r w:rsidR="00D5211A" w:rsidRPr="00CE0484">
        <w:rPr>
          <w:rFonts w:ascii="Arial" w:hAnsi="Arial" w:cs="Arial"/>
          <w:sz w:val="24"/>
          <w:lang w:val="cy-GB"/>
        </w:rPr>
        <w:t xml:space="preserve">ychwanegol </w:t>
      </w:r>
      <w:r w:rsidRPr="00CE0484">
        <w:rPr>
          <w:rFonts w:ascii="Arial" w:hAnsi="Arial" w:cs="Arial"/>
          <w:sz w:val="24"/>
          <w:lang w:val="cy-GB"/>
        </w:rPr>
        <w:t xml:space="preserve">awdurdodau lleol (yn ychwanegol at 30 y cant o </w:t>
      </w:r>
      <w:r w:rsidR="00CA3C73" w:rsidRPr="00CE0484">
        <w:rPr>
          <w:rFonts w:ascii="Arial" w:hAnsi="Arial" w:cs="Arial"/>
          <w:sz w:val="24"/>
          <w:lang w:val="cy-GB"/>
        </w:rPr>
        <w:t>arian</w:t>
      </w:r>
      <w:r w:rsidRPr="00CE0484">
        <w:rPr>
          <w:rFonts w:ascii="Arial" w:hAnsi="Arial" w:cs="Arial"/>
          <w:sz w:val="24"/>
          <w:lang w:val="cy-GB"/>
        </w:rPr>
        <w:t xml:space="preserve"> cyfatebol).</w:t>
      </w:r>
    </w:p>
    <w:p w14:paraId="61947064" w14:textId="77777777" w:rsidR="00BA2BB3" w:rsidRPr="0063680D" w:rsidRDefault="00BA2BB3" w:rsidP="00755536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474229C0" w14:textId="5F2FAD31" w:rsidR="00A461FC" w:rsidRPr="0063680D" w:rsidRDefault="00CA3C73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Mae’r cynnydd hwn o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144A0D" w:rsidRPr="0063680D">
        <w:rPr>
          <w:rFonts w:ascii="Arial" w:eastAsia="Calibri" w:hAnsi="Arial" w:cs="Arial"/>
          <w:sz w:val="24"/>
          <w:szCs w:val="24"/>
          <w:lang w:val="cy-GB"/>
        </w:rPr>
        <w:t>0.5</w:t>
      </w:r>
      <w:r w:rsidR="47CEEB12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yng nghyfanswm y gwariant yn ganlyniad tanwariant o </w:t>
      </w:r>
      <w:r w:rsidR="00516B96" w:rsidRPr="0063680D">
        <w:rPr>
          <w:rFonts w:ascii="Arial" w:eastAsia="Calibri" w:hAnsi="Arial" w:cs="Arial"/>
          <w:sz w:val="24"/>
          <w:szCs w:val="24"/>
          <w:lang w:val="cy-GB"/>
        </w:rPr>
        <w:t>£12,357</w:t>
      </w:r>
      <w:r w:rsidR="00E62031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yn y cyfraniad o</w:t>
      </w:r>
      <w:r w:rsidR="009D1569" w:rsidRPr="0063680D">
        <w:rPr>
          <w:rFonts w:ascii="Arial" w:eastAsia="Calibri" w:hAnsi="Arial" w:cs="Arial"/>
          <w:sz w:val="24"/>
          <w:szCs w:val="24"/>
          <w:lang w:val="cy-GB"/>
        </w:rPr>
        <w:t xml:space="preserve"> 30</w:t>
      </w:r>
      <w:r w:rsidR="004D346A">
        <w:rPr>
          <w:rFonts w:ascii="Arial" w:eastAsia="Calibri" w:hAnsi="Arial" w:cs="Arial"/>
          <w:sz w:val="24"/>
          <w:szCs w:val="24"/>
          <w:lang w:val="cy-GB"/>
        </w:rPr>
        <w:t xml:space="preserve"> y can</w:t>
      </w:r>
      <w:r w:rsidR="00022A7D">
        <w:rPr>
          <w:rFonts w:ascii="Arial" w:eastAsia="Calibri" w:hAnsi="Arial" w:cs="Arial"/>
          <w:sz w:val="24"/>
          <w:szCs w:val="24"/>
          <w:lang w:val="cy-GB"/>
        </w:rPr>
        <w:t>t</w:t>
      </w:r>
      <w:r w:rsidR="009D1569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gan </w:t>
      </w:r>
      <w:r w:rsidR="00CE0484" w:rsidRPr="00E75D39">
        <w:rPr>
          <w:rFonts w:ascii="Arial" w:eastAsia="Calibri" w:hAnsi="Arial" w:cs="Arial"/>
          <w:sz w:val="24"/>
          <w:szCs w:val="24"/>
          <w:lang w:val="cy-GB"/>
        </w:rPr>
        <w:t>awdurdodau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lleol </w:t>
      </w:r>
      <w:r w:rsidR="000E0477" w:rsidRPr="00E75D39">
        <w:rPr>
          <w:rFonts w:ascii="Arial" w:eastAsia="Calibri" w:hAnsi="Arial" w:cs="Arial"/>
          <w:sz w:val="24"/>
          <w:szCs w:val="24"/>
          <w:lang w:val="cy-GB"/>
        </w:rPr>
        <w:t xml:space="preserve">at gyllid 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SCWWDP </w:t>
      </w:r>
      <w:r w:rsidR="000E0477" w:rsidRPr="00E75D39">
        <w:rPr>
          <w:rFonts w:ascii="Arial" w:eastAsia="Calibri" w:hAnsi="Arial" w:cs="Arial"/>
          <w:sz w:val="24"/>
          <w:szCs w:val="24"/>
          <w:lang w:val="cy-GB"/>
        </w:rPr>
        <w:t xml:space="preserve">gan un </w:t>
      </w:r>
      <w:r w:rsidR="00B227C9" w:rsidRPr="00E75D39">
        <w:rPr>
          <w:rFonts w:ascii="Arial" w:eastAsia="Calibri" w:hAnsi="Arial" w:cs="Arial"/>
          <w:sz w:val="24"/>
          <w:szCs w:val="24"/>
          <w:lang w:val="cy-GB"/>
        </w:rPr>
        <w:t>rhanbarth</w:t>
      </w:r>
      <w:r w:rsidR="00E62031" w:rsidRPr="0063680D">
        <w:rPr>
          <w:rFonts w:ascii="Arial" w:eastAsia="Calibri" w:hAnsi="Arial" w:cs="Arial"/>
          <w:sz w:val="24"/>
          <w:szCs w:val="24"/>
          <w:lang w:val="cy-GB"/>
        </w:rPr>
        <w:t xml:space="preserve"> (</w:t>
      </w:r>
      <w:r w:rsidR="00B227C9" w:rsidRPr="00E75D39">
        <w:rPr>
          <w:rFonts w:ascii="Arial" w:eastAsia="Calibri" w:hAnsi="Arial" w:cs="Arial"/>
          <w:sz w:val="24"/>
          <w:szCs w:val="24"/>
          <w:lang w:val="cy-GB"/>
        </w:rPr>
        <w:t>sydd wedi’i gario drosodd i flwyddyn ariannol</w:t>
      </w:r>
      <w:r w:rsidR="00E62031" w:rsidRPr="0063680D">
        <w:rPr>
          <w:rFonts w:ascii="Arial" w:eastAsia="Calibri" w:hAnsi="Arial" w:cs="Arial"/>
          <w:sz w:val="24"/>
          <w:szCs w:val="24"/>
          <w:lang w:val="cy-GB"/>
        </w:rPr>
        <w:t xml:space="preserve"> 2025 </w:t>
      </w:r>
      <w:r w:rsidR="00531721" w:rsidRPr="00E75D39">
        <w:rPr>
          <w:rFonts w:ascii="Arial" w:eastAsia="Calibri" w:hAnsi="Arial" w:cs="Arial"/>
          <w:sz w:val="24"/>
          <w:szCs w:val="24"/>
          <w:lang w:val="cy-GB"/>
        </w:rPr>
        <w:t xml:space="preserve">i </w:t>
      </w:r>
      <w:r w:rsidR="00E62031" w:rsidRPr="0063680D">
        <w:rPr>
          <w:rFonts w:ascii="Arial" w:eastAsia="Calibri" w:hAnsi="Arial" w:cs="Arial"/>
          <w:sz w:val="24"/>
          <w:szCs w:val="24"/>
          <w:lang w:val="cy-GB"/>
        </w:rPr>
        <w:t>2026</w:t>
      </w:r>
      <w:r w:rsidR="00115688" w:rsidRPr="0063680D">
        <w:rPr>
          <w:rFonts w:ascii="Arial" w:eastAsia="Calibri" w:hAnsi="Arial" w:cs="Arial"/>
          <w:sz w:val="24"/>
          <w:szCs w:val="24"/>
          <w:lang w:val="cy-GB"/>
        </w:rPr>
        <w:t xml:space="preserve">) </w:t>
      </w:r>
      <w:r w:rsidR="00062312">
        <w:rPr>
          <w:rFonts w:ascii="Arial" w:eastAsia="Calibri" w:hAnsi="Arial" w:cs="Arial"/>
          <w:sz w:val="24"/>
          <w:szCs w:val="24"/>
          <w:lang w:val="cy-GB"/>
        </w:rPr>
        <w:t>ac</w:t>
      </w:r>
      <w:r w:rsidR="00531721" w:rsidRPr="00E75D39">
        <w:rPr>
          <w:rFonts w:ascii="Arial" w:eastAsia="Calibri" w:hAnsi="Arial" w:cs="Arial"/>
          <w:sz w:val="24"/>
          <w:szCs w:val="24"/>
          <w:lang w:val="cy-GB"/>
        </w:rPr>
        <w:t xml:space="preserve"> wedi’i wrth</w:t>
      </w:r>
      <w:r w:rsidR="00062312">
        <w:rPr>
          <w:rFonts w:ascii="Arial" w:eastAsia="Calibri" w:hAnsi="Arial" w:cs="Arial"/>
          <w:sz w:val="24"/>
          <w:szCs w:val="24"/>
          <w:lang w:val="cy-GB"/>
        </w:rPr>
        <w:t>bwyso</w:t>
      </w:r>
      <w:r w:rsidR="00531721" w:rsidRPr="00E75D39">
        <w:rPr>
          <w:rFonts w:ascii="Arial" w:eastAsia="Calibri" w:hAnsi="Arial" w:cs="Arial"/>
          <w:sz w:val="24"/>
          <w:szCs w:val="24"/>
          <w:lang w:val="cy-GB"/>
        </w:rPr>
        <w:t xml:space="preserve"> gan gynnydd a nodwyd mewn cyllid ychwanegol awdurdodau lleol o </w:t>
      </w:r>
      <w:r w:rsidR="003019C5" w:rsidRPr="0063680D">
        <w:rPr>
          <w:rFonts w:ascii="Arial" w:eastAsia="Calibri" w:hAnsi="Arial" w:cs="Arial"/>
          <w:sz w:val="24"/>
          <w:szCs w:val="24"/>
          <w:lang w:val="cy-GB"/>
        </w:rPr>
        <w:t>£73,899 (+ 4.2</w:t>
      </w:r>
      <w:r w:rsidR="5E6EB734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03019C5" w:rsidRPr="0063680D">
        <w:rPr>
          <w:rFonts w:ascii="Arial" w:eastAsia="Calibri" w:hAnsi="Arial" w:cs="Arial"/>
          <w:sz w:val="24"/>
          <w:szCs w:val="24"/>
          <w:lang w:val="cy-GB"/>
        </w:rPr>
        <w:t>)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. </w:t>
      </w:r>
    </w:p>
    <w:p w14:paraId="32A19B63" w14:textId="77777777" w:rsidR="00BA2BB3" w:rsidRPr="0063680D" w:rsidRDefault="00BA2BB3" w:rsidP="009D1124">
      <w:pPr>
        <w:pStyle w:val="ListParagraph"/>
        <w:ind w:left="786"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40EDC" w:rsidRPr="00CD78D1" w14:paraId="12627EA9" w14:textId="77777777" w:rsidTr="069F4A6E">
        <w:tc>
          <w:tcPr>
            <w:tcW w:w="9026" w:type="dxa"/>
          </w:tcPr>
          <w:p w14:paraId="38A06F70" w14:textId="151B5C0D" w:rsidR="00C40EDC" w:rsidRPr="0063680D" w:rsidRDefault="069F4A6E" w:rsidP="00FC716F">
            <w:pPr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</w:t>
            </w:r>
            <w:r w:rsidR="00572FF7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igur 1: </w:t>
            </w:r>
            <w:r w:rsidR="00201432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Cyfanswm gwariant, </w:t>
            </w:r>
            <w:r w:rsidR="007630C5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y duedd</w:t>
            </w:r>
            <w:r w:rsidR="00201432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 tair blynedd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</w:p>
          <w:p w14:paraId="7DDFEBB5" w14:textId="77777777" w:rsidR="00C40EDC" w:rsidRPr="0063680D" w:rsidRDefault="00C40EDC" w:rsidP="00FC716F">
            <w:pPr>
              <w:spacing w:before="120" w:after="120"/>
              <w:contextualSpacing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cy-GB"/>
              </w:rPr>
            </w:pPr>
          </w:p>
        </w:tc>
      </w:tr>
      <w:tr w:rsidR="00C40EDC" w:rsidRPr="00E75D39" w14:paraId="4599548C" w14:textId="77777777" w:rsidTr="00CD78D1">
        <w:tc>
          <w:tcPr>
            <w:tcW w:w="9026" w:type="dxa"/>
          </w:tcPr>
          <w:p w14:paraId="67A1CF44" w14:textId="604F4208" w:rsidR="00C40EDC" w:rsidRPr="0063680D" w:rsidRDefault="00CD78D1" w:rsidP="00FC716F">
            <w:pPr>
              <w:contextualSpacing/>
              <w:rPr>
                <w:rFonts w:ascii="Arial" w:eastAsia="Calibri" w:hAnsi="Arial" w:cs="Arial"/>
                <w:color w:val="FF0000"/>
                <w:sz w:val="24"/>
                <w:szCs w:val="24"/>
                <w:lang w:val="cy-GB"/>
              </w:rPr>
            </w:pPr>
            <w:r>
              <w:rPr>
                <w:noProof/>
              </w:rPr>
              <w:drawing>
                <wp:inline distT="0" distB="0" distL="0" distR="0" wp14:anchorId="6E14B1B8" wp14:editId="252F8732">
                  <wp:extent cx="5731510" cy="4229100"/>
                  <wp:effectExtent l="0" t="0" r="2540" b="0"/>
                  <wp:docPr id="1393744868" name="Chart 1" descr="Graff bar o gyfanswm gwaria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1CC4A2-9247-B31A-1318-AC80CDE6F3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14:paraId="397F3BE4" w14:textId="77777777" w:rsidR="00C40EDC" w:rsidRPr="0063680D" w:rsidRDefault="00C40EDC" w:rsidP="009D1124">
      <w:pPr>
        <w:spacing w:after="0" w:line="240" w:lineRule="auto"/>
        <w:ind w:left="66"/>
        <w:rPr>
          <w:rFonts w:ascii="Arial" w:eastAsia="Calibri" w:hAnsi="Arial" w:cs="Arial"/>
          <w:sz w:val="24"/>
          <w:szCs w:val="24"/>
          <w:lang w:val="cy-GB"/>
        </w:rPr>
      </w:pPr>
    </w:p>
    <w:p w14:paraId="49F26867" w14:textId="4BE3B92D" w:rsidR="5EF60A1F" w:rsidRDefault="5EF60A1F" w:rsidP="009D1124">
      <w:pPr>
        <w:spacing w:after="0" w:line="240" w:lineRule="auto"/>
        <w:ind w:left="66"/>
        <w:rPr>
          <w:rFonts w:ascii="Arial" w:eastAsia="Calibri" w:hAnsi="Arial" w:cs="Arial"/>
          <w:sz w:val="24"/>
          <w:szCs w:val="24"/>
          <w:lang w:val="cy-GB"/>
        </w:rPr>
      </w:pPr>
    </w:p>
    <w:p w14:paraId="4A909AB5" w14:textId="77777777" w:rsidR="00CD78D1" w:rsidRPr="0063680D" w:rsidRDefault="00CD78D1" w:rsidP="009D1124">
      <w:pPr>
        <w:spacing w:after="0" w:line="240" w:lineRule="auto"/>
        <w:ind w:left="66"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9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BA2BB3" w:rsidRPr="00CD78D1" w14:paraId="2F03D3E8" w14:textId="77777777" w:rsidTr="00310CA3">
        <w:tc>
          <w:tcPr>
            <w:tcW w:w="9246" w:type="dxa"/>
          </w:tcPr>
          <w:p w14:paraId="18799C84" w14:textId="02257B85" w:rsidR="00BA2BB3" w:rsidRPr="0063680D" w:rsidRDefault="145DE0D8" w:rsidP="00FC716F">
            <w:pPr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lastRenderedPageBreak/>
              <w:t>F</w:t>
            </w:r>
            <w:r w:rsidR="00201432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figur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 2: </w:t>
            </w:r>
            <w:r w:rsidR="008672F7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Cyfran y cyllid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6613E9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2024 </w:t>
            </w:r>
            <w:r w:rsidR="008672F7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i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6613E9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2025 </w:t>
            </w:r>
          </w:p>
          <w:p w14:paraId="6D1B8862" w14:textId="2378FD78" w:rsidR="069F4A6E" w:rsidRPr="0063680D" w:rsidRDefault="069F4A6E" w:rsidP="069F4A6E">
            <w:pPr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  <w:p w14:paraId="4481DAD9" w14:textId="351E03A4" w:rsidR="069F4A6E" w:rsidRPr="0063680D" w:rsidRDefault="00FF4DC6" w:rsidP="069F4A6E">
            <w:pPr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1F693F">
              <w:rPr>
                <w:rFonts w:ascii="Arial" w:hAnsi="Arial" w:cs="Arial"/>
                <w:sz w:val="24"/>
                <w:lang w:val="cy-GB"/>
              </w:rPr>
              <w:t>Mae Ffigur 2 yn dangos y rhaniad rhwng cyllid grant SCWWDP, 30 y cant o gyllid cyfatebol gan awdurdodau lleol a’r</w:t>
            </w:r>
            <w:r w:rsidRPr="001F693F" w:rsidDel="00316FCF">
              <w:rPr>
                <w:rFonts w:ascii="Arial" w:hAnsi="Arial" w:cs="Arial"/>
                <w:sz w:val="24"/>
                <w:lang w:val="cy-GB"/>
              </w:rPr>
              <w:t xml:space="preserve"> </w:t>
            </w:r>
            <w:r w:rsidRPr="001F693F">
              <w:rPr>
                <w:rFonts w:ascii="Arial" w:hAnsi="Arial" w:cs="Arial"/>
                <w:sz w:val="24"/>
                <w:lang w:val="cy-GB"/>
              </w:rPr>
              <w:t>cyllid ychwanegol a ddarparwyd gan awdurdodau lleol ar ben yr arian cyfatebol gofynnol yn</w:t>
            </w:r>
            <w:r w:rsidR="145DE0D8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6613E9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2024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i</w:t>
            </w:r>
            <w:r w:rsidR="145DE0D8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6613E9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2025</w:t>
            </w:r>
            <w:r w:rsidR="145DE0D8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.</w:t>
            </w:r>
          </w:p>
          <w:p w14:paraId="1C86FC0A" w14:textId="425DB87A" w:rsidR="069F4A6E" w:rsidRPr="0063680D" w:rsidRDefault="069F4A6E" w:rsidP="069F4A6E">
            <w:pPr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0C763CB6" w14:textId="77777777" w:rsidR="00BA2BB3" w:rsidRPr="0063680D" w:rsidRDefault="00BA2BB3" w:rsidP="00FC716F">
            <w:pPr>
              <w:spacing w:before="120" w:after="120"/>
              <w:contextualSpacing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cy-GB"/>
              </w:rPr>
            </w:pPr>
          </w:p>
        </w:tc>
      </w:tr>
      <w:tr w:rsidR="00BA2BB3" w:rsidRPr="00E75D39" w14:paraId="339CEA56" w14:textId="77777777" w:rsidTr="00AD3B3C">
        <w:tc>
          <w:tcPr>
            <w:tcW w:w="9246" w:type="dxa"/>
          </w:tcPr>
          <w:p w14:paraId="40E53131" w14:textId="640AE9FE" w:rsidR="00BA2BB3" w:rsidRPr="0063680D" w:rsidRDefault="00AD3B3C" w:rsidP="00FC716F">
            <w:pPr>
              <w:contextualSpacing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  <w:lang w:val="cy-GB"/>
              </w:rPr>
            </w:pPr>
            <w:r>
              <w:rPr>
                <w:noProof/>
              </w:rPr>
              <w:drawing>
                <wp:inline distT="0" distB="0" distL="0" distR="0" wp14:anchorId="568E8299" wp14:editId="7BCCC349">
                  <wp:extent cx="5731510" cy="3935095"/>
                  <wp:effectExtent l="0" t="0" r="2540" b="8255"/>
                  <wp:docPr id="2088206365" name="Chart 1" descr="Graff pei o gyfran y cylli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85E62E-4CBC-4E27-B912-8DD392B53C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14:paraId="1EBED1DB" w14:textId="3C6D1FE8" w:rsidR="00CD3F52" w:rsidRPr="0063680D" w:rsidRDefault="00D3733B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Roedd y cyllid grant</w:t>
      </w:r>
      <w:r w:rsidR="069F4A6E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SCWWDP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a ddarparwy</w:t>
      </w:r>
      <w:r w:rsidR="004E430C">
        <w:rPr>
          <w:rFonts w:ascii="Arial" w:eastAsia="Calibri" w:hAnsi="Arial" w:cs="Arial"/>
          <w:sz w:val="24"/>
          <w:szCs w:val="24"/>
          <w:lang w:val="cy-GB" w:eastAsia="en-GB"/>
        </w:rPr>
        <w:t>d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gennym </w:t>
      </w:r>
      <w:r w:rsidR="003B37CC">
        <w:rPr>
          <w:rFonts w:ascii="Arial" w:eastAsia="Calibri" w:hAnsi="Arial" w:cs="Arial"/>
          <w:sz w:val="24"/>
          <w:szCs w:val="24"/>
          <w:lang w:val="cy-GB" w:eastAsia="en-GB"/>
        </w:rPr>
        <w:t xml:space="preserve">ni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yn </w:t>
      </w:r>
      <w:r w:rsidR="00DA7C4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2024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DA7C4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2025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yr un faint ag yn y flwyddyn flaenorol, sef </w:t>
      </w:r>
      <w:r w:rsidR="00443A35" w:rsidRPr="0063680D">
        <w:rPr>
          <w:rFonts w:ascii="Arial" w:eastAsia="Calibri" w:hAnsi="Arial" w:cs="Arial"/>
          <w:sz w:val="24"/>
          <w:szCs w:val="24"/>
          <w:lang w:val="cy-GB" w:eastAsia="en-GB"/>
        </w:rPr>
        <w:t>£7,640,051</w:t>
      </w:r>
      <w:r w:rsidR="00DA7C43" w:rsidRPr="0063680D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016B8B37" w14:textId="77777777" w:rsidR="00CD3F52" w:rsidRPr="0063680D" w:rsidRDefault="00CD3F52" w:rsidP="009D1124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6B51E328" w14:textId="2B662801" w:rsidR="0080203D" w:rsidRPr="0063680D" w:rsidRDefault="003439A4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Roedd y cyllid ychwanegol gan awdurdodau lleol, </w:t>
      </w:r>
      <w:r w:rsidR="001F3D39" w:rsidRPr="00E75D39">
        <w:rPr>
          <w:rFonts w:ascii="Arial" w:eastAsia="Calibri" w:hAnsi="Arial" w:cs="Arial"/>
          <w:sz w:val="24"/>
          <w:szCs w:val="24"/>
          <w:lang w:val="cy-GB"/>
        </w:rPr>
        <w:t>sy’n ychwanegol at eu 30 y cant o arian cyfatebol, yn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4E7D2D" w:rsidRPr="0063680D">
        <w:rPr>
          <w:rFonts w:ascii="Arial" w:eastAsia="Calibri" w:hAnsi="Arial" w:cs="Arial"/>
          <w:sz w:val="24"/>
          <w:szCs w:val="24"/>
          <w:lang w:val="cy-GB"/>
        </w:rPr>
        <w:t xml:space="preserve">£1,853,884 </w:t>
      </w:r>
      <w:r w:rsidR="001F3D39" w:rsidRPr="00E75D39">
        <w:rPr>
          <w:rFonts w:ascii="Arial" w:eastAsia="Calibri" w:hAnsi="Arial" w:cs="Arial"/>
          <w:sz w:val="24"/>
          <w:szCs w:val="24"/>
          <w:lang w:val="cy-GB"/>
        </w:rPr>
        <w:t>y</w:t>
      </w:r>
      <w:r w:rsidR="004E7D2D" w:rsidRPr="0063680D">
        <w:rPr>
          <w:rFonts w:ascii="Arial" w:eastAsia="Calibri" w:hAnsi="Arial" w:cs="Arial"/>
          <w:sz w:val="24"/>
          <w:szCs w:val="24"/>
          <w:lang w:val="cy-GB"/>
        </w:rPr>
        <w:t xml:space="preserve">n 2024 </w:t>
      </w:r>
      <w:r w:rsidR="001F3D39" w:rsidRPr="00E75D39">
        <w:rPr>
          <w:rFonts w:ascii="Arial" w:eastAsia="Calibri" w:hAnsi="Arial" w:cs="Arial"/>
          <w:sz w:val="24"/>
          <w:szCs w:val="24"/>
          <w:lang w:val="cy-GB"/>
        </w:rPr>
        <w:t>i</w:t>
      </w:r>
      <w:r w:rsidR="004E7D2D" w:rsidRPr="0063680D">
        <w:rPr>
          <w:rFonts w:ascii="Arial" w:eastAsia="Calibri" w:hAnsi="Arial" w:cs="Arial"/>
          <w:sz w:val="24"/>
          <w:szCs w:val="24"/>
          <w:lang w:val="cy-GB"/>
        </w:rPr>
        <w:t xml:space="preserve"> 2025 </w:t>
      </w:r>
      <w:r w:rsidR="00461566" w:rsidRPr="0063680D">
        <w:rPr>
          <w:rFonts w:ascii="Arial" w:eastAsia="Calibri" w:hAnsi="Arial" w:cs="Arial"/>
          <w:sz w:val="24"/>
          <w:szCs w:val="24"/>
          <w:lang w:val="cy-GB"/>
        </w:rPr>
        <w:t>(</w:t>
      </w:r>
      <w:r w:rsidR="001F3D39" w:rsidRPr="00E75D39">
        <w:rPr>
          <w:rFonts w:ascii="Arial" w:eastAsia="Calibri" w:hAnsi="Arial" w:cs="Arial"/>
          <w:sz w:val="24"/>
          <w:szCs w:val="24"/>
          <w:lang w:val="cy-GB"/>
        </w:rPr>
        <w:t>cynnydd o</w:t>
      </w:r>
      <w:r w:rsidR="00461566" w:rsidRPr="0063680D">
        <w:rPr>
          <w:rFonts w:ascii="Arial" w:eastAsia="Calibri" w:hAnsi="Arial" w:cs="Arial"/>
          <w:sz w:val="24"/>
          <w:szCs w:val="24"/>
          <w:lang w:val="cy-GB"/>
        </w:rPr>
        <w:t xml:space="preserve"> £73,899 </w:t>
      </w:r>
      <w:r w:rsidR="001F3D39" w:rsidRPr="00E75D39">
        <w:rPr>
          <w:rFonts w:ascii="Arial" w:eastAsia="Calibri" w:hAnsi="Arial" w:cs="Arial"/>
          <w:sz w:val="24"/>
          <w:szCs w:val="24"/>
          <w:lang w:val="cy-GB"/>
        </w:rPr>
        <w:t>neu</w:t>
      </w:r>
      <w:r w:rsidR="00461566" w:rsidRPr="0063680D">
        <w:rPr>
          <w:rFonts w:ascii="Arial" w:eastAsia="Calibri" w:hAnsi="Arial" w:cs="Arial"/>
          <w:sz w:val="24"/>
          <w:szCs w:val="24"/>
          <w:lang w:val="cy-GB"/>
        </w:rPr>
        <w:t xml:space="preserve"> 4.2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0DE5077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1F3D39" w:rsidRPr="00E75D39">
        <w:rPr>
          <w:rFonts w:ascii="Arial" w:eastAsia="Calibri" w:hAnsi="Arial" w:cs="Arial"/>
          <w:sz w:val="24"/>
          <w:szCs w:val="24"/>
          <w:lang w:val="cy-GB"/>
        </w:rPr>
        <w:t>o’i gymharu â</w:t>
      </w:r>
      <w:r w:rsidR="00DC25CF" w:rsidRPr="00E75D39">
        <w:rPr>
          <w:rFonts w:ascii="Arial" w:eastAsia="Calibri" w:hAnsi="Arial" w:cs="Arial"/>
          <w:sz w:val="24"/>
          <w:szCs w:val="24"/>
          <w:lang w:val="cy-GB"/>
        </w:rPr>
        <w:t xml:space="preserve"> gostyngiad o</w:t>
      </w:r>
      <w:r w:rsidR="00DE5077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>21.3</w:t>
      </w:r>
      <w:r w:rsidR="200BB14D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DC25CF" w:rsidRPr="00E75D39">
        <w:rPr>
          <w:rFonts w:ascii="Arial" w:eastAsia="Calibri" w:hAnsi="Arial" w:cs="Arial"/>
          <w:sz w:val="24"/>
          <w:szCs w:val="24"/>
          <w:lang w:val="cy-GB"/>
        </w:rPr>
        <w:t>y flwyddyn flaenorol</w:t>
      </w:r>
      <w:r w:rsidR="069F4A6E" w:rsidRPr="0063680D">
        <w:rPr>
          <w:rFonts w:ascii="Arial" w:eastAsia="Calibri" w:hAnsi="Arial" w:cs="Arial"/>
          <w:sz w:val="24"/>
          <w:szCs w:val="24"/>
          <w:lang w:val="cy-GB"/>
        </w:rPr>
        <w:t xml:space="preserve">). </w:t>
      </w:r>
    </w:p>
    <w:p w14:paraId="2993C9CA" w14:textId="77777777" w:rsidR="00BA2BB3" w:rsidRPr="0063680D" w:rsidRDefault="00BA2BB3" w:rsidP="009D1124">
      <w:pPr>
        <w:spacing w:after="0" w:line="240" w:lineRule="auto"/>
        <w:ind w:left="66"/>
        <w:rPr>
          <w:rFonts w:ascii="Arial" w:eastAsia="Calibri" w:hAnsi="Arial" w:cs="Arial"/>
          <w:sz w:val="24"/>
          <w:szCs w:val="24"/>
          <w:lang w:val="cy-GB"/>
        </w:rPr>
      </w:pPr>
    </w:p>
    <w:p w14:paraId="1B24C062" w14:textId="77777777" w:rsidR="00825A54" w:rsidRPr="0063680D" w:rsidRDefault="00825A54" w:rsidP="009D1124">
      <w:pPr>
        <w:spacing w:after="0" w:line="240" w:lineRule="auto"/>
        <w:ind w:left="66"/>
        <w:rPr>
          <w:rFonts w:ascii="Arial" w:eastAsia="Calibri" w:hAnsi="Arial" w:cs="Arial"/>
          <w:sz w:val="24"/>
          <w:szCs w:val="24"/>
          <w:lang w:val="cy-GB"/>
        </w:rPr>
      </w:pPr>
    </w:p>
    <w:p w14:paraId="2A465500" w14:textId="069FD2A0" w:rsidR="0080203D" w:rsidRPr="0063680D" w:rsidRDefault="533ADF33" w:rsidP="009D1124">
      <w:pPr>
        <w:spacing w:after="0" w:line="240" w:lineRule="auto"/>
        <w:ind w:left="66"/>
        <w:contextualSpacing/>
        <w:rPr>
          <w:rFonts w:ascii="Arial" w:eastAsia="Calibri" w:hAnsi="Arial" w:cs="Arial"/>
          <w:b/>
          <w:bCs/>
          <w:sz w:val="24"/>
          <w:szCs w:val="24"/>
          <w:lang w:val="cy-GB" w:eastAsia="en-GB"/>
        </w:rPr>
      </w:pP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Tabl 2: </w:t>
      </w:r>
      <w:r w:rsidR="00DC25CF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Cyllid ychwanegol </w:t>
      </w:r>
      <w:r w:rsidR="00F745A9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awdurdodau lleol, </w:t>
      </w:r>
      <w:r w:rsidR="007630C5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y duedd</w:t>
      </w:r>
      <w:r w:rsidR="00F745A9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 tair blynedd</w:t>
      </w:r>
    </w:p>
    <w:p w14:paraId="67379E84" w14:textId="77777777" w:rsidR="0080203D" w:rsidRPr="0063680D" w:rsidRDefault="0080203D" w:rsidP="009D1124">
      <w:pPr>
        <w:spacing w:after="0" w:line="240" w:lineRule="auto"/>
        <w:ind w:left="66"/>
        <w:contextualSpacing/>
        <w:rPr>
          <w:rFonts w:ascii="Arial" w:eastAsia="Calibri" w:hAnsi="Arial" w:cs="Arial"/>
          <w:color w:val="FF0000"/>
          <w:sz w:val="24"/>
          <w:szCs w:val="24"/>
          <w:lang w:val="cy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7"/>
        <w:gridCol w:w="2438"/>
        <w:gridCol w:w="1470"/>
        <w:gridCol w:w="1701"/>
      </w:tblGrid>
      <w:tr w:rsidR="00C80EED" w:rsidRPr="00E75D39" w14:paraId="074D076B" w14:textId="77777777" w:rsidTr="00F521F9">
        <w:trPr>
          <w:jc w:val="center"/>
        </w:trPr>
        <w:tc>
          <w:tcPr>
            <w:tcW w:w="1977" w:type="dxa"/>
            <w:vAlign w:val="center"/>
          </w:tcPr>
          <w:p w14:paraId="5BC90CA9" w14:textId="3A1F6758" w:rsidR="0080203D" w:rsidRPr="0063680D" w:rsidRDefault="00F745A9" w:rsidP="00FC716F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Blwyddyn ariannol</w:t>
            </w:r>
          </w:p>
        </w:tc>
        <w:tc>
          <w:tcPr>
            <w:tcW w:w="2438" w:type="dxa"/>
            <w:vAlign w:val="center"/>
          </w:tcPr>
          <w:p w14:paraId="4AF7A003" w14:textId="16E38D8B" w:rsidR="0080203D" w:rsidRPr="0063680D" w:rsidRDefault="00F745A9" w:rsidP="00FC716F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Cyllid ychwanegol awdurdodau lleol</w:t>
            </w:r>
          </w:p>
        </w:tc>
        <w:tc>
          <w:tcPr>
            <w:tcW w:w="1470" w:type="dxa"/>
            <w:vAlign w:val="center"/>
          </w:tcPr>
          <w:p w14:paraId="18C26D28" w14:textId="4AD5131E" w:rsidR="0080203D" w:rsidRPr="0063680D" w:rsidRDefault="00B95410" w:rsidP="00FC716F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 xml:space="preserve">newid </w:t>
            </w:r>
            <w:r w:rsidR="0080203D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 xml:space="preserve">% </w:t>
            </w:r>
          </w:p>
        </w:tc>
        <w:tc>
          <w:tcPr>
            <w:tcW w:w="1701" w:type="dxa"/>
            <w:vAlign w:val="center"/>
          </w:tcPr>
          <w:p w14:paraId="75E257BE" w14:textId="0D4CCC60" w:rsidR="0080203D" w:rsidRPr="0063680D" w:rsidRDefault="00B95410" w:rsidP="00FC716F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newid £</w:t>
            </w:r>
          </w:p>
        </w:tc>
      </w:tr>
      <w:tr w:rsidR="00166390" w:rsidRPr="00E75D39" w14:paraId="278C3356" w14:textId="77777777" w:rsidTr="00F521F9">
        <w:trPr>
          <w:jc w:val="center"/>
        </w:trPr>
        <w:tc>
          <w:tcPr>
            <w:tcW w:w="1977" w:type="dxa"/>
            <w:vAlign w:val="center"/>
          </w:tcPr>
          <w:p w14:paraId="235063C2" w14:textId="45ABBFE1" w:rsidR="00166390" w:rsidRPr="0063680D" w:rsidRDefault="00166390" w:rsidP="00FC716F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 xml:space="preserve">2024 </w:t>
            </w:r>
            <w:r w:rsidR="00B95410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i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 xml:space="preserve"> 2025</w:t>
            </w:r>
          </w:p>
        </w:tc>
        <w:tc>
          <w:tcPr>
            <w:tcW w:w="2438" w:type="dxa"/>
            <w:vAlign w:val="center"/>
          </w:tcPr>
          <w:p w14:paraId="5E0FD72D" w14:textId="7D475A9C" w:rsidR="00166390" w:rsidRPr="0063680D" w:rsidRDefault="00166390" w:rsidP="00FC716F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£1,</w:t>
            </w:r>
            <w:r w:rsidR="003F6FDB"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853,884</w:t>
            </w:r>
          </w:p>
        </w:tc>
        <w:tc>
          <w:tcPr>
            <w:tcW w:w="1470" w:type="dxa"/>
            <w:vAlign w:val="center"/>
          </w:tcPr>
          <w:p w14:paraId="20BEC10D" w14:textId="245648EB" w:rsidR="00166390" w:rsidRPr="0063680D" w:rsidRDefault="003F6FDB" w:rsidP="00FC716F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+4.2%</w:t>
            </w:r>
          </w:p>
        </w:tc>
        <w:tc>
          <w:tcPr>
            <w:tcW w:w="1701" w:type="dxa"/>
            <w:vAlign w:val="center"/>
          </w:tcPr>
          <w:p w14:paraId="5100D22F" w14:textId="2FF82259" w:rsidR="00166390" w:rsidRPr="0063680D" w:rsidRDefault="003F6FDB" w:rsidP="00C80EED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+£73,899</w:t>
            </w:r>
          </w:p>
        </w:tc>
      </w:tr>
      <w:tr w:rsidR="00C80EED" w:rsidRPr="00E75D39" w14:paraId="57AF95B3" w14:textId="77777777" w:rsidTr="00F521F9">
        <w:trPr>
          <w:jc w:val="center"/>
        </w:trPr>
        <w:tc>
          <w:tcPr>
            <w:tcW w:w="1977" w:type="dxa"/>
            <w:vAlign w:val="center"/>
          </w:tcPr>
          <w:p w14:paraId="31223CDC" w14:textId="00FF291B" w:rsidR="0080203D" w:rsidRPr="0063680D" w:rsidRDefault="145DE0D8" w:rsidP="00FC716F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 xml:space="preserve">2023 </w:t>
            </w:r>
            <w:r w:rsidR="00B95410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i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 xml:space="preserve"> 2024</w:t>
            </w:r>
          </w:p>
        </w:tc>
        <w:tc>
          <w:tcPr>
            <w:tcW w:w="2438" w:type="dxa"/>
            <w:vAlign w:val="center"/>
          </w:tcPr>
          <w:p w14:paraId="0985851D" w14:textId="77777777" w:rsidR="0080203D" w:rsidRPr="0063680D" w:rsidRDefault="0080203D" w:rsidP="00FC716F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£1,779,985</w:t>
            </w:r>
          </w:p>
        </w:tc>
        <w:tc>
          <w:tcPr>
            <w:tcW w:w="1470" w:type="dxa"/>
            <w:vAlign w:val="center"/>
          </w:tcPr>
          <w:p w14:paraId="62505E0F" w14:textId="4A3871F0" w:rsidR="0080203D" w:rsidRPr="0063680D" w:rsidRDefault="0080203D" w:rsidP="00FC716F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-21</w:t>
            </w:r>
            <w:r w:rsidR="00F159F3"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.3</w:t>
            </w: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%</w:t>
            </w:r>
          </w:p>
        </w:tc>
        <w:tc>
          <w:tcPr>
            <w:tcW w:w="1701" w:type="dxa"/>
            <w:vAlign w:val="center"/>
          </w:tcPr>
          <w:p w14:paraId="40354BF4" w14:textId="383E1B35" w:rsidR="0080203D" w:rsidRPr="0063680D" w:rsidRDefault="069F4A6E" w:rsidP="00C80EED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-£481,916</w:t>
            </w:r>
          </w:p>
        </w:tc>
      </w:tr>
      <w:tr w:rsidR="00C80EED" w:rsidRPr="00E75D39" w14:paraId="4E973E36" w14:textId="77777777" w:rsidTr="009C1EF2">
        <w:trPr>
          <w:trHeight w:val="527"/>
          <w:jc w:val="center"/>
        </w:trPr>
        <w:tc>
          <w:tcPr>
            <w:tcW w:w="1977" w:type="dxa"/>
            <w:vAlign w:val="center"/>
          </w:tcPr>
          <w:p w14:paraId="060EC780" w14:textId="3863FF88" w:rsidR="0080203D" w:rsidRPr="0063680D" w:rsidRDefault="145DE0D8" w:rsidP="00FC716F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 xml:space="preserve">2022 </w:t>
            </w:r>
            <w:r w:rsidR="00B95410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i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 xml:space="preserve"> 2023</w:t>
            </w:r>
          </w:p>
        </w:tc>
        <w:tc>
          <w:tcPr>
            <w:tcW w:w="2438" w:type="dxa"/>
          </w:tcPr>
          <w:p w14:paraId="00083A51" w14:textId="77777777" w:rsidR="0080203D" w:rsidRPr="0063680D" w:rsidRDefault="0080203D" w:rsidP="009C1EF2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£2,261,901</w:t>
            </w:r>
          </w:p>
        </w:tc>
        <w:tc>
          <w:tcPr>
            <w:tcW w:w="1470" w:type="dxa"/>
          </w:tcPr>
          <w:p w14:paraId="56B1ED79" w14:textId="797C9C02" w:rsidR="0080203D" w:rsidRPr="0063680D" w:rsidRDefault="0080203D" w:rsidP="009C1EF2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+32</w:t>
            </w:r>
            <w:r w:rsidR="00F159F3"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.4</w:t>
            </w: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%</w:t>
            </w:r>
          </w:p>
        </w:tc>
        <w:tc>
          <w:tcPr>
            <w:tcW w:w="1701" w:type="dxa"/>
          </w:tcPr>
          <w:p w14:paraId="02F00FB5" w14:textId="77777777" w:rsidR="0080203D" w:rsidRPr="0063680D" w:rsidRDefault="0080203D" w:rsidP="009C1EF2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+£553,194</w:t>
            </w:r>
          </w:p>
        </w:tc>
      </w:tr>
    </w:tbl>
    <w:p w14:paraId="484C1820" w14:textId="77777777" w:rsidR="0080203D" w:rsidRPr="0063680D" w:rsidRDefault="0080203D" w:rsidP="009D1124">
      <w:pPr>
        <w:spacing w:after="0" w:line="240" w:lineRule="auto"/>
        <w:ind w:left="66"/>
        <w:rPr>
          <w:rFonts w:ascii="Arial" w:eastAsia="Calibri" w:hAnsi="Arial" w:cs="Arial"/>
          <w:sz w:val="24"/>
          <w:szCs w:val="24"/>
          <w:lang w:val="cy-GB"/>
        </w:rPr>
      </w:pPr>
    </w:p>
    <w:p w14:paraId="2B674DFD" w14:textId="77777777" w:rsidR="006C7FE4" w:rsidRPr="0063680D" w:rsidRDefault="006C7FE4" w:rsidP="009D1124">
      <w:pPr>
        <w:spacing w:after="0" w:line="240" w:lineRule="auto"/>
        <w:ind w:left="66"/>
        <w:rPr>
          <w:rFonts w:ascii="Arial" w:eastAsia="Calibri" w:hAnsi="Arial" w:cs="Arial"/>
          <w:sz w:val="24"/>
          <w:szCs w:val="24"/>
          <w:lang w:val="cy-GB"/>
        </w:rPr>
      </w:pPr>
    </w:p>
    <w:p w14:paraId="7E3B0EC0" w14:textId="60C0E7DC" w:rsidR="00475BCF" w:rsidRPr="0063680D" w:rsidRDefault="000F29EE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lastRenderedPageBreak/>
        <w:t xml:space="preserve">Roedd saith awdurdod lleol heb ddatgan unrhyw fuddsoddiad ychwanegol </w:t>
      </w:r>
      <w:r w:rsidR="00BD31A7" w:rsidRPr="00E75D39">
        <w:rPr>
          <w:rFonts w:ascii="Arial" w:eastAsia="Calibri" w:hAnsi="Arial" w:cs="Arial"/>
          <w:sz w:val="24"/>
          <w:szCs w:val="24"/>
          <w:lang w:val="cy-GB"/>
        </w:rPr>
        <w:t>dros y 30 y cant o</w:t>
      </w:r>
      <w:r w:rsidR="0078016A" w:rsidRPr="00E75D39">
        <w:rPr>
          <w:rFonts w:ascii="Arial" w:eastAsia="Calibri" w:hAnsi="Arial" w:cs="Arial"/>
          <w:sz w:val="24"/>
          <w:szCs w:val="24"/>
          <w:lang w:val="cy-GB"/>
        </w:rPr>
        <w:t xml:space="preserve"> arian cyfatebol</w:t>
      </w:r>
      <w:r w:rsidR="00BD31A7" w:rsidRPr="00E75D39">
        <w:rPr>
          <w:rFonts w:ascii="Arial" w:eastAsia="Calibri" w:hAnsi="Arial" w:cs="Arial"/>
          <w:sz w:val="24"/>
          <w:szCs w:val="24"/>
          <w:lang w:val="cy-GB"/>
        </w:rPr>
        <w:t xml:space="preserve">, o’i gymharu â deg awdurdod lleol yn </w:t>
      </w:r>
      <w:r w:rsidR="00CE08E7" w:rsidRPr="0063680D">
        <w:rPr>
          <w:rFonts w:ascii="Arial" w:eastAsia="Calibri" w:hAnsi="Arial" w:cs="Arial"/>
          <w:sz w:val="24"/>
          <w:szCs w:val="24"/>
          <w:lang w:val="cy-GB"/>
        </w:rPr>
        <w:t xml:space="preserve">2024 </w:t>
      </w:r>
      <w:r w:rsidR="00BD31A7" w:rsidRPr="00E75D39">
        <w:rPr>
          <w:rFonts w:ascii="Arial" w:eastAsia="Calibri" w:hAnsi="Arial" w:cs="Arial"/>
          <w:sz w:val="24"/>
          <w:szCs w:val="24"/>
          <w:lang w:val="cy-GB"/>
        </w:rPr>
        <w:t>i</w:t>
      </w:r>
      <w:r w:rsidR="00CE08E7" w:rsidRPr="0063680D">
        <w:rPr>
          <w:rFonts w:ascii="Arial" w:eastAsia="Calibri" w:hAnsi="Arial" w:cs="Arial"/>
          <w:sz w:val="24"/>
          <w:szCs w:val="24"/>
          <w:lang w:val="cy-GB"/>
        </w:rPr>
        <w:t xml:space="preserve"> 2025.</w:t>
      </w:r>
      <w:r w:rsidR="145DE0D8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BD31A7" w:rsidRPr="00E75D39">
        <w:rPr>
          <w:rFonts w:ascii="Arial" w:eastAsia="Calibri" w:hAnsi="Arial" w:cs="Arial"/>
          <w:sz w:val="24"/>
          <w:szCs w:val="24"/>
          <w:lang w:val="cy-GB"/>
        </w:rPr>
        <w:t xml:space="preserve">Roedd y saith awdurdod lleol wedi’u gwasgaru ar draws </w:t>
      </w:r>
      <w:r w:rsidR="005E02A6" w:rsidRPr="00E75D39">
        <w:rPr>
          <w:rFonts w:ascii="Arial" w:eastAsia="Calibri" w:hAnsi="Arial" w:cs="Arial"/>
          <w:sz w:val="24"/>
          <w:szCs w:val="24"/>
          <w:lang w:val="cy-GB"/>
        </w:rPr>
        <w:t xml:space="preserve">pedair rhanbarth, o’i gymharu â chwech yn </w:t>
      </w:r>
      <w:r w:rsidR="004005EC" w:rsidRPr="0063680D">
        <w:rPr>
          <w:rFonts w:ascii="Arial" w:eastAsia="Calibri" w:hAnsi="Arial" w:cs="Arial"/>
          <w:sz w:val="24"/>
          <w:szCs w:val="24"/>
          <w:lang w:val="cy-GB"/>
        </w:rPr>
        <w:t xml:space="preserve">2023 </w:t>
      </w:r>
      <w:r w:rsidR="005E02A6" w:rsidRPr="00E75D39">
        <w:rPr>
          <w:rFonts w:ascii="Arial" w:eastAsia="Calibri" w:hAnsi="Arial" w:cs="Arial"/>
          <w:sz w:val="24"/>
          <w:szCs w:val="24"/>
          <w:lang w:val="cy-GB"/>
        </w:rPr>
        <w:t>i</w:t>
      </w:r>
      <w:r w:rsidR="145DE0D8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4005EC" w:rsidRPr="0063680D">
        <w:rPr>
          <w:rFonts w:ascii="Arial" w:eastAsia="Calibri" w:hAnsi="Arial" w:cs="Arial"/>
          <w:sz w:val="24"/>
          <w:szCs w:val="24"/>
          <w:lang w:val="cy-GB"/>
        </w:rPr>
        <w:t>2024</w:t>
      </w:r>
      <w:r w:rsidR="145DE0D8" w:rsidRPr="0063680D">
        <w:rPr>
          <w:rFonts w:ascii="Arial" w:eastAsia="Calibri" w:hAnsi="Arial" w:cs="Arial"/>
          <w:sz w:val="24"/>
          <w:szCs w:val="24"/>
          <w:lang w:val="cy-GB"/>
        </w:rPr>
        <w:t xml:space="preserve">. </w:t>
      </w:r>
      <w:r w:rsidR="005E02A6" w:rsidRPr="00E75D39">
        <w:rPr>
          <w:rFonts w:ascii="Arial" w:eastAsia="Calibri" w:hAnsi="Arial" w:cs="Arial"/>
          <w:sz w:val="24"/>
          <w:szCs w:val="24"/>
          <w:lang w:val="cy-GB"/>
        </w:rPr>
        <w:t>Roedd un rhanbarth heb ddatgan dim cyllid ychwanego</w:t>
      </w:r>
      <w:r w:rsidR="004C43B4" w:rsidRPr="00E75D39">
        <w:rPr>
          <w:rFonts w:ascii="Arial" w:eastAsia="Calibri" w:hAnsi="Arial" w:cs="Arial"/>
          <w:sz w:val="24"/>
          <w:szCs w:val="24"/>
          <w:lang w:val="cy-GB"/>
        </w:rPr>
        <w:t>l</w:t>
      </w:r>
      <w:r w:rsidR="00D85CFB" w:rsidRPr="00E75D39">
        <w:rPr>
          <w:rFonts w:ascii="Arial" w:eastAsia="Calibri" w:hAnsi="Arial" w:cs="Arial"/>
          <w:sz w:val="24"/>
          <w:szCs w:val="24"/>
          <w:lang w:val="cy-GB"/>
        </w:rPr>
        <w:t xml:space="preserve"> o gwbl yn</w:t>
      </w:r>
      <w:r w:rsidR="145DE0D8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A514A9" w:rsidRPr="0063680D">
        <w:rPr>
          <w:rFonts w:ascii="Arial" w:eastAsia="Calibri" w:hAnsi="Arial" w:cs="Arial"/>
          <w:sz w:val="24"/>
          <w:szCs w:val="24"/>
          <w:lang w:val="cy-GB"/>
        </w:rPr>
        <w:t xml:space="preserve">2024 </w:t>
      </w:r>
      <w:r w:rsidR="00D85CFB" w:rsidRPr="00E75D39">
        <w:rPr>
          <w:rFonts w:ascii="Arial" w:eastAsia="Calibri" w:hAnsi="Arial" w:cs="Arial"/>
          <w:sz w:val="24"/>
          <w:szCs w:val="24"/>
          <w:lang w:val="cy-GB"/>
        </w:rPr>
        <w:t>i</w:t>
      </w:r>
      <w:r w:rsidR="145DE0D8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A514A9" w:rsidRPr="0063680D">
        <w:rPr>
          <w:rFonts w:ascii="Arial" w:eastAsia="Calibri" w:hAnsi="Arial" w:cs="Arial"/>
          <w:sz w:val="24"/>
          <w:szCs w:val="24"/>
          <w:lang w:val="cy-GB"/>
        </w:rPr>
        <w:t>2025</w:t>
      </w:r>
      <w:r w:rsidR="145DE0D8" w:rsidRPr="0063680D">
        <w:rPr>
          <w:rFonts w:ascii="Arial" w:eastAsia="Calibri" w:hAnsi="Arial" w:cs="Arial"/>
          <w:sz w:val="24"/>
          <w:szCs w:val="24"/>
          <w:lang w:val="cy-GB"/>
        </w:rPr>
        <w:t xml:space="preserve">, </w:t>
      </w:r>
      <w:r w:rsidR="00D85CFB" w:rsidRPr="00E75D39">
        <w:rPr>
          <w:rFonts w:ascii="Arial" w:eastAsia="Calibri" w:hAnsi="Arial" w:cs="Arial"/>
          <w:sz w:val="24"/>
          <w:szCs w:val="24"/>
          <w:lang w:val="cy-GB"/>
        </w:rPr>
        <w:t>o’i gymharu â dwy ranbarth yn</w:t>
      </w:r>
      <w:r w:rsidR="145DE0D8" w:rsidRPr="0063680D">
        <w:rPr>
          <w:rFonts w:ascii="Arial" w:eastAsia="Calibri" w:hAnsi="Arial" w:cs="Arial"/>
          <w:sz w:val="24"/>
          <w:szCs w:val="24"/>
          <w:lang w:val="cy-GB"/>
        </w:rPr>
        <w:t xml:space="preserve"> 202</w:t>
      </w:r>
      <w:r w:rsidR="004005EC" w:rsidRPr="0063680D">
        <w:rPr>
          <w:rFonts w:ascii="Arial" w:eastAsia="Calibri" w:hAnsi="Arial" w:cs="Arial"/>
          <w:sz w:val="24"/>
          <w:szCs w:val="24"/>
          <w:lang w:val="cy-GB"/>
        </w:rPr>
        <w:t>3</w:t>
      </w:r>
      <w:r w:rsidR="145DE0D8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D85CFB" w:rsidRPr="00E75D39">
        <w:rPr>
          <w:rFonts w:ascii="Arial" w:eastAsia="Calibri" w:hAnsi="Arial" w:cs="Arial"/>
          <w:sz w:val="24"/>
          <w:szCs w:val="24"/>
          <w:lang w:val="cy-GB"/>
        </w:rPr>
        <w:t>i</w:t>
      </w:r>
      <w:r w:rsidR="145DE0D8" w:rsidRPr="0063680D">
        <w:rPr>
          <w:rFonts w:ascii="Arial" w:eastAsia="Calibri" w:hAnsi="Arial" w:cs="Arial"/>
          <w:sz w:val="24"/>
          <w:szCs w:val="24"/>
          <w:lang w:val="cy-GB"/>
        </w:rPr>
        <w:t xml:space="preserve"> 202</w:t>
      </w:r>
      <w:r w:rsidR="004005EC" w:rsidRPr="0063680D">
        <w:rPr>
          <w:rFonts w:ascii="Arial" w:eastAsia="Calibri" w:hAnsi="Arial" w:cs="Arial"/>
          <w:sz w:val="24"/>
          <w:szCs w:val="24"/>
          <w:lang w:val="cy-GB"/>
        </w:rPr>
        <w:t>4</w:t>
      </w:r>
      <w:r w:rsidR="145DE0D8" w:rsidRPr="0063680D">
        <w:rPr>
          <w:rFonts w:ascii="Arial" w:eastAsia="Calibri" w:hAnsi="Arial" w:cs="Arial"/>
          <w:sz w:val="24"/>
          <w:szCs w:val="24"/>
          <w:lang w:val="cy-GB"/>
        </w:rPr>
        <w:t xml:space="preserve">. </w:t>
      </w:r>
    </w:p>
    <w:p w14:paraId="79A4B359" w14:textId="77777777" w:rsidR="00D002E0" w:rsidRPr="0063680D" w:rsidRDefault="00D002E0" w:rsidP="00B2131D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590E5558" w14:textId="6D492580" w:rsidR="004C43B4" w:rsidRPr="00374077" w:rsidRDefault="004C43B4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374077">
        <w:rPr>
          <w:rFonts w:ascii="Arial" w:hAnsi="Arial" w:cs="Arial"/>
          <w:sz w:val="24"/>
          <w:lang w:val="cy-GB"/>
        </w:rPr>
        <w:t xml:space="preserve">Nid yw cyllid ychwanegol awdurdodau lleol yn wybodaeth ofynnol yn y broses adrodd y grant SCWWDP. Mae awdurdodau lleol wedi dweud wrthym </w:t>
      </w:r>
      <w:r w:rsidR="007E47F8">
        <w:rPr>
          <w:rFonts w:ascii="Arial" w:hAnsi="Arial" w:cs="Arial"/>
          <w:sz w:val="24"/>
          <w:lang w:val="cy-GB"/>
        </w:rPr>
        <w:t xml:space="preserve">ni </w:t>
      </w:r>
      <w:r w:rsidRPr="00374077">
        <w:rPr>
          <w:rFonts w:ascii="Arial" w:hAnsi="Arial" w:cs="Arial"/>
          <w:sz w:val="24"/>
          <w:lang w:val="cy-GB"/>
        </w:rPr>
        <w:t xml:space="preserve">eu bod yn cyfrannu’n ychwanegol at y 30 y cant disgwyliedig o gyllid cyfatebol gofynnol, ond nid yw’r wybodaeth </w:t>
      </w:r>
      <w:r w:rsidR="00DF2F4D">
        <w:rPr>
          <w:rFonts w:ascii="Arial" w:hAnsi="Arial" w:cs="Arial"/>
          <w:sz w:val="24"/>
          <w:lang w:val="cy-GB"/>
        </w:rPr>
        <w:t>yma’n</w:t>
      </w:r>
      <w:r w:rsidRPr="00374077">
        <w:rPr>
          <w:rFonts w:ascii="Arial" w:hAnsi="Arial" w:cs="Arial"/>
          <w:sz w:val="24"/>
          <w:lang w:val="cy-GB"/>
        </w:rPr>
        <w:t xml:space="preserve"> cael ei adrodd neu ei </w:t>
      </w:r>
      <w:r w:rsidR="001E3B37">
        <w:rPr>
          <w:rFonts w:ascii="Arial" w:hAnsi="Arial" w:cs="Arial"/>
          <w:sz w:val="24"/>
          <w:lang w:val="cy-GB"/>
        </w:rPr>
        <w:t>d</w:t>
      </w:r>
      <w:r w:rsidRPr="00374077">
        <w:rPr>
          <w:rFonts w:ascii="Arial" w:hAnsi="Arial" w:cs="Arial"/>
          <w:sz w:val="24"/>
          <w:lang w:val="cy-GB"/>
        </w:rPr>
        <w:t>datgan bob tro am y rhesymau canlynol:</w:t>
      </w:r>
    </w:p>
    <w:p w14:paraId="15ECE903" w14:textId="77777777" w:rsidR="004C43B4" w:rsidRPr="00374077" w:rsidRDefault="004C43B4" w:rsidP="004C43B4">
      <w:pPr>
        <w:pStyle w:val="ListParagraph"/>
        <w:ind w:left="786"/>
        <w:rPr>
          <w:rFonts w:ascii="Arial" w:eastAsia="Calibri" w:hAnsi="Arial" w:cs="Arial"/>
          <w:sz w:val="24"/>
          <w:szCs w:val="24"/>
          <w:lang w:val="cy-GB"/>
        </w:rPr>
      </w:pPr>
    </w:p>
    <w:p w14:paraId="3CB3DBFA" w14:textId="77777777" w:rsidR="004C43B4" w:rsidRPr="00374077" w:rsidRDefault="004C43B4" w:rsidP="005266A5">
      <w:pPr>
        <w:pStyle w:val="ListParagraph"/>
        <w:numPr>
          <w:ilvl w:val="1"/>
          <w:numId w:val="3"/>
        </w:numPr>
        <w:spacing w:after="0" w:line="240" w:lineRule="auto"/>
        <w:ind w:left="1506"/>
        <w:rPr>
          <w:rFonts w:ascii="Arial" w:eastAsia="Calibri" w:hAnsi="Arial" w:cs="Arial"/>
          <w:sz w:val="24"/>
          <w:szCs w:val="24"/>
          <w:lang w:val="cy-GB"/>
        </w:rPr>
      </w:pPr>
      <w:r w:rsidRPr="00374077">
        <w:rPr>
          <w:rFonts w:ascii="Arial" w:hAnsi="Arial" w:cs="Arial"/>
          <w:sz w:val="24"/>
          <w:lang w:val="cy-GB"/>
        </w:rPr>
        <w:t>mae rhai awdurdodau lleol yn dewis peidio â rhannu'r wybodaeth hon</w:t>
      </w:r>
    </w:p>
    <w:p w14:paraId="5B0ACF06" w14:textId="77777777" w:rsidR="004C43B4" w:rsidRPr="00374077" w:rsidRDefault="004C43B4" w:rsidP="004C43B4">
      <w:pPr>
        <w:pStyle w:val="ListParagraph"/>
        <w:spacing w:after="0" w:line="240" w:lineRule="auto"/>
        <w:ind w:left="1506"/>
        <w:rPr>
          <w:rFonts w:ascii="Arial" w:eastAsia="Calibri" w:hAnsi="Arial" w:cs="Arial"/>
          <w:sz w:val="24"/>
          <w:szCs w:val="24"/>
          <w:lang w:val="cy-GB"/>
        </w:rPr>
      </w:pPr>
    </w:p>
    <w:p w14:paraId="48B504C7" w14:textId="77777777" w:rsidR="004C43B4" w:rsidRPr="00374077" w:rsidRDefault="004C43B4" w:rsidP="005266A5">
      <w:pPr>
        <w:pStyle w:val="ListParagraph"/>
        <w:numPr>
          <w:ilvl w:val="1"/>
          <w:numId w:val="3"/>
        </w:numPr>
        <w:spacing w:after="0" w:line="240" w:lineRule="auto"/>
        <w:ind w:left="1506"/>
        <w:rPr>
          <w:rFonts w:ascii="Arial" w:eastAsia="Calibri" w:hAnsi="Arial" w:cs="Arial"/>
          <w:sz w:val="24"/>
          <w:szCs w:val="24"/>
          <w:lang w:val="cy-GB"/>
        </w:rPr>
      </w:pPr>
      <w:r w:rsidRPr="00374077">
        <w:rPr>
          <w:rFonts w:ascii="Arial" w:hAnsi="Arial" w:cs="Arial"/>
          <w:sz w:val="24"/>
          <w:lang w:val="cy-GB"/>
        </w:rPr>
        <w:t>bydd gwasanaethau’n ariannu anghenion ychwanegol o’u cyllidebau eu hunain neu’n darparu digwyddiadau dysgu a datblygu eu hunain heb gynnwys y timau datblygu'r gweithlu</w:t>
      </w:r>
    </w:p>
    <w:p w14:paraId="638519D6" w14:textId="77777777" w:rsidR="004C43B4" w:rsidRPr="00374077" w:rsidRDefault="004C43B4" w:rsidP="004C43B4">
      <w:pPr>
        <w:pStyle w:val="ListParagraph"/>
        <w:spacing w:after="0" w:line="240" w:lineRule="auto"/>
        <w:ind w:left="1506"/>
        <w:rPr>
          <w:rFonts w:ascii="Arial" w:eastAsia="Calibri" w:hAnsi="Arial" w:cs="Arial"/>
          <w:sz w:val="24"/>
          <w:szCs w:val="24"/>
          <w:lang w:val="cy-GB"/>
        </w:rPr>
      </w:pPr>
    </w:p>
    <w:p w14:paraId="043D14E4" w14:textId="77777777" w:rsidR="004C43B4" w:rsidRPr="00374077" w:rsidRDefault="004C43B4" w:rsidP="005266A5">
      <w:pPr>
        <w:pStyle w:val="ListParagraph"/>
        <w:numPr>
          <w:ilvl w:val="1"/>
          <w:numId w:val="3"/>
        </w:numPr>
        <w:spacing w:after="0" w:line="240" w:lineRule="auto"/>
        <w:ind w:left="1506"/>
        <w:rPr>
          <w:rFonts w:ascii="Arial" w:eastAsia="Calibri" w:hAnsi="Arial" w:cs="Arial"/>
          <w:sz w:val="24"/>
          <w:szCs w:val="24"/>
          <w:lang w:val="cy-GB"/>
        </w:rPr>
      </w:pPr>
      <w:r w:rsidRPr="00374077">
        <w:rPr>
          <w:rFonts w:ascii="Arial" w:hAnsi="Arial" w:cs="Arial"/>
          <w:sz w:val="24"/>
          <w:lang w:val="cy-GB"/>
        </w:rPr>
        <w:t xml:space="preserve">mae elfen o amrywiaeth mewn codio ariannol rhwng awdurdodau lleol a rhanbarthau </w:t>
      </w:r>
    </w:p>
    <w:p w14:paraId="365722C1" w14:textId="77777777" w:rsidR="004C43B4" w:rsidRPr="00374077" w:rsidRDefault="004C43B4" w:rsidP="004C43B4">
      <w:pPr>
        <w:pStyle w:val="ListParagraph"/>
        <w:ind w:left="786"/>
        <w:rPr>
          <w:rFonts w:ascii="Arial" w:eastAsia="Calibri" w:hAnsi="Arial" w:cs="Arial"/>
          <w:sz w:val="24"/>
          <w:szCs w:val="24"/>
          <w:lang w:val="cy-GB"/>
        </w:rPr>
      </w:pPr>
    </w:p>
    <w:p w14:paraId="47DD1B3B" w14:textId="08300B6B" w:rsidR="004C43B4" w:rsidRPr="00374077" w:rsidRDefault="004C43B4" w:rsidP="005266A5">
      <w:pPr>
        <w:pStyle w:val="ListParagraph"/>
        <w:numPr>
          <w:ilvl w:val="1"/>
          <w:numId w:val="3"/>
        </w:numPr>
        <w:spacing w:after="0" w:line="240" w:lineRule="auto"/>
        <w:ind w:left="1506"/>
        <w:rPr>
          <w:rFonts w:ascii="Arial" w:eastAsia="Calibri" w:hAnsi="Arial" w:cs="Arial"/>
          <w:sz w:val="24"/>
          <w:szCs w:val="24"/>
          <w:lang w:val="cy-GB"/>
        </w:rPr>
      </w:pPr>
      <w:r w:rsidRPr="00374077">
        <w:rPr>
          <w:rFonts w:ascii="Arial" w:hAnsi="Arial" w:cs="Arial"/>
          <w:sz w:val="24"/>
          <w:lang w:val="cy-GB"/>
        </w:rPr>
        <w:t>defnyddir amser a chapasiti staff i gefnogi datblygiad y gweithlu, ond os yw’r rôl hon wedi’i hariannu’n llawn gan yr awdurdod lleol</w:t>
      </w:r>
      <w:r w:rsidRPr="00374077" w:rsidDel="00E56DC3">
        <w:rPr>
          <w:rFonts w:ascii="Arial" w:hAnsi="Arial" w:cs="Arial"/>
          <w:sz w:val="24"/>
          <w:lang w:val="cy-GB"/>
        </w:rPr>
        <w:t xml:space="preserve"> </w:t>
      </w:r>
      <w:r w:rsidRPr="00374077">
        <w:rPr>
          <w:rFonts w:ascii="Arial" w:hAnsi="Arial" w:cs="Arial"/>
          <w:sz w:val="24"/>
          <w:lang w:val="cy-GB"/>
        </w:rPr>
        <w:t xml:space="preserve">yna nid yw’r wybodaeth yn cael ei </w:t>
      </w:r>
      <w:r w:rsidR="00236DBE" w:rsidRPr="00374077">
        <w:rPr>
          <w:rFonts w:ascii="Arial" w:hAnsi="Arial" w:cs="Arial"/>
          <w:sz w:val="24"/>
          <w:lang w:val="cy-GB"/>
        </w:rPr>
        <w:t>h</w:t>
      </w:r>
      <w:r w:rsidRPr="00374077">
        <w:rPr>
          <w:rFonts w:ascii="Arial" w:hAnsi="Arial" w:cs="Arial"/>
          <w:sz w:val="24"/>
          <w:lang w:val="cy-GB"/>
        </w:rPr>
        <w:t>adrodd. Os yw'r rôl wedi’i hariannu gan SCWWDP, caiff ei hadrodd fel rhan o gostau staffio</w:t>
      </w:r>
    </w:p>
    <w:p w14:paraId="086A8D77" w14:textId="77777777" w:rsidR="004C43B4" w:rsidRPr="00374077" w:rsidRDefault="004C43B4" w:rsidP="004C43B4">
      <w:pPr>
        <w:pStyle w:val="ListParagraph"/>
        <w:ind w:left="786"/>
        <w:rPr>
          <w:rFonts w:ascii="Arial" w:eastAsia="Calibri" w:hAnsi="Arial" w:cs="Arial"/>
          <w:sz w:val="24"/>
          <w:szCs w:val="24"/>
          <w:lang w:val="cy-GB"/>
        </w:rPr>
      </w:pPr>
    </w:p>
    <w:p w14:paraId="7AC1B856" w14:textId="7824324E" w:rsidR="004C43B4" w:rsidRPr="00374077" w:rsidRDefault="004C43B4" w:rsidP="005266A5">
      <w:pPr>
        <w:pStyle w:val="ListParagraph"/>
        <w:numPr>
          <w:ilvl w:val="1"/>
          <w:numId w:val="3"/>
        </w:numPr>
        <w:spacing w:after="0" w:line="240" w:lineRule="auto"/>
        <w:ind w:left="1506"/>
        <w:rPr>
          <w:rFonts w:ascii="Arial" w:eastAsia="Calibri" w:hAnsi="Arial" w:cs="Arial"/>
          <w:sz w:val="24"/>
          <w:szCs w:val="24"/>
          <w:lang w:val="cy-GB"/>
        </w:rPr>
      </w:pPr>
      <w:r w:rsidRPr="00374077">
        <w:rPr>
          <w:rFonts w:ascii="Arial" w:hAnsi="Arial" w:cs="Arial"/>
          <w:sz w:val="24"/>
          <w:lang w:val="cy-GB"/>
        </w:rPr>
        <w:t xml:space="preserve">oherwydd pwysau ariannol, mae angen gwneud pethau’n wahanol a defnyddio gwahanol ffyrdd na ellir eu hadrodd, neu sy’n anodd eu cyfrif </w:t>
      </w:r>
      <w:r w:rsidR="009B6425" w:rsidRPr="00374077">
        <w:rPr>
          <w:rFonts w:ascii="Arial" w:hAnsi="Arial" w:cs="Arial"/>
          <w:sz w:val="24"/>
          <w:lang w:val="cy-GB"/>
        </w:rPr>
        <w:t>i</w:t>
      </w:r>
      <w:r w:rsidRPr="00374077">
        <w:rPr>
          <w:rFonts w:ascii="Arial" w:hAnsi="Arial" w:cs="Arial"/>
          <w:sz w:val="24"/>
          <w:lang w:val="cy-GB"/>
        </w:rPr>
        <w:t xml:space="preserve"> ddibenion adrodd, megis:</w:t>
      </w:r>
      <w:r w:rsidRPr="00374077" w:rsidDel="00EC084D">
        <w:rPr>
          <w:rFonts w:ascii="Arial" w:hAnsi="Arial" w:cs="Arial"/>
          <w:sz w:val="24"/>
          <w:lang w:val="cy-GB"/>
        </w:rPr>
        <w:t xml:space="preserve"> </w:t>
      </w:r>
    </w:p>
    <w:p w14:paraId="74C9BE97" w14:textId="77777777" w:rsidR="004C43B4" w:rsidRPr="00374077" w:rsidRDefault="004C43B4" w:rsidP="004C43B4">
      <w:pPr>
        <w:pStyle w:val="ListParagraph"/>
        <w:rPr>
          <w:rFonts w:ascii="Arial" w:hAnsi="Arial" w:cs="Arial"/>
          <w:sz w:val="24"/>
          <w:lang w:val="cy-GB"/>
        </w:rPr>
      </w:pPr>
    </w:p>
    <w:p w14:paraId="7AA190BA" w14:textId="2A309AD5" w:rsidR="004C43B4" w:rsidRPr="00374077" w:rsidRDefault="004C43B4" w:rsidP="005266A5">
      <w:pPr>
        <w:pStyle w:val="ListParagraph"/>
        <w:numPr>
          <w:ilvl w:val="2"/>
          <w:numId w:val="20"/>
        </w:num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374077">
        <w:rPr>
          <w:rFonts w:ascii="Arial" w:hAnsi="Arial" w:cs="Arial"/>
          <w:sz w:val="24"/>
          <w:lang w:val="cy-GB"/>
        </w:rPr>
        <w:t xml:space="preserve">gwasanaethau statudol yn trefnu ac yn ariannu eu datblygiad gweithlu eu hunain </w:t>
      </w:r>
      <w:r w:rsidR="009B6425" w:rsidRPr="00374077">
        <w:rPr>
          <w:rFonts w:ascii="Arial" w:hAnsi="Arial" w:cs="Arial"/>
          <w:sz w:val="24"/>
          <w:lang w:val="cy-GB"/>
        </w:rPr>
        <w:t>d</w:t>
      </w:r>
      <w:r w:rsidRPr="00374077">
        <w:rPr>
          <w:rFonts w:ascii="Arial" w:hAnsi="Arial" w:cs="Arial"/>
          <w:sz w:val="24"/>
          <w:lang w:val="cy-GB"/>
        </w:rPr>
        <w:t>rwy gefnogi grwpiau myfyriol</w:t>
      </w:r>
    </w:p>
    <w:p w14:paraId="233A22BD" w14:textId="25B0B69F" w:rsidR="004C43B4" w:rsidRPr="00374077" w:rsidRDefault="004C43B4" w:rsidP="005266A5">
      <w:pPr>
        <w:pStyle w:val="ListParagraph"/>
        <w:numPr>
          <w:ilvl w:val="2"/>
          <w:numId w:val="20"/>
        </w:num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374077">
        <w:rPr>
          <w:rFonts w:ascii="Arial" w:hAnsi="Arial" w:cs="Arial"/>
          <w:sz w:val="24"/>
          <w:lang w:val="cy-GB"/>
        </w:rPr>
        <w:t xml:space="preserve">defnyddio arbenigwyr pwnc o fewn timau gwasanaeth i gefnogi a datblygu eraill </w:t>
      </w:r>
    </w:p>
    <w:p w14:paraId="0853672F" w14:textId="77777777" w:rsidR="004C43B4" w:rsidRPr="00374077" w:rsidRDefault="004C43B4" w:rsidP="005266A5">
      <w:pPr>
        <w:pStyle w:val="ListParagraph"/>
        <w:numPr>
          <w:ilvl w:val="2"/>
          <w:numId w:val="20"/>
        </w:num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374077">
        <w:rPr>
          <w:rFonts w:ascii="Arial" w:hAnsi="Arial" w:cs="Arial"/>
          <w:sz w:val="24"/>
          <w:lang w:val="cy-GB"/>
        </w:rPr>
        <w:t xml:space="preserve">digwyddiadau dysgu mewn swydd a gweithdai.  </w:t>
      </w:r>
    </w:p>
    <w:p w14:paraId="02AA243C" w14:textId="77777777" w:rsidR="004C43B4" w:rsidRPr="00374077" w:rsidRDefault="004C43B4" w:rsidP="004C43B4">
      <w:pPr>
        <w:spacing w:after="0" w:line="240" w:lineRule="auto"/>
        <w:rPr>
          <w:rFonts w:ascii="Arial" w:hAnsi="Arial" w:cs="Arial"/>
          <w:sz w:val="24"/>
          <w:lang w:val="cy-GB"/>
        </w:rPr>
      </w:pPr>
    </w:p>
    <w:p w14:paraId="543CC113" w14:textId="05609C9A" w:rsidR="004C43B4" w:rsidRPr="00374077" w:rsidRDefault="004C43B4" w:rsidP="004C43B4">
      <w:pPr>
        <w:pStyle w:val="ListParagraph"/>
        <w:spacing w:after="0" w:line="240" w:lineRule="auto"/>
        <w:ind w:left="1506"/>
        <w:rPr>
          <w:rFonts w:ascii="Arial" w:hAnsi="Arial" w:cs="Arial"/>
          <w:sz w:val="24"/>
          <w:lang w:val="cy-GB"/>
        </w:rPr>
      </w:pPr>
      <w:r w:rsidRPr="00374077">
        <w:rPr>
          <w:rFonts w:ascii="Arial" w:hAnsi="Arial" w:cs="Arial"/>
          <w:sz w:val="24"/>
          <w:lang w:val="cy-GB"/>
        </w:rPr>
        <w:t xml:space="preserve">Mae hyn yn lleihau dibyniaeth ar hyfforddiant a gomisiynir, drwy ddefnyddio arbenigedd mewnol i gefnogi dulliau ehangach wrth ddysgu.  Bydd angen i ni newid sut </w:t>
      </w:r>
      <w:r w:rsidR="00225293">
        <w:rPr>
          <w:rFonts w:ascii="Arial" w:hAnsi="Arial" w:cs="Arial"/>
          <w:sz w:val="24"/>
          <w:lang w:val="cy-GB"/>
        </w:rPr>
        <w:t>rydyn ni’n</w:t>
      </w:r>
      <w:r w:rsidRPr="00374077">
        <w:rPr>
          <w:rFonts w:ascii="Arial" w:hAnsi="Arial" w:cs="Arial"/>
          <w:sz w:val="24"/>
          <w:lang w:val="cy-GB"/>
        </w:rPr>
        <w:t xml:space="preserve"> c</w:t>
      </w:r>
      <w:r w:rsidR="00115C1D" w:rsidRPr="00374077">
        <w:rPr>
          <w:rFonts w:ascii="Arial" w:hAnsi="Arial" w:cs="Arial"/>
          <w:sz w:val="24"/>
          <w:lang w:val="cy-GB"/>
        </w:rPr>
        <w:t>ofnodi</w:t>
      </w:r>
      <w:r w:rsidRPr="00374077">
        <w:rPr>
          <w:rFonts w:ascii="Arial" w:hAnsi="Arial" w:cs="Arial"/>
          <w:sz w:val="24"/>
          <w:lang w:val="cy-GB"/>
        </w:rPr>
        <w:t xml:space="preserve"> cyfleoedd hyfforddiant a dysgu, yn ogystal â meysydd o angen heb eu diwallu. </w:t>
      </w:r>
    </w:p>
    <w:p w14:paraId="39C7E759" w14:textId="77777777" w:rsidR="004C43B4" w:rsidRPr="00374077" w:rsidRDefault="004C43B4" w:rsidP="004C43B4">
      <w:pPr>
        <w:pStyle w:val="ListParagraph"/>
        <w:spacing w:after="0" w:line="240" w:lineRule="auto"/>
        <w:ind w:left="786"/>
        <w:rPr>
          <w:rFonts w:ascii="Arial" w:eastAsia="Calibri" w:hAnsi="Arial" w:cs="Arial"/>
          <w:sz w:val="24"/>
          <w:szCs w:val="24"/>
          <w:lang w:val="cy-GB"/>
        </w:rPr>
      </w:pPr>
    </w:p>
    <w:p w14:paraId="14F04215" w14:textId="0BEE3C7D" w:rsidR="00311E53" w:rsidRPr="0063680D" w:rsidRDefault="004C43B4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374077">
        <w:rPr>
          <w:rFonts w:ascii="Arial" w:hAnsi="Arial" w:cs="Arial"/>
          <w:sz w:val="24"/>
          <w:lang w:val="cy-GB"/>
        </w:rPr>
        <w:t xml:space="preserve">Heb wybodaeth ariannu ychwanegol awdurdodau lleol, </w:t>
      </w:r>
      <w:r w:rsidR="00115C1D" w:rsidRPr="00374077">
        <w:rPr>
          <w:rFonts w:ascii="Arial" w:hAnsi="Arial" w:cs="Arial"/>
          <w:sz w:val="24"/>
          <w:lang w:val="cy-GB"/>
        </w:rPr>
        <w:t>ni allwn</w:t>
      </w:r>
      <w:r w:rsidRPr="00374077">
        <w:rPr>
          <w:rFonts w:ascii="Arial" w:hAnsi="Arial" w:cs="Arial"/>
          <w:sz w:val="24"/>
          <w:lang w:val="cy-GB"/>
        </w:rPr>
        <w:t xml:space="preserve"> adrodd ar yr holl allbynnau, canlyniadau a thueddiadau datblygu gweithlu’r sector gofal cymdeithasol yng Nghymru. Hefyd, ni fyddai’r</w:t>
      </w:r>
      <w:r w:rsidRPr="00374077" w:rsidDel="00A230B2">
        <w:rPr>
          <w:rFonts w:ascii="Arial" w:hAnsi="Arial" w:cs="Arial"/>
          <w:sz w:val="24"/>
          <w:lang w:val="cy-GB"/>
        </w:rPr>
        <w:t xml:space="preserve"> </w:t>
      </w:r>
      <w:r w:rsidRPr="00374077">
        <w:rPr>
          <w:rFonts w:ascii="Arial" w:hAnsi="Arial" w:cs="Arial"/>
          <w:sz w:val="24"/>
          <w:lang w:val="cy-GB"/>
        </w:rPr>
        <w:t>adrodd yn c</w:t>
      </w:r>
      <w:r w:rsidR="002736FA" w:rsidRPr="00374077">
        <w:rPr>
          <w:rFonts w:ascii="Arial" w:hAnsi="Arial" w:cs="Arial"/>
          <w:sz w:val="24"/>
          <w:lang w:val="cy-GB"/>
        </w:rPr>
        <w:t>ofnodi</w:t>
      </w:r>
      <w:r w:rsidRPr="00374077">
        <w:rPr>
          <w:rFonts w:ascii="Arial" w:hAnsi="Arial" w:cs="Arial"/>
          <w:sz w:val="24"/>
          <w:lang w:val="cy-GB"/>
        </w:rPr>
        <w:t xml:space="preserve">’r buddsoddiad </w:t>
      </w:r>
      <w:r w:rsidR="002736FA" w:rsidRPr="00374077">
        <w:rPr>
          <w:rFonts w:ascii="Arial" w:hAnsi="Arial" w:cs="Arial"/>
          <w:sz w:val="24"/>
          <w:lang w:val="cy-GB"/>
        </w:rPr>
        <w:t xml:space="preserve">yn </w:t>
      </w:r>
      <w:r w:rsidRPr="00374077">
        <w:rPr>
          <w:rFonts w:ascii="Arial" w:hAnsi="Arial" w:cs="Arial"/>
          <w:sz w:val="24"/>
          <w:lang w:val="cy-GB"/>
        </w:rPr>
        <w:t xml:space="preserve">y gweithlu a wnaed gan ddarparwyr preifat a thrydydd sector. Byddwn </w:t>
      </w:r>
      <w:r w:rsidR="00AA1B8D">
        <w:rPr>
          <w:rFonts w:ascii="Arial" w:hAnsi="Arial" w:cs="Arial"/>
          <w:sz w:val="24"/>
          <w:lang w:val="cy-GB"/>
        </w:rPr>
        <w:t>ni’n</w:t>
      </w:r>
      <w:r w:rsidRPr="00374077">
        <w:rPr>
          <w:rFonts w:ascii="Arial" w:hAnsi="Arial" w:cs="Arial"/>
          <w:sz w:val="24"/>
          <w:lang w:val="cy-GB"/>
        </w:rPr>
        <w:t xml:space="preserve"> archwilio posibilrwydd o greu darlun llawnach gydag awdurdodau lleol, rhanbarthau a Llywodraeth Cymru</w:t>
      </w:r>
      <w:r w:rsidR="008B6002" w:rsidRPr="0063680D">
        <w:rPr>
          <w:rFonts w:ascii="Arial" w:eastAsia="Calibri" w:hAnsi="Arial" w:cs="Arial"/>
          <w:sz w:val="24"/>
          <w:szCs w:val="24"/>
          <w:lang w:val="cy-GB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D96FB7" w:rsidRPr="00E75D39" w14:paraId="462A0931" w14:textId="77777777" w:rsidTr="00B843D1">
        <w:trPr>
          <w:trHeight w:val="7938"/>
        </w:trPr>
        <w:tc>
          <w:tcPr>
            <w:tcW w:w="9026" w:type="dxa"/>
          </w:tcPr>
          <w:p w14:paraId="25C7E710" w14:textId="2CF6CCC3" w:rsidR="00DB3CCD" w:rsidRPr="00374077" w:rsidRDefault="0065048A" w:rsidP="00DB3CCD">
            <w:pPr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lastRenderedPageBreak/>
              <w:t>F</w:t>
            </w:r>
            <w:r w:rsidR="00016BF1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</w:t>
            </w:r>
            <w:r w:rsidR="00D96FB7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igur 3: </w:t>
            </w:r>
            <w:r w:rsidR="00DB3CCD" w:rsidRPr="00374077">
              <w:rPr>
                <w:rFonts w:ascii="Arial" w:hAnsi="Arial" w:cs="Arial"/>
                <w:b/>
                <w:sz w:val="24"/>
                <w:lang w:val="cy-GB"/>
              </w:rPr>
              <w:t>Canran gwariant wedi'i rannu</w:t>
            </w:r>
            <w:r w:rsidR="002736FA" w:rsidRPr="00374077">
              <w:rPr>
                <w:rFonts w:ascii="Arial" w:hAnsi="Arial" w:cs="Arial"/>
                <w:b/>
                <w:sz w:val="24"/>
                <w:lang w:val="cy-GB"/>
              </w:rPr>
              <w:t>’</w:t>
            </w:r>
            <w:r w:rsidR="00DB3CCD" w:rsidRPr="00374077">
              <w:rPr>
                <w:rFonts w:ascii="Arial" w:hAnsi="Arial" w:cs="Arial"/>
                <w:b/>
                <w:sz w:val="24"/>
                <w:lang w:val="cy-GB"/>
              </w:rPr>
              <w:t xml:space="preserve">n ôl penawdau adrodd gofynnol, 2024 i 2025 </w:t>
            </w:r>
          </w:p>
          <w:p w14:paraId="00F816E0" w14:textId="77777777" w:rsidR="00DB3CCD" w:rsidRPr="00374077" w:rsidRDefault="00DB3CCD" w:rsidP="00DB3CCD">
            <w:pPr>
              <w:spacing w:after="200" w:line="276" w:lineRule="auto"/>
              <w:ind w:left="567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  <w:p w14:paraId="213C23A2" w14:textId="5840E9B3" w:rsidR="001259C5" w:rsidRPr="00374077" w:rsidRDefault="00DB3CCD" w:rsidP="00DB3CCD">
            <w:pPr>
              <w:contextualSpacing/>
              <w:rPr>
                <w:rFonts w:ascii="Arial" w:hAnsi="Arial" w:cs="Arial"/>
                <w:sz w:val="24"/>
                <w:lang w:val="cy-GB"/>
              </w:rPr>
            </w:pPr>
            <w:r w:rsidRPr="00374077">
              <w:rPr>
                <w:rFonts w:ascii="Arial" w:hAnsi="Arial" w:cs="Arial"/>
                <w:sz w:val="24"/>
                <w:lang w:val="cy-GB"/>
              </w:rPr>
              <w:t xml:space="preserve">Mae Ffigur 3 yn dangos </w:t>
            </w:r>
            <w:r w:rsidR="00121BFC">
              <w:rPr>
                <w:rFonts w:ascii="Arial" w:hAnsi="Arial" w:cs="Arial"/>
                <w:sz w:val="24"/>
                <w:lang w:val="cy-GB"/>
              </w:rPr>
              <w:t xml:space="preserve">y canran </w:t>
            </w:r>
            <w:r w:rsidRPr="00374077">
              <w:rPr>
                <w:rFonts w:ascii="Arial" w:hAnsi="Arial" w:cs="Arial"/>
                <w:sz w:val="24"/>
                <w:lang w:val="cy-GB"/>
              </w:rPr>
              <w:t xml:space="preserve"> gwariant ar draws y penawdau y mae angen i awdurdodau lleol adrodd arnyn</w:t>
            </w:r>
            <w:r w:rsidR="00655192">
              <w:rPr>
                <w:rFonts w:ascii="Arial" w:hAnsi="Arial" w:cs="Arial"/>
                <w:sz w:val="24"/>
                <w:lang w:val="cy-GB"/>
              </w:rPr>
              <w:t xml:space="preserve"> nhw</w:t>
            </w:r>
            <w:r w:rsidRPr="00374077">
              <w:rPr>
                <w:rFonts w:ascii="Arial" w:hAnsi="Arial" w:cs="Arial"/>
                <w:sz w:val="24"/>
                <w:lang w:val="cy-GB"/>
              </w:rPr>
              <w:t xml:space="preserve">. Mae ffigurau SCWWDP yn cynnwys yr arian cyfatebol o 30 y cant, tra bod y ffigur ‘cyffredinol’ yn cynnwys cyllid </w:t>
            </w:r>
            <w:r w:rsidR="00374077" w:rsidRPr="00374077">
              <w:rPr>
                <w:rFonts w:ascii="Arial" w:hAnsi="Arial" w:cs="Arial"/>
                <w:sz w:val="24"/>
                <w:lang w:val="cy-GB"/>
              </w:rPr>
              <w:t xml:space="preserve">yr </w:t>
            </w:r>
            <w:r w:rsidRPr="00374077">
              <w:rPr>
                <w:rFonts w:ascii="Arial" w:hAnsi="Arial" w:cs="Arial"/>
                <w:sz w:val="24"/>
                <w:lang w:val="cy-GB"/>
              </w:rPr>
              <w:t>awdurdodau lleol a ddarparwyd yn ychwanegol at yr arian cyfatebol o 30 y cant.</w:t>
            </w:r>
          </w:p>
          <w:p w14:paraId="2C57E5CC" w14:textId="77777777" w:rsidR="00DB3CCD" w:rsidRPr="0063680D" w:rsidRDefault="00DB3CCD" w:rsidP="00DB3CCD">
            <w:pPr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63E43DF7" w14:textId="71D8D6E0" w:rsidR="00D96FB7" w:rsidRPr="0063680D" w:rsidRDefault="00B843D1" w:rsidP="001259C5">
            <w:pPr>
              <w:contextualSpacing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cy-GB"/>
              </w:rPr>
            </w:pPr>
            <w:r>
              <w:rPr>
                <w:noProof/>
              </w:rPr>
              <w:drawing>
                <wp:inline distT="0" distB="0" distL="0" distR="0" wp14:anchorId="1DEA1311" wp14:editId="78D1FB69">
                  <wp:extent cx="5731510" cy="4229100"/>
                  <wp:effectExtent l="0" t="0" r="2540" b="0"/>
                  <wp:docPr id="996256599" name="Chart 1" descr="Graff bar o ganran gwariant wedi'i rannu yn ôl penawdau adrodd gofynno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E30F9A-E63F-4C09-A2E4-B98E4325A1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  <w:r w:rsidR="00C95597" w:rsidRPr="0063680D" w:rsidDel="00C95597">
              <w:rPr>
                <w:noProof/>
                <w:lang w:val="cy-GB"/>
              </w:rPr>
              <w:t xml:space="preserve"> </w:t>
            </w:r>
          </w:p>
        </w:tc>
      </w:tr>
    </w:tbl>
    <w:p w14:paraId="7FD27558" w14:textId="32109609" w:rsidR="002D1B1F" w:rsidRPr="0063680D" w:rsidRDefault="002D1B1F" w:rsidP="000C06A7">
      <w:pPr>
        <w:pStyle w:val="Heading3"/>
        <w:rPr>
          <w:lang w:val="cy-GB"/>
        </w:rPr>
      </w:pPr>
      <w:bookmarkStart w:id="21" w:name="_Toc179481627"/>
      <w:bookmarkStart w:id="22" w:name="_Toc210987763"/>
      <w:bookmarkStart w:id="23" w:name="_Toc211279616"/>
      <w:bookmarkStart w:id="24" w:name="_Toc213228416"/>
      <w:r w:rsidRPr="0063680D">
        <w:rPr>
          <w:lang w:val="cy-GB"/>
        </w:rPr>
        <w:t>Staffi</w:t>
      </w:r>
      <w:r w:rsidR="00DB3CCD" w:rsidRPr="00E75D39">
        <w:rPr>
          <w:lang w:val="cy-GB"/>
        </w:rPr>
        <w:t>o</w:t>
      </w:r>
      <w:bookmarkEnd w:id="21"/>
      <w:bookmarkEnd w:id="22"/>
      <w:bookmarkEnd w:id="23"/>
      <w:bookmarkEnd w:id="24"/>
    </w:p>
    <w:p w14:paraId="0F463891" w14:textId="4D21049A" w:rsidR="00D0090A" w:rsidRPr="007267AB" w:rsidRDefault="00D0090A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7267AB">
        <w:rPr>
          <w:rFonts w:ascii="Arial" w:hAnsi="Arial" w:cs="Arial"/>
          <w:sz w:val="24"/>
          <w:lang w:val="cy-GB"/>
        </w:rPr>
        <w:t>Yn 202</w:t>
      </w:r>
      <w:r w:rsidR="00453C73" w:rsidRPr="007267AB">
        <w:rPr>
          <w:rFonts w:ascii="Arial" w:hAnsi="Arial" w:cs="Arial"/>
          <w:sz w:val="24"/>
          <w:lang w:val="cy-GB"/>
        </w:rPr>
        <w:t>4</w:t>
      </w:r>
      <w:r w:rsidRPr="007267AB">
        <w:rPr>
          <w:rFonts w:ascii="Arial" w:hAnsi="Arial" w:cs="Arial"/>
          <w:sz w:val="24"/>
          <w:lang w:val="cy-GB"/>
        </w:rPr>
        <w:t xml:space="preserve"> i 202</w:t>
      </w:r>
      <w:r w:rsidR="00453C73" w:rsidRPr="007267AB">
        <w:rPr>
          <w:rFonts w:ascii="Arial" w:hAnsi="Arial" w:cs="Arial"/>
          <w:sz w:val="24"/>
          <w:lang w:val="cy-GB"/>
        </w:rPr>
        <w:t>5</w:t>
      </w:r>
      <w:r w:rsidRPr="007267AB">
        <w:rPr>
          <w:rFonts w:ascii="Arial" w:hAnsi="Arial" w:cs="Arial"/>
          <w:sz w:val="24"/>
          <w:lang w:val="cy-GB"/>
        </w:rPr>
        <w:t xml:space="preserve"> roedd </w:t>
      </w:r>
      <w:r w:rsidR="00453C73" w:rsidRPr="007267AB">
        <w:rPr>
          <w:rFonts w:ascii="Arial" w:hAnsi="Arial" w:cs="Arial"/>
          <w:sz w:val="24"/>
          <w:lang w:val="cy-GB"/>
        </w:rPr>
        <w:t>70</w:t>
      </w:r>
      <w:r w:rsidRPr="007267AB">
        <w:rPr>
          <w:rFonts w:ascii="Arial" w:hAnsi="Arial" w:cs="Arial"/>
          <w:sz w:val="24"/>
          <w:lang w:val="cy-GB"/>
        </w:rPr>
        <w:t>.</w:t>
      </w:r>
      <w:r w:rsidR="00453C73" w:rsidRPr="007267AB">
        <w:rPr>
          <w:rFonts w:ascii="Arial" w:hAnsi="Arial" w:cs="Arial"/>
          <w:sz w:val="24"/>
          <w:lang w:val="cy-GB"/>
        </w:rPr>
        <w:t>6</w:t>
      </w:r>
      <w:r w:rsidRPr="007267AB">
        <w:rPr>
          <w:rFonts w:ascii="Arial" w:hAnsi="Arial" w:cs="Arial"/>
          <w:sz w:val="24"/>
          <w:lang w:val="cy-GB"/>
        </w:rPr>
        <w:t xml:space="preserve"> y cant o wariant SCWWDP ar staffio (mae hyn yn cynnwys staff cyfl</w:t>
      </w:r>
      <w:r w:rsidR="00453C73" w:rsidRPr="007267AB">
        <w:rPr>
          <w:rFonts w:ascii="Arial" w:hAnsi="Arial" w:cs="Arial"/>
          <w:sz w:val="24"/>
          <w:lang w:val="cy-GB"/>
        </w:rPr>
        <w:t>w</w:t>
      </w:r>
      <w:r w:rsidR="0091258F">
        <w:rPr>
          <w:rFonts w:ascii="Arial" w:hAnsi="Arial" w:cs="Arial"/>
          <w:sz w:val="24"/>
          <w:lang w:val="cy-GB"/>
        </w:rPr>
        <w:t>yno</w:t>
      </w:r>
      <w:r w:rsidRPr="007267AB">
        <w:rPr>
          <w:rFonts w:ascii="Arial" w:hAnsi="Arial" w:cs="Arial"/>
          <w:sz w:val="24"/>
          <w:lang w:val="cy-GB"/>
        </w:rPr>
        <w:t>, rheoli a gweinydd</w:t>
      </w:r>
      <w:r w:rsidR="00E13CF0">
        <w:rPr>
          <w:rFonts w:ascii="Arial" w:hAnsi="Arial" w:cs="Arial"/>
          <w:sz w:val="24"/>
          <w:lang w:val="cy-GB"/>
        </w:rPr>
        <w:t>ol</w:t>
      </w:r>
      <w:r w:rsidRPr="007267AB">
        <w:rPr>
          <w:rFonts w:ascii="Arial" w:hAnsi="Arial" w:cs="Arial"/>
          <w:sz w:val="24"/>
          <w:lang w:val="cy-GB"/>
        </w:rPr>
        <w:t>) o</w:t>
      </w:r>
      <w:r w:rsidR="00AF4D7F" w:rsidRPr="007267AB">
        <w:rPr>
          <w:rFonts w:ascii="Arial" w:hAnsi="Arial" w:cs="Arial"/>
          <w:sz w:val="24"/>
          <w:lang w:val="cy-GB"/>
        </w:rPr>
        <w:t>’i</w:t>
      </w:r>
      <w:r w:rsidRPr="007267AB">
        <w:rPr>
          <w:rFonts w:ascii="Arial" w:hAnsi="Arial" w:cs="Arial"/>
          <w:sz w:val="24"/>
          <w:lang w:val="cy-GB"/>
        </w:rPr>
        <w:t xml:space="preserve"> gymharu â 3</w:t>
      </w:r>
      <w:r w:rsidR="00453C73" w:rsidRPr="007267AB">
        <w:rPr>
          <w:rFonts w:ascii="Arial" w:hAnsi="Arial" w:cs="Arial"/>
          <w:sz w:val="24"/>
          <w:lang w:val="cy-GB"/>
        </w:rPr>
        <w:t>6</w:t>
      </w:r>
      <w:r w:rsidRPr="007267AB">
        <w:rPr>
          <w:rFonts w:ascii="Arial" w:hAnsi="Arial" w:cs="Arial"/>
          <w:sz w:val="24"/>
          <w:lang w:val="cy-GB"/>
        </w:rPr>
        <w:t>.</w:t>
      </w:r>
      <w:r w:rsidR="00453C73" w:rsidRPr="007267AB">
        <w:rPr>
          <w:rFonts w:ascii="Arial" w:hAnsi="Arial" w:cs="Arial"/>
          <w:sz w:val="24"/>
          <w:lang w:val="cy-GB"/>
        </w:rPr>
        <w:t>3</w:t>
      </w:r>
      <w:r w:rsidRPr="007267AB">
        <w:rPr>
          <w:rFonts w:ascii="Arial" w:hAnsi="Arial" w:cs="Arial"/>
          <w:sz w:val="24"/>
          <w:lang w:val="cy-GB"/>
        </w:rPr>
        <w:t xml:space="preserve"> y cant o gyllid ychwanegol yr awdurdodau lleol.</w:t>
      </w:r>
      <w:r w:rsidR="007460AD" w:rsidRPr="007267AB">
        <w:rPr>
          <w:rFonts w:ascii="Arial" w:hAnsi="Arial" w:cs="Arial"/>
          <w:sz w:val="24"/>
          <w:lang w:val="cy-GB"/>
        </w:rPr>
        <w:t xml:space="preserve"> </w:t>
      </w:r>
      <w:r w:rsidRPr="007267AB">
        <w:rPr>
          <w:rFonts w:ascii="Arial" w:hAnsi="Arial" w:cs="Arial"/>
          <w:sz w:val="24"/>
          <w:lang w:val="cy-GB"/>
        </w:rPr>
        <w:t>Mae costau staffio yn cyfrif am 6</w:t>
      </w:r>
      <w:r w:rsidR="007460AD" w:rsidRPr="007267AB">
        <w:rPr>
          <w:rFonts w:ascii="Arial" w:hAnsi="Arial" w:cs="Arial"/>
          <w:sz w:val="24"/>
          <w:lang w:val="cy-GB"/>
        </w:rPr>
        <w:t>5</w:t>
      </w:r>
      <w:r w:rsidRPr="007267AB">
        <w:rPr>
          <w:rFonts w:ascii="Arial" w:hAnsi="Arial" w:cs="Arial"/>
          <w:sz w:val="24"/>
          <w:lang w:val="cy-GB"/>
        </w:rPr>
        <w:t>.</w:t>
      </w:r>
      <w:r w:rsidR="007460AD" w:rsidRPr="007267AB">
        <w:rPr>
          <w:rFonts w:ascii="Arial" w:hAnsi="Arial" w:cs="Arial"/>
          <w:sz w:val="24"/>
          <w:lang w:val="cy-GB"/>
        </w:rPr>
        <w:t>7</w:t>
      </w:r>
      <w:r w:rsidRPr="007267AB">
        <w:rPr>
          <w:rFonts w:ascii="Arial" w:hAnsi="Arial" w:cs="Arial"/>
          <w:sz w:val="24"/>
          <w:lang w:val="cy-GB"/>
        </w:rPr>
        <w:t xml:space="preserve"> y cant o'r gwariant cyffredinol yn 202</w:t>
      </w:r>
      <w:r w:rsidR="007460AD" w:rsidRPr="007267AB">
        <w:rPr>
          <w:rFonts w:ascii="Arial" w:hAnsi="Arial" w:cs="Arial"/>
          <w:sz w:val="24"/>
          <w:lang w:val="cy-GB"/>
        </w:rPr>
        <w:t>4</w:t>
      </w:r>
      <w:r w:rsidRPr="007267AB">
        <w:rPr>
          <w:rFonts w:ascii="Arial" w:hAnsi="Arial" w:cs="Arial"/>
          <w:sz w:val="24"/>
          <w:lang w:val="cy-GB"/>
        </w:rPr>
        <w:t xml:space="preserve"> i 202</w:t>
      </w:r>
      <w:r w:rsidR="007460AD" w:rsidRPr="007267AB">
        <w:rPr>
          <w:rFonts w:ascii="Arial" w:hAnsi="Arial" w:cs="Arial"/>
          <w:sz w:val="24"/>
          <w:lang w:val="cy-GB"/>
        </w:rPr>
        <w:t>5</w:t>
      </w:r>
      <w:r w:rsidRPr="007267AB">
        <w:rPr>
          <w:rFonts w:ascii="Arial" w:hAnsi="Arial" w:cs="Arial"/>
          <w:sz w:val="24"/>
          <w:lang w:val="cy-GB"/>
        </w:rPr>
        <w:t>.</w:t>
      </w:r>
    </w:p>
    <w:p w14:paraId="13F4CA5A" w14:textId="77777777" w:rsidR="00D0090A" w:rsidRPr="007267AB" w:rsidRDefault="00D0090A" w:rsidP="00D0090A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31039099" w14:textId="7726362D" w:rsidR="00D0090A" w:rsidRPr="007267AB" w:rsidRDefault="00D0090A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7267AB">
        <w:rPr>
          <w:rFonts w:ascii="Arial" w:hAnsi="Arial" w:cs="Arial"/>
          <w:sz w:val="24"/>
          <w:lang w:val="cy-GB"/>
        </w:rPr>
        <w:t xml:space="preserve">Mae Ffigur 4 a Thabl 3 yn dangos rhaniad y gwariant yn erbyn staffio o ran gwariant a chanran </w:t>
      </w:r>
      <w:r w:rsidR="00D42C34" w:rsidRPr="007267AB">
        <w:rPr>
          <w:rFonts w:ascii="Arial" w:hAnsi="Arial" w:cs="Arial"/>
          <w:sz w:val="24"/>
          <w:lang w:val="cy-GB"/>
        </w:rPr>
        <w:t xml:space="preserve">o’r </w:t>
      </w:r>
      <w:r w:rsidRPr="007267AB">
        <w:rPr>
          <w:rFonts w:ascii="Arial" w:hAnsi="Arial" w:cs="Arial"/>
          <w:sz w:val="24"/>
          <w:lang w:val="cy-GB"/>
        </w:rPr>
        <w:t>grant cyffredinol.</w:t>
      </w:r>
    </w:p>
    <w:p w14:paraId="70CF165F" w14:textId="77777777" w:rsidR="00D0090A" w:rsidRPr="007267AB" w:rsidRDefault="00D0090A" w:rsidP="00D0090A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2F4C64AA" w14:textId="06BA6BE7" w:rsidR="00F72241" w:rsidRPr="0063680D" w:rsidRDefault="00D0090A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7267AB">
        <w:rPr>
          <w:rFonts w:ascii="Arial" w:hAnsi="Arial" w:cs="Arial"/>
          <w:sz w:val="24"/>
          <w:lang w:val="cy-GB"/>
        </w:rPr>
        <w:t xml:space="preserve">Mae Tabl 3 yn dangos bod y gost i awdurdodau lleol o </w:t>
      </w:r>
      <w:r w:rsidR="00402520" w:rsidRPr="007267AB">
        <w:rPr>
          <w:rFonts w:ascii="Arial" w:hAnsi="Arial" w:cs="Arial"/>
          <w:sz w:val="24"/>
          <w:lang w:val="cy-GB"/>
        </w:rPr>
        <w:t>reoli a g</w:t>
      </w:r>
      <w:r w:rsidRPr="007267AB">
        <w:rPr>
          <w:rFonts w:ascii="Arial" w:hAnsi="Arial" w:cs="Arial"/>
          <w:sz w:val="24"/>
          <w:lang w:val="cy-GB"/>
        </w:rPr>
        <w:t xml:space="preserve">weinyddu’r grant SCWWDP wedi cynyddu </w:t>
      </w:r>
      <w:r w:rsidR="00402520" w:rsidRPr="007267AB">
        <w:rPr>
          <w:rFonts w:ascii="Arial" w:hAnsi="Arial" w:cs="Arial"/>
          <w:sz w:val="24"/>
          <w:lang w:val="cy-GB"/>
        </w:rPr>
        <w:t>8</w:t>
      </w:r>
      <w:r w:rsidRPr="007267AB">
        <w:rPr>
          <w:rFonts w:ascii="Arial" w:hAnsi="Arial" w:cs="Arial"/>
          <w:sz w:val="24"/>
          <w:lang w:val="cy-GB"/>
        </w:rPr>
        <w:t>.3 y cant yn 202</w:t>
      </w:r>
      <w:r w:rsidR="00402520" w:rsidRPr="007267AB">
        <w:rPr>
          <w:rFonts w:ascii="Arial" w:hAnsi="Arial" w:cs="Arial"/>
          <w:sz w:val="24"/>
          <w:lang w:val="cy-GB"/>
        </w:rPr>
        <w:t>4</w:t>
      </w:r>
      <w:r w:rsidRPr="007267AB">
        <w:rPr>
          <w:rFonts w:ascii="Arial" w:hAnsi="Arial" w:cs="Arial"/>
          <w:sz w:val="24"/>
          <w:lang w:val="cy-GB"/>
        </w:rPr>
        <w:t xml:space="preserve"> i 202</w:t>
      </w:r>
      <w:r w:rsidR="00402520" w:rsidRPr="007267AB">
        <w:rPr>
          <w:rFonts w:ascii="Arial" w:hAnsi="Arial" w:cs="Arial"/>
          <w:sz w:val="24"/>
          <w:lang w:val="cy-GB"/>
        </w:rPr>
        <w:t>5</w:t>
      </w:r>
      <w:r w:rsidRPr="007267AB">
        <w:rPr>
          <w:rFonts w:ascii="Arial" w:hAnsi="Arial" w:cs="Arial"/>
          <w:sz w:val="24"/>
          <w:lang w:val="cy-GB"/>
        </w:rPr>
        <w:t>, o</w:t>
      </w:r>
      <w:r w:rsidR="000F4FB9" w:rsidRPr="007267AB">
        <w:rPr>
          <w:rFonts w:ascii="Arial" w:hAnsi="Arial" w:cs="Arial"/>
          <w:sz w:val="24"/>
          <w:lang w:val="cy-GB"/>
        </w:rPr>
        <w:t>’i</w:t>
      </w:r>
      <w:r w:rsidRPr="007267AB">
        <w:rPr>
          <w:rFonts w:ascii="Arial" w:hAnsi="Arial" w:cs="Arial"/>
          <w:sz w:val="24"/>
          <w:lang w:val="cy-GB"/>
        </w:rPr>
        <w:t xml:space="preserve"> gymharu â </w:t>
      </w:r>
      <w:r w:rsidR="00F95392" w:rsidRPr="007267AB">
        <w:rPr>
          <w:rFonts w:ascii="Arial" w:hAnsi="Arial" w:cs="Arial"/>
          <w:sz w:val="24"/>
          <w:lang w:val="cy-GB"/>
        </w:rPr>
        <w:t>chynnydd</w:t>
      </w:r>
      <w:r w:rsidRPr="007267AB">
        <w:rPr>
          <w:rFonts w:ascii="Arial" w:hAnsi="Arial" w:cs="Arial"/>
          <w:sz w:val="24"/>
          <w:lang w:val="cy-GB"/>
        </w:rPr>
        <w:t xml:space="preserve"> o </w:t>
      </w:r>
      <w:r w:rsidR="00F95392" w:rsidRPr="007267AB">
        <w:rPr>
          <w:rFonts w:ascii="Arial" w:hAnsi="Arial" w:cs="Arial"/>
          <w:sz w:val="24"/>
          <w:lang w:val="cy-GB"/>
        </w:rPr>
        <w:t>0</w:t>
      </w:r>
      <w:r w:rsidRPr="007267AB">
        <w:rPr>
          <w:rFonts w:ascii="Arial" w:hAnsi="Arial" w:cs="Arial"/>
          <w:sz w:val="24"/>
          <w:lang w:val="cy-GB"/>
        </w:rPr>
        <w:t>.</w:t>
      </w:r>
      <w:r w:rsidR="00F95392" w:rsidRPr="007267AB">
        <w:rPr>
          <w:rFonts w:ascii="Arial" w:hAnsi="Arial" w:cs="Arial"/>
          <w:sz w:val="24"/>
          <w:lang w:val="cy-GB"/>
        </w:rPr>
        <w:t>3</w:t>
      </w:r>
      <w:r w:rsidRPr="007267AB">
        <w:rPr>
          <w:rFonts w:ascii="Arial" w:hAnsi="Arial" w:cs="Arial"/>
          <w:sz w:val="24"/>
          <w:lang w:val="cy-GB"/>
        </w:rPr>
        <w:t xml:space="preserve"> y cant yn y flwyddyn flaenorol</w:t>
      </w:r>
      <w:r w:rsidR="145DE0D8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. </w:t>
      </w:r>
      <w:r w:rsidR="00F95392" w:rsidRPr="007267AB">
        <w:rPr>
          <w:rFonts w:ascii="Arial" w:eastAsia="Calibri" w:hAnsi="Arial" w:cs="Arial"/>
          <w:sz w:val="24"/>
          <w:szCs w:val="24"/>
          <w:lang w:val="cy-GB" w:eastAsia="en-GB"/>
        </w:rPr>
        <w:t>Roedd hyn yn d</w:t>
      </w:r>
      <w:r w:rsidR="00077720">
        <w:rPr>
          <w:rFonts w:ascii="Arial" w:eastAsia="Calibri" w:hAnsi="Arial" w:cs="Arial"/>
          <w:sz w:val="24"/>
          <w:szCs w:val="24"/>
          <w:lang w:val="cy-GB" w:eastAsia="en-GB"/>
        </w:rPr>
        <w:t>od</w:t>
      </w:r>
      <w:r w:rsidR="00F95392" w:rsidRPr="007267AB">
        <w:rPr>
          <w:rFonts w:ascii="Arial" w:eastAsia="Calibri" w:hAnsi="Arial" w:cs="Arial"/>
          <w:sz w:val="24"/>
          <w:szCs w:val="24"/>
          <w:lang w:val="cy-GB" w:eastAsia="en-GB"/>
        </w:rPr>
        <w:t xml:space="preserve"> o </w:t>
      </w:r>
      <w:r w:rsidR="00CA541F" w:rsidRPr="007267AB">
        <w:rPr>
          <w:rFonts w:ascii="Arial" w:eastAsia="Calibri" w:hAnsi="Arial" w:cs="Arial"/>
          <w:sz w:val="24"/>
          <w:szCs w:val="24"/>
          <w:lang w:val="cy-GB" w:eastAsia="en-GB"/>
        </w:rPr>
        <w:t xml:space="preserve">gostau uwch </w:t>
      </w:r>
      <w:r w:rsidR="007267AB" w:rsidRPr="007267AB">
        <w:rPr>
          <w:rFonts w:ascii="Arial" w:eastAsia="Calibri" w:hAnsi="Arial" w:cs="Arial"/>
          <w:sz w:val="24"/>
          <w:szCs w:val="24"/>
          <w:lang w:val="cy-GB" w:eastAsia="en-GB"/>
        </w:rPr>
        <w:t>mewn pedair</w:t>
      </w:r>
      <w:r w:rsidR="00CA541F" w:rsidRPr="007267AB">
        <w:rPr>
          <w:rFonts w:ascii="Arial" w:eastAsia="Calibri" w:hAnsi="Arial" w:cs="Arial"/>
          <w:sz w:val="24"/>
          <w:szCs w:val="24"/>
          <w:lang w:val="cy-GB" w:eastAsia="en-GB"/>
        </w:rPr>
        <w:t xml:space="preserve"> o’r saith rhanbarth. </w:t>
      </w:r>
      <w:r w:rsidR="00CA541F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Roedd cyllid ychwanegol awdurdodau lleol dros y </w:t>
      </w:r>
      <w:r w:rsidR="0061564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30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615640" w:rsidRPr="0063680D" w:rsidDel="000F5E73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CA541F" w:rsidRPr="00E75D39">
        <w:rPr>
          <w:rFonts w:ascii="Arial" w:eastAsia="Calibri" w:hAnsi="Arial" w:cs="Arial"/>
          <w:sz w:val="24"/>
          <w:szCs w:val="24"/>
          <w:lang w:val="cy-GB" w:eastAsia="en-GB"/>
        </w:rPr>
        <w:t>o arian cyfatebol yn dangos gostyngiad o</w:t>
      </w:r>
      <w:r w:rsidR="0061564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30.3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61564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CA541F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mewn costau </w:t>
      </w:r>
      <w:r w:rsidR="009D0DCF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rheoli </w:t>
      </w:r>
      <w:r w:rsidR="009D0DCF" w:rsidRPr="00E75D39">
        <w:rPr>
          <w:rFonts w:ascii="Arial" w:eastAsia="Calibri" w:hAnsi="Arial" w:cs="Arial"/>
          <w:sz w:val="24"/>
          <w:szCs w:val="24"/>
          <w:lang w:val="cy-GB" w:eastAsia="en-GB"/>
        </w:rPr>
        <w:lastRenderedPageBreak/>
        <w:t xml:space="preserve">a gweinyddu </w:t>
      </w:r>
      <w:r w:rsidR="00921E12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a arweiniodd at gynnydd cyffredinol mewn gwariant ar reoli a gweinyddu o </w:t>
      </w:r>
      <w:r w:rsidR="0061564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2.7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61564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921E12" w:rsidRPr="00E75D39"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="00615640" w:rsidRPr="0063680D">
        <w:rPr>
          <w:rFonts w:ascii="Arial" w:eastAsia="Calibri" w:hAnsi="Arial" w:cs="Arial"/>
          <w:sz w:val="24"/>
          <w:szCs w:val="24"/>
          <w:lang w:val="cy-GB" w:eastAsia="en-GB"/>
        </w:rPr>
        <w:t>n</w:t>
      </w:r>
      <w:r w:rsidR="00B757D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2024 </w:t>
      </w:r>
      <w:r w:rsidR="00921E12"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B757D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2025</w:t>
      </w:r>
      <w:r w:rsidR="00615640" w:rsidRPr="0063680D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1D2CF56A" w14:textId="77777777" w:rsidR="00B9683C" w:rsidRPr="0063680D" w:rsidRDefault="00B9683C" w:rsidP="007A32A9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16777B23" w14:textId="514A01ED" w:rsidR="00FE67CA" w:rsidRPr="0063680D" w:rsidRDefault="00921E12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 costau rheoli a gweinyddu yw</w:t>
      </w:r>
      <w:r w:rsidR="00C2048F" w:rsidRPr="0063680D">
        <w:rPr>
          <w:rFonts w:ascii="Arial" w:eastAsia="Calibri" w:hAnsi="Arial" w:cs="Arial"/>
          <w:sz w:val="24"/>
          <w:szCs w:val="24"/>
          <w:lang w:val="cy-GB" w:eastAsia="en-GB"/>
        </w:rPr>
        <w:t>:</w:t>
      </w:r>
    </w:p>
    <w:p w14:paraId="15BF71FB" w14:textId="77777777" w:rsidR="00B9683C" w:rsidRPr="0063680D" w:rsidRDefault="00B9683C" w:rsidP="007A32A9">
      <w:pPr>
        <w:spacing w:after="200" w:line="276" w:lineRule="auto"/>
        <w:ind w:left="993"/>
        <w:contextualSpacing/>
        <w:rPr>
          <w:rFonts w:asciiTheme="minorBidi" w:hAnsiTheme="minorBidi"/>
          <w:sz w:val="24"/>
          <w:szCs w:val="24"/>
          <w:lang w:val="cy-GB"/>
        </w:rPr>
      </w:pPr>
    </w:p>
    <w:p w14:paraId="7A9DEBC4" w14:textId="38CA3C3C" w:rsidR="007D7A8D" w:rsidRPr="0063680D" w:rsidRDefault="007B5C5E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hAnsiTheme="minorBidi"/>
          <w:sz w:val="24"/>
          <w:szCs w:val="24"/>
          <w:lang w:val="cy-GB"/>
        </w:rPr>
      </w:pPr>
      <w:r>
        <w:rPr>
          <w:rFonts w:asciiTheme="minorBidi" w:hAnsiTheme="minorBidi"/>
          <w:sz w:val="24"/>
          <w:szCs w:val="24"/>
          <w:lang w:val="cy-GB"/>
        </w:rPr>
        <w:t>c</w:t>
      </w:r>
      <w:r w:rsidR="00D034E9" w:rsidRPr="00E75D39">
        <w:rPr>
          <w:rFonts w:asciiTheme="minorBidi" w:hAnsiTheme="minorBidi"/>
          <w:sz w:val="24"/>
          <w:szCs w:val="24"/>
          <w:lang w:val="cy-GB"/>
        </w:rPr>
        <w:t>ostau gweithredol o ddydd i ddydd i reoli a gweinyddu’r</w:t>
      </w:r>
      <w:r w:rsidR="00C2048F" w:rsidRPr="0063680D">
        <w:rPr>
          <w:rFonts w:asciiTheme="minorBidi" w:hAnsiTheme="minorBidi"/>
          <w:sz w:val="24"/>
          <w:szCs w:val="24"/>
          <w:lang w:val="cy-GB"/>
        </w:rPr>
        <w:t xml:space="preserve"> grant</w:t>
      </w:r>
      <w:r w:rsidR="00F259B5" w:rsidRPr="0063680D">
        <w:rPr>
          <w:rFonts w:asciiTheme="minorBidi" w:hAnsiTheme="minorBidi"/>
          <w:sz w:val="24"/>
          <w:szCs w:val="24"/>
          <w:lang w:val="cy-GB"/>
        </w:rPr>
        <w:t xml:space="preserve"> </w:t>
      </w:r>
      <w:r w:rsidR="00D034E9" w:rsidRPr="00E75D39">
        <w:rPr>
          <w:rFonts w:asciiTheme="minorBidi" w:hAnsiTheme="minorBidi"/>
          <w:sz w:val="24"/>
          <w:szCs w:val="24"/>
          <w:lang w:val="cy-GB"/>
        </w:rPr>
        <w:t>gan gynnwys gweinyddu ariannol, goruchwylio strategol a chydlynu gweithgarwch y grant</w:t>
      </w:r>
    </w:p>
    <w:p w14:paraId="136C6F10" w14:textId="77777777" w:rsidR="00B9683C" w:rsidRPr="0063680D" w:rsidRDefault="00B9683C" w:rsidP="007A32A9">
      <w:pPr>
        <w:spacing w:after="200" w:line="276" w:lineRule="auto"/>
        <w:contextualSpacing/>
        <w:rPr>
          <w:rFonts w:asciiTheme="minorBidi" w:hAnsiTheme="minorBidi"/>
          <w:sz w:val="24"/>
          <w:szCs w:val="24"/>
          <w:lang w:val="cy-GB"/>
        </w:rPr>
      </w:pPr>
    </w:p>
    <w:p w14:paraId="3D6AA932" w14:textId="41758FEE" w:rsidR="00F259B5" w:rsidRPr="0063680D" w:rsidRDefault="007B5C5E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hAnsiTheme="minorBidi"/>
          <w:sz w:val="24"/>
          <w:szCs w:val="24"/>
          <w:lang w:val="cy-GB"/>
        </w:rPr>
      </w:pPr>
      <w:r>
        <w:rPr>
          <w:rFonts w:asciiTheme="minorBidi" w:hAnsiTheme="minorBidi"/>
          <w:sz w:val="24"/>
          <w:szCs w:val="24"/>
          <w:lang w:val="cy-GB"/>
        </w:rPr>
        <w:t>s</w:t>
      </w:r>
      <w:r w:rsidR="00D034E9" w:rsidRPr="00E75D39">
        <w:rPr>
          <w:rFonts w:asciiTheme="minorBidi" w:hAnsiTheme="minorBidi"/>
          <w:sz w:val="24"/>
          <w:szCs w:val="24"/>
          <w:lang w:val="cy-GB"/>
        </w:rPr>
        <w:t>icrhau cydymffurfiaeth â gofynion llywodraethu ac adrodd gan gynnwys cefnogi ceisiadau am grant ac adrodd diwedd blwyddyn</w:t>
      </w:r>
      <w:r w:rsidR="00F259B5" w:rsidRPr="0063680D">
        <w:rPr>
          <w:rFonts w:asciiTheme="minorBidi" w:hAnsiTheme="minorBidi"/>
          <w:sz w:val="24"/>
          <w:szCs w:val="24"/>
          <w:lang w:val="cy-GB"/>
        </w:rPr>
        <w:t>.</w:t>
      </w:r>
    </w:p>
    <w:p w14:paraId="6BB0D9BC" w14:textId="77777777" w:rsidR="007D7A8D" w:rsidRPr="0063680D" w:rsidRDefault="007D7A8D" w:rsidP="007A32A9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7DDC9005" w14:textId="1047959D" w:rsidR="002D35D3" w:rsidRPr="0063680D" w:rsidRDefault="00E402A0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Bu gostyngiad bychan </w:t>
      </w:r>
      <w:r w:rsidR="00AE6C74" w:rsidRPr="00E75D39">
        <w:rPr>
          <w:rFonts w:ascii="Arial" w:eastAsia="Calibri" w:hAnsi="Arial" w:cs="Arial"/>
          <w:sz w:val="24"/>
          <w:szCs w:val="24"/>
          <w:lang w:val="cy-GB" w:eastAsia="en-GB"/>
        </w:rPr>
        <w:t>yng nghostau staff cyflawni’r grant</w:t>
      </w:r>
      <w:r w:rsidR="005166C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711F13" w:rsidRPr="0063680D">
        <w:rPr>
          <w:rFonts w:ascii="Arial" w:eastAsia="Calibri" w:hAnsi="Arial" w:cs="Arial"/>
          <w:sz w:val="24"/>
          <w:szCs w:val="24"/>
          <w:lang w:val="cy-GB" w:eastAsia="en-GB"/>
        </w:rPr>
        <w:t>SCW</w:t>
      </w:r>
      <w:r w:rsidR="2A00F1D0" w:rsidRPr="0063680D">
        <w:rPr>
          <w:rFonts w:ascii="Arial" w:eastAsia="Calibri" w:hAnsi="Arial" w:cs="Arial"/>
          <w:sz w:val="24"/>
          <w:szCs w:val="24"/>
          <w:lang w:val="cy-GB" w:eastAsia="en-GB"/>
        </w:rPr>
        <w:t>W</w:t>
      </w:r>
      <w:r w:rsidR="00711F1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DP </w:t>
      </w:r>
      <w:r w:rsidR="00782332" w:rsidRPr="00E75D39">
        <w:rPr>
          <w:rFonts w:ascii="Arial" w:eastAsia="Calibri" w:hAnsi="Arial" w:cs="Arial"/>
          <w:sz w:val="24"/>
          <w:szCs w:val="24"/>
          <w:lang w:val="cy-GB" w:eastAsia="en-GB"/>
        </w:rPr>
        <w:t>am y tro cyntaf mewn tair blynedd, gyda gostyngiad o</w:t>
      </w:r>
      <w:r w:rsidR="00711F1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6271CF" w:rsidRPr="0063680D">
        <w:rPr>
          <w:rFonts w:ascii="Arial" w:eastAsia="Calibri" w:hAnsi="Arial" w:cs="Arial"/>
          <w:sz w:val="24"/>
          <w:szCs w:val="24"/>
          <w:lang w:val="cy-GB" w:eastAsia="en-GB"/>
        </w:rPr>
        <w:t>0.7</w:t>
      </w:r>
      <w:r w:rsidR="00344978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711F1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782332" w:rsidRPr="00E75D39"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="00711F1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n </w:t>
      </w:r>
      <w:r w:rsidR="006271CF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2024 </w:t>
      </w:r>
      <w:r w:rsidR="00782332"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344978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711F13" w:rsidRPr="0063680D">
        <w:rPr>
          <w:rFonts w:ascii="Arial" w:eastAsia="Calibri" w:hAnsi="Arial" w:cs="Arial"/>
          <w:sz w:val="24"/>
          <w:szCs w:val="24"/>
          <w:lang w:val="cy-GB" w:eastAsia="en-GB"/>
        </w:rPr>
        <w:t>202</w:t>
      </w:r>
      <w:r w:rsidR="006271CF" w:rsidRPr="0063680D">
        <w:rPr>
          <w:rFonts w:ascii="Arial" w:eastAsia="Calibri" w:hAnsi="Arial" w:cs="Arial"/>
          <w:sz w:val="24"/>
          <w:szCs w:val="24"/>
          <w:lang w:val="cy-GB" w:eastAsia="en-GB"/>
        </w:rPr>
        <w:t>5</w:t>
      </w:r>
      <w:r w:rsidR="00711F1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782332" w:rsidRPr="00E75D39">
        <w:rPr>
          <w:rFonts w:ascii="Arial" w:eastAsia="Calibri" w:hAnsi="Arial" w:cs="Arial"/>
          <w:sz w:val="24"/>
          <w:szCs w:val="24"/>
          <w:lang w:val="cy-GB" w:eastAsia="en-GB"/>
        </w:rPr>
        <w:t>o’i gymharu â chynnydd o</w:t>
      </w:r>
      <w:r w:rsidR="00FE282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6271CF" w:rsidRPr="0063680D">
        <w:rPr>
          <w:rFonts w:ascii="Arial" w:eastAsia="Calibri" w:hAnsi="Arial" w:cs="Arial"/>
          <w:sz w:val="24"/>
          <w:szCs w:val="24"/>
          <w:lang w:val="cy-GB" w:eastAsia="en-GB"/>
        </w:rPr>
        <w:t>9.2</w:t>
      </w:r>
      <w:r w:rsidR="00344978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5A133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782332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 flwyddyn flaenorol. Fodd bynnag, </w:t>
      </w:r>
      <w:r w:rsidR="0038397D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gwelodd cyllid awdurdodau lleol dros y </w:t>
      </w:r>
      <w:r w:rsidR="0051357E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30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51357E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38397D" w:rsidRPr="00E75D39">
        <w:rPr>
          <w:rFonts w:ascii="Arial" w:eastAsia="Calibri" w:hAnsi="Arial" w:cs="Arial"/>
          <w:sz w:val="24"/>
          <w:szCs w:val="24"/>
          <w:lang w:val="cy-GB" w:eastAsia="en-GB"/>
        </w:rPr>
        <w:t>o arian cyfatebol</w:t>
      </w:r>
      <w:r w:rsidR="00B20BAF">
        <w:rPr>
          <w:rFonts w:ascii="Arial" w:eastAsia="Calibri" w:hAnsi="Arial" w:cs="Arial"/>
          <w:sz w:val="24"/>
          <w:szCs w:val="24"/>
          <w:lang w:val="cy-GB" w:eastAsia="en-GB"/>
        </w:rPr>
        <w:t>,</w:t>
      </w:r>
      <w:r w:rsidR="0038397D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gynnydd o</w:t>
      </w:r>
      <w:r w:rsidR="0051357E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92.7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51357E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38397D" w:rsidRPr="00E75D39">
        <w:rPr>
          <w:rFonts w:ascii="Arial" w:eastAsia="Calibri" w:hAnsi="Arial" w:cs="Arial"/>
          <w:sz w:val="24"/>
          <w:szCs w:val="24"/>
          <w:lang w:val="cy-GB" w:eastAsia="en-GB"/>
        </w:rPr>
        <w:t>yng nghostau staff cyfl</w:t>
      </w:r>
      <w:r w:rsidR="00F74DB5">
        <w:rPr>
          <w:rFonts w:ascii="Arial" w:eastAsia="Calibri" w:hAnsi="Arial" w:cs="Arial"/>
          <w:sz w:val="24"/>
          <w:szCs w:val="24"/>
          <w:lang w:val="cy-GB" w:eastAsia="en-GB"/>
        </w:rPr>
        <w:t>wyno</w:t>
      </w:r>
      <w:r w:rsidR="0038397D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gan arwain at gynnydd cyffredinol yn y gwariant ar staff cyfl</w:t>
      </w:r>
      <w:r w:rsidR="00FE6779">
        <w:rPr>
          <w:rFonts w:ascii="Arial" w:eastAsia="Calibri" w:hAnsi="Arial" w:cs="Arial"/>
          <w:sz w:val="24"/>
          <w:szCs w:val="24"/>
          <w:lang w:val="cy-GB" w:eastAsia="en-GB"/>
        </w:rPr>
        <w:t>wyno</w:t>
      </w:r>
      <w:r w:rsidR="0038397D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o</w:t>
      </w:r>
      <w:r w:rsidR="00D828FE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2.9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FC217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38397D" w:rsidRPr="00E75D39"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="00FC217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n 2024 </w:t>
      </w:r>
      <w:r w:rsidR="0038397D"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FC217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2025</w:t>
      </w:r>
      <w:r w:rsidR="00D828FE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. </w:t>
      </w:r>
    </w:p>
    <w:p w14:paraId="7DB3BE42" w14:textId="77777777" w:rsidR="007F2498" w:rsidRPr="0063680D" w:rsidRDefault="007F2498" w:rsidP="00343C94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0AF94F51" w14:textId="24D839BA" w:rsidR="000C4228" w:rsidRPr="0063680D" w:rsidRDefault="0038397D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Staff cyfl</w:t>
      </w:r>
      <w:r w:rsidR="00FE6779">
        <w:rPr>
          <w:rFonts w:ascii="Arial" w:eastAsia="Calibri" w:hAnsi="Arial" w:cs="Arial"/>
          <w:sz w:val="24"/>
          <w:szCs w:val="24"/>
          <w:lang w:val="cy-GB" w:eastAsia="en-GB"/>
        </w:rPr>
        <w:t>wyno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yw</w:t>
      </w:r>
      <w:r w:rsidR="005D2CC7" w:rsidRPr="0063680D">
        <w:rPr>
          <w:rFonts w:ascii="Arial" w:eastAsia="Calibri" w:hAnsi="Arial" w:cs="Arial"/>
          <w:sz w:val="24"/>
          <w:szCs w:val="24"/>
          <w:lang w:val="cy-GB" w:eastAsia="en-GB"/>
        </w:rPr>
        <w:t>:</w:t>
      </w:r>
      <w:r w:rsidR="00C87747" w:rsidRPr="0063680D" w:rsidDel="007F498F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</w:p>
    <w:p w14:paraId="34F09FCB" w14:textId="77777777" w:rsidR="00A47F12" w:rsidRPr="00420853" w:rsidRDefault="00A47F12" w:rsidP="005266A5">
      <w:pPr>
        <w:pStyle w:val="ListParagraph"/>
        <w:numPr>
          <w:ilvl w:val="1"/>
          <w:numId w:val="2"/>
        </w:numPr>
        <w:spacing w:after="200" w:line="276" w:lineRule="auto"/>
        <w:ind w:left="1581"/>
        <w:rPr>
          <w:rFonts w:ascii="Arial" w:eastAsia="Calibri" w:hAnsi="Arial" w:cs="Arial"/>
          <w:sz w:val="24"/>
          <w:szCs w:val="24"/>
          <w:lang w:val="cy-GB"/>
        </w:rPr>
      </w:pPr>
      <w:r w:rsidRPr="00420853">
        <w:rPr>
          <w:rFonts w:ascii="Arial" w:eastAsia="Calibri" w:hAnsi="Arial" w:cs="Arial"/>
          <w:sz w:val="24"/>
          <w:szCs w:val="24"/>
          <w:lang w:val="cy-GB" w:eastAsia="en-GB"/>
        </w:rPr>
        <w:t>staff a gyflogir i ddarparu dysgu a datblygu.</w:t>
      </w:r>
    </w:p>
    <w:p w14:paraId="08C68507" w14:textId="77777777" w:rsidR="00A47F12" w:rsidRPr="00420853" w:rsidRDefault="00A47F12" w:rsidP="00F04283">
      <w:pPr>
        <w:pStyle w:val="ListParagraph"/>
        <w:spacing w:after="200" w:line="276" w:lineRule="auto"/>
        <w:ind w:left="1581"/>
        <w:rPr>
          <w:rFonts w:ascii="Arial" w:eastAsia="Calibri" w:hAnsi="Arial" w:cs="Arial"/>
          <w:sz w:val="24"/>
          <w:szCs w:val="24"/>
          <w:lang w:val="cy-GB"/>
        </w:rPr>
      </w:pPr>
    </w:p>
    <w:p w14:paraId="0E2EF9E7" w14:textId="557B4000" w:rsidR="00A47F12" w:rsidRPr="00420853" w:rsidRDefault="00A47F12" w:rsidP="005266A5">
      <w:pPr>
        <w:pStyle w:val="ListParagraph"/>
        <w:numPr>
          <w:ilvl w:val="1"/>
          <w:numId w:val="2"/>
        </w:numPr>
        <w:spacing w:after="200" w:line="276" w:lineRule="auto"/>
        <w:ind w:left="1581"/>
        <w:rPr>
          <w:rFonts w:ascii="Arial" w:eastAsia="Calibri" w:hAnsi="Arial" w:cs="Arial"/>
          <w:sz w:val="24"/>
          <w:szCs w:val="24"/>
          <w:lang w:val="cy-GB"/>
        </w:rPr>
      </w:pPr>
      <w:r w:rsidRPr="00420853">
        <w:rPr>
          <w:rFonts w:ascii="Arial" w:eastAsia="Calibri" w:hAnsi="Arial" w:cs="Arial"/>
          <w:sz w:val="24"/>
          <w:szCs w:val="24"/>
          <w:lang w:val="cy-GB" w:eastAsia="en-GB"/>
        </w:rPr>
        <w:t xml:space="preserve">staff sy’n darparu asesiadau yn y gwaith ac </w:t>
      </w:r>
      <w:r w:rsidR="00B57A8B" w:rsidRPr="00420853">
        <w:rPr>
          <w:rFonts w:ascii="Arial" w:eastAsia="Calibri" w:hAnsi="Arial" w:cs="Arial"/>
          <w:sz w:val="24"/>
          <w:szCs w:val="24"/>
          <w:lang w:val="cy-GB" w:eastAsia="en-GB"/>
        </w:rPr>
        <w:t>s</w:t>
      </w:r>
      <w:r w:rsidRPr="00420853"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="00B57A8B" w:rsidRPr="00420853">
        <w:rPr>
          <w:rFonts w:ascii="Arial" w:eastAsia="Calibri" w:hAnsi="Arial" w:cs="Arial"/>
          <w:sz w:val="24"/>
          <w:szCs w:val="24"/>
          <w:lang w:val="cy-GB" w:eastAsia="en-GB"/>
        </w:rPr>
        <w:t>’</w:t>
      </w:r>
      <w:r w:rsidRPr="00420853">
        <w:rPr>
          <w:rFonts w:ascii="Arial" w:eastAsia="Calibri" w:hAnsi="Arial" w:cs="Arial"/>
          <w:sz w:val="24"/>
          <w:szCs w:val="24"/>
          <w:lang w:val="cy-GB" w:eastAsia="en-GB"/>
        </w:rPr>
        <w:t>n seiliedig ar ymarfer, gan gynnwys asesu</w:t>
      </w:r>
      <w:r w:rsidRPr="00420853">
        <w:rPr>
          <w:rFonts w:ascii="Arial" w:hAnsi="Arial" w:cs="Arial"/>
          <w:sz w:val="24"/>
          <w:lang w:val="cy-GB"/>
        </w:rPr>
        <w:t xml:space="preserve"> cymwysterau achrededig. Dylen</w:t>
      </w:r>
      <w:r w:rsidR="006D6456">
        <w:rPr>
          <w:rFonts w:ascii="Arial" w:hAnsi="Arial" w:cs="Arial"/>
          <w:sz w:val="24"/>
          <w:lang w:val="cy-GB"/>
        </w:rPr>
        <w:t xml:space="preserve"> nhw</w:t>
      </w:r>
      <w:r w:rsidRPr="00420853">
        <w:rPr>
          <w:rFonts w:ascii="Arial" w:hAnsi="Arial" w:cs="Arial"/>
          <w:sz w:val="24"/>
          <w:lang w:val="cy-GB"/>
        </w:rPr>
        <w:t xml:space="preserve"> fod yn darparu hyfforddiant ar gyfer y gweithlu statudol ac anstatudol ar lefel leol. Gallan</w:t>
      </w:r>
      <w:r w:rsidR="006D6456">
        <w:rPr>
          <w:rFonts w:ascii="Arial" w:hAnsi="Arial" w:cs="Arial"/>
          <w:sz w:val="24"/>
          <w:lang w:val="cy-GB"/>
        </w:rPr>
        <w:t xml:space="preserve"> nhw</w:t>
      </w:r>
      <w:r w:rsidRPr="00420853" w:rsidDel="00A030B1">
        <w:rPr>
          <w:rFonts w:ascii="Arial" w:hAnsi="Arial" w:cs="Arial"/>
          <w:sz w:val="24"/>
          <w:lang w:val="cy-GB"/>
        </w:rPr>
        <w:t xml:space="preserve"> </w:t>
      </w:r>
      <w:r w:rsidRPr="00420853">
        <w:rPr>
          <w:rFonts w:ascii="Arial" w:hAnsi="Arial" w:cs="Arial"/>
          <w:sz w:val="24"/>
          <w:lang w:val="cy-GB"/>
        </w:rPr>
        <w:t>hefyd fod yn darparu gweithgar</w:t>
      </w:r>
      <w:r w:rsidR="00073969">
        <w:rPr>
          <w:rFonts w:ascii="Arial" w:hAnsi="Arial" w:cs="Arial"/>
          <w:sz w:val="24"/>
          <w:lang w:val="cy-GB"/>
        </w:rPr>
        <w:t>eddau</w:t>
      </w:r>
      <w:r w:rsidRPr="00420853">
        <w:rPr>
          <w:rFonts w:ascii="Arial" w:hAnsi="Arial" w:cs="Arial"/>
          <w:sz w:val="24"/>
          <w:lang w:val="cy-GB"/>
        </w:rPr>
        <w:t xml:space="preserve"> datblygu</w:t>
      </w:r>
      <w:r w:rsidR="00420853" w:rsidRPr="00420853">
        <w:rPr>
          <w:rFonts w:ascii="Arial" w:hAnsi="Arial" w:cs="Arial"/>
          <w:sz w:val="24"/>
          <w:lang w:val="cy-GB"/>
        </w:rPr>
        <w:t>’r</w:t>
      </w:r>
      <w:r w:rsidRPr="00420853">
        <w:rPr>
          <w:rFonts w:ascii="Arial" w:hAnsi="Arial" w:cs="Arial"/>
          <w:sz w:val="24"/>
          <w:lang w:val="cy-GB"/>
        </w:rPr>
        <w:t xml:space="preserve"> gweithlu sy'n cyd-fynd â'r blaenoriaethau cenedlaethol.</w:t>
      </w:r>
    </w:p>
    <w:p w14:paraId="214FCCB3" w14:textId="483EB127" w:rsidR="00C83861" w:rsidRPr="0063680D" w:rsidRDefault="0007396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>
        <w:rPr>
          <w:rFonts w:ascii="Arial" w:hAnsi="Arial" w:cs="Arial"/>
          <w:sz w:val="24"/>
          <w:lang w:val="cy-GB"/>
        </w:rPr>
        <w:t>Mae’r</w:t>
      </w:r>
      <w:r w:rsidR="00A47F12" w:rsidRPr="00420853">
        <w:rPr>
          <w:rFonts w:ascii="Arial" w:hAnsi="Arial" w:cs="Arial"/>
          <w:sz w:val="24"/>
          <w:lang w:val="cy-GB"/>
        </w:rPr>
        <w:t xml:space="preserve"> cylchlythyr grant </w:t>
      </w:r>
      <w:r>
        <w:rPr>
          <w:rFonts w:ascii="Arial" w:hAnsi="Arial" w:cs="Arial"/>
          <w:sz w:val="24"/>
          <w:lang w:val="cy-GB"/>
        </w:rPr>
        <w:t>yn dweud</w:t>
      </w:r>
      <w:r w:rsidR="00A47F12" w:rsidRPr="00420853">
        <w:rPr>
          <w:rFonts w:ascii="Arial" w:hAnsi="Arial" w:cs="Arial"/>
          <w:sz w:val="24"/>
          <w:lang w:val="cy-GB"/>
        </w:rPr>
        <w:t xml:space="preserve"> </w:t>
      </w:r>
      <w:r w:rsidR="00F04283" w:rsidRPr="00420853">
        <w:rPr>
          <w:rFonts w:ascii="Arial" w:hAnsi="Arial" w:cs="Arial"/>
          <w:sz w:val="24"/>
          <w:lang w:val="cy-GB"/>
        </w:rPr>
        <w:t>f</w:t>
      </w:r>
      <w:r w:rsidR="00A47F12" w:rsidRPr="00420853">
        <w:rPr>
          <w:rFonts w:ascii="Arial" w:hAnsi="Arial" w:cs="Arial"/>
          <w:sz w:val="24"/>
          <w:lang w:val="cy-GB"/>
        </w:rPr>
        <w:t>od yn rhaid defnyddio'r gyfran fwyaf o'r grant ar gyfer dysgu,</w:t>
      </w:r>
      <w:r w:rsidR="00A47F12" w:rsidRPr="00420853" w:rsidDel="004A7C8D">
        <w:rPr>
          <w:rFonts w:ascii="Arial" w:hAnsi="Arial" w:cs="Arial"/>
          <w:sz w:val="24"/>
          <w:lang w:val="cy-GB"/>
        </w:rPr>
        <w:t xml:space="preserve"> </w:t>
      </w:r>
      <w:r w:rsidR="00A47F12" w:rsidRPr="00420853">
        <w:rPr>
          <w:rFonts w:ascii="Arial" w:hAnsi="Arial" w:cs="Arial"/>
          <w:sz w:val="24"/>
          <w:lang w:val="cy-GB"/>
        </w:rPr>
        <w:t>datblygu a chymwysterau (gan gynnwys costau staff i ddarparu hyfforddiant)</w:t>
      </w:r>
      <w:r w:rsidR="00C66286" w:rsidRPr="00420853">
        <w:rPr>
          <w:rFonts w:ascii="Arial" w:hAnsi="Arial" w:cs="Arial"/>
          <w:sz w:val="24"/>
          <w:lang w:val="cy-GB"/>
        </w:rPr>
        <w:t>. Y</w:t>
      </w:r>
      <w:r w:rsidR="001778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n 2024 </w:t>
      </w:r>
      <w:r w:rsidR="00C66286"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1778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2025</w:t>
      </w:r>
      <w:r w:rsidR="009C77B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, </w:t>
      </w:r>
      <w:r w:rsidR="00C6628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cafodd </w:t>
      </w:r>
      <w:r w:rsidR="009C77B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47.3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9C77B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o</w:t>
      </w:r>
      <w:r w:rsidR="00C6628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’r grant </w:t>
      </w:r>
      <w:r w:rsidR="009C77B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SCWWDP </w:t>
      </w:r>
      <w:r w:rsidR="00723BBA" w:rsidRPr="00E75D39">
        <w:rPr>
          <w:rFonts w:ascii="Arial" w:eastAsia="Calibri" w:hAnsi="Arial" w:cs="Arial"/>
          <w:sz w:val="24"/>
          <w:szCs w:val="24"/>
          <w:lang w:val="cy-GB" w:eastAsia="en-GB"/>
        </w:rPr>
        <w:t>ei wario ar staff cyfl</w:t>
      </w:r>
      <w:r w:rsidR="00B94D38">
        <w:rPr>
          <w:rFonts w:ascii="Arial" w:eastAsia="Calibri" w:hAnsi="Arial" w:cs="Arial"/>
          <w:sz w:val="24"/>
          <w:szCs w:val="24"/>
          <w:lang w:val="cy-GB" w:eastAsia="en-GB"/>
        </w:rPr>
        <w:t>wyno</w:t>
      </w:r>
      <w:r w:rsidR="009C77B9" w:rsidRPr="0063680D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118DFBCB" w14:textId="77777777" w:rsidR="002D35D3" w:rsidRPr="0063680D" w:rsidRDefault="002D35D3" w:rsidP="00343C94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19F1FA83" w14:textId="281EF857" w:rsidR="000F51A5" w:rsidRPr="0063680D" w:rsidRDefault="00C9479B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Fel y nodwyd uchod, </w:t>
      </w:r>
      <w:r w:rsidR="00E62821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nid yw </w:t>
      </w:r>
      <w:r w:rsidR="00ED2A2A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data cyllido ychwanegol awdurdodau lleol wedi’i roi bob tro, felly mae’n bosibl nad yw’r data a gyflwynir yn yr adroddiad hwn yn adlewyrchiad cywir o gyfanswm y gwariant. Er enghraifft, </w:t>
      </w:r>
      <w:r w:rsidR="00687432" w:rsidRPr="00E75D39">
        <w:rPr>
          <w:rFonts w:ascii="Arial" w:eastAsia="Calibri" w:hAnsi="Arial" w:cs="Arial"/>
          <w:sz w:val="24"/>
          <w:szCs w:val="24"/>
          <w:lang w:val="cy-GB" w:eastAsia="en-GB"/>
        </w:rPr>
        <w:t>mae rhai rolau mewn awdurdodau lleol sy’n cynorthwyo’r gweithlu gofal cymdeithasol, ond ni fyddan</w:t>
      </w:r>
      <w:r w:rsidR="00B94D38">
        <w:rPr>
          <w:rFonts w:ascii="Arial" w:eastAsia="Calibri" w:hAnsi="Arial" w:cs="Arial"/>
          <w:sz w:val="24"/>
          <w:szCs w:val="24"/>
          <w:lang w:val="cy-GB" w:eastAsia="en-GB"/>
        </w:rPr>
        <w:t xml:space="preserve"> nhw</w:t>
      </w:r>
      <w:r w:rsidR="00687432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wedi’u dangos am eu bod yn cael eu hariannu’n gyfan gwbl gan yr awdurdod lleol.</w:t>
      </w:r>
    </w:p>
    <w:p w14:paraId="59DD1FFC" w14:textId="77777777" w:rsidR="0051163B" w:rsidRPr="0063680D" w:rsidRDefault="0051163B" w:rsidP="00C84AB4">
      <w:pPr>
        <w:pStyle w:val="ListParagraph"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0949106" w14:textId="77777777" w:rsidR="00245248" w:rsidRDefault="00245248" w:rsidP="00C84AB4">
      <w:pPr>
        <w:pStyle w:val="ListParagraph"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47368894" w14:textId="77777777" w:rsidR="007F5112" w:rsidRPr="0063680D" w:rsidRDefault="007F5112" w:rsidP="00C84AB4">
      <w:pPr>
        <w:pStyle w:val="ListParagraph"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3BB5B89D" w14:textId="77777777" w:rsidR="00245248" w:rsidRPr="0063680D" w:rsidRDefault="00245248" w:rsidP="00C84AB4">
      <w:pPr>
        <w:pStyle w:val="ListParagraph"/>
        <w:rPr>
          <w:rFonts w:ascii="Arial" w:eastAsia="Calibri" w:hAnsi="Arial" w:cs="Arial"/>
          <w:sz w:val="24"/>
          <w:szCs w:val="24"/>
          <w:lang w:val="cy-GB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34EE2" w:rsidRPr="00E75D39" w14:paraId="7F144B82" w14:textId="77777777" w:rsidTr="00343C94">
        <w:tc>
          <w:tcPr>
            <w:tcW w:w="9026" w:type="dxa"/>
          </w:tcPr>
          <w:p w14:paraId="6717E536" w14:textId="48C3C532" w:rsidR="00334EE2" w:rsidRPr="0063680D" w:rsidRDefault="00334EE2" w:rsidP="00FC716F">
            <w:pPr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lastRenderedPageBreak/>
              <w:t>F</w:t>
            </w:r>
            <w:r w:rsidR="004223FA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figur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7951E2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4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: </w:t>
            </w:r>
            <w:r w:rsidR="004223FA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Gwariant ar staffio</w:t>
            </w:r>
            <w:r w:rsidR="00847037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, </w:t>
            </w:r>
            <w:r w:rsidR="00C054EA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2024 </w:t>
            </w:r>
            <w:r w:rsidR="004223FA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i</w:t>
            </w:r>
            <w:r w:rsidR="00885084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C054EA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2025 </w:t>
            </w:r>
          </w:p>
          <w:p w14:paraId="1AC1277B" w14:textId="77777777" w:rsidR="00334EE2" w:rsidRPr="0063680D" w:rsidRDefault="00334EE2" w:rsidP="00C92ECE">
            <w:pPr>
              <w:contextualSpacing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cy-GB"/>
              </w:rPr>
            </w:pPr>
          </w:p>
        </w:tc>
      </w:tr>
      <w:tr w:rsidR="00334EE2" w:rsidRPr="00E75D39" w14:paraId="7E464D78" w14:textId="77777777" w:rsidTr="008508C2">
        <w:tc>
          <w:tcPr>
            <w:tcW w:w="9026" w:type="dxa"/>
          </w:tcPr>
          <w:p w14:paraId="48A1B269" w14:textId="4CBAB0B9" w:rsidR="00334EE2" w:rsidRPr="005E7FB4" w:rsidRDefault="008508C2" w:rsidP="00FC716F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67186E">
              <w:rPr>
                <w:noProof/>
              </w:rPr>
              <w:drawing>
                <wp:inline distT="0" distB="0" distL="0" distR="0" wp14:anchorId="3C88912A" wp14:editId="61EB59C8">
                  <wp:extent cx="5731510" cy="3971925"/>
                  <wp:effectExtent l="0" t="0" r="2540" b="0"/>
                  <wp:docPr id="1891986208" name="Chart 1" descr="Graff bar ar wariant staffi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877639-D380-43AB-9456-521C91382D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  <w:r w:rsidRPr="0067186E" w:rsidDel="008508C2">
              <w:rPr>
                <w:noProof/>
                <w:lang w:val="cy-GB"/>
              </w:rPr>
              <w:t xml:space="preserve"> </w:t>
            </w:r>
          </w:p>
        </w:tc>
      </w:tr>
    </w:tbl>
    <w:p w14:paraId="5DB39504" w14:textId="703B1FC6" w:rsidR="5EF60A1F" w:rsidRPr="0063680D" w:rsidRDefault="5EF60A1F" w:rsidP="00C92ECE">
      <w:pPr>
        <w:spacing w:after="0"/>
        <w:ind w:left="66"/>
        <w:rPr>
          <w:rFonts w:ascii="Arial" w:hAnsi="Arial" w:cs="Arial"/>
          <w:lang w:val="cy-GB"/>
        </w:rPr>
      </w:pPr>
    </w:p>
    <w:p w14:paraId="64ADF3CD" w14:textId="46FE53E3" w:rsidR="00DB60C1" w:rsidRPr="0063680D" w:rsidRDefault="00DB60C1" w:rsidP="00343C94">
      <w:pPr>
        <w:spacing w:after="0" w:line="240" w:lineRule="auto"/>
        <w:ind w:left="66"/>
        <w:contextualSpacing/>
        <w:rPr>
          <w:rFonts w:ascii="Arial" w:eastAsia="Calibri" w:hAnsi="Arial" w:cs="Arial"/>
          <w:b/>
          <w:bCs/>
          <w:sz w:val="24"/>
          <w:szCs w:val="24"/>
          <w:lang w:val="cy-GB" w:eastAsia="en-GB"/>
        </w:rPr>
      </w:pP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Tabl 3: </w:t>
      </w:r>
      <w:r w:rsidR="004223FA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Gwariant ar s</w:t>
      </w: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taff, </w:t>
      </w:r>
      <w:r w:rsidR="007630C5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y duedd</w:t>
      </w:r>
      <w:r w:rsidR="004223FA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 tair blynedd</w:t>
      </w:r>
    </w:p>
    <w:tbl>
      <w:tblPr>
        <w:tblStyle w:val="TableGridLight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1339"/>
        <w:gridCol w:w="1270"/>
        <w:gridCol w:w="1234"/>
        <w:gridCol w:w="1476"/>
        <w:gridCol w:w="1263"/>
        <w:gridCol w:w="1151"/>
      </w:tblGrid>
      <w:tr w:rsidR="009B6404" w:rsidRPr="00CD78D1" w14:paraId="2192C2EC" w14:textId="77777777" w:rsidTr="004223FA">
        <w:trPr>
          <w:trHeight w:val="300"/>
        </w:trPr>
        <w:tc>
          <w:tcPr>
            <w:tcW w:w="1524" w:type="dxa"/>
          </w:tcPr>
          <w:p w14:paraId="5EF7D3A6" w14:textId="39494F16" w:rsidR="009B6404" w:rsidRPr="0063680D" w:rsidRDefault="009B6404" w:rsidP="009B64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339" w:type="dxa"/>
          </w:tcPr>
          <w:p w14:paraId="647F71ED" w14:textId="77777777" w:rsidR="009B6404" w:rsidRPr="0063680D" w:rsidRDefault="009B6404" w:rsidP="009B6404">
            <w:pPr>
              <w:rPr>
                <w:rFonts w:ascii="Arial" w:eastAsia="Calibri" w:hAnsi="Arial" w:cs="Arial"/>
                <w:b/>
                <w:bCs/>
                <w:lang w:val="cy-GB" w:eastAsia="en-GB"/>
              </w:rPr>
            </w:pPr>
          </w:p>
        </w:tc>
        <w:tc>
          <w:tcPr>
            <w:tcW w:w="1270" w:type="dxa"/>
          </w:tcPr>
          <w:p w14:paraId="08427D26" w14:textId="77777777" w:rsidR="009B6404" w:rsidRPr="0063680D" w:rsidRDefault="009B6404" w:rsidP="009B6404">
            <w:pPr>
              <w:rPr>
                <w:rFonts w:ascii="Arial" w:eastAsia="Calibri" w:hAnsi="Arial" w:cs="Arial"/>
                <w:b/>
                <w:bCs/>
                <w:lang w:val="cy-GB" w:eastAsia="en-GB"/>
              </w:rPr>
            </w:pP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14:paraId="79C7CB6E" w14:textId="77777777" w:rsidR="009B6404" w:rsidRPr="0063680D" w:rsidRDefault="009B6404" w:rsidP="009B6404">
            <w:pPr>
              <w:rPr>
                <w:rFonts w:ascii="Arial" w:eastAsia="Calibri" w:hAnsi="Arial" w:cs="Arial"/>
                <w:b/>
                <w:bCs/>
                <w:lang w:val="cy-GB" w:eastAsia="en-GB"/>
              </w:rPr>
            </w:pP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00D436BF" w14:textId="77777777" w:rsidR="009B6404" w:rsidRPr="0063680D" w:rsidRDefault="009B6404" w:rsidP="009B6404">
            <w:pPr>
              <w:rPr>
                <w:rFonts w:ascii="Arial" w:eastAsia="Calibri" w:hAnsi="Arial" w:cs="Arial"/>
                <w:b/>
                <w:bCs/>
                <w:lang w:val="cy-GB" w:eastAsia="en-GB"/>
              </w:rPr>
            </w:pPr>
          </w:p>
        </w:tc>
        <w:tc>
          <w:tcPr>
            <w:tcW w:w="1263" w:type="dxa"/>
          </w:tcPr>
          <w:p w14:paraId="6844F38F" w14:textId="77777777" w:rsidR="009B6404" w:rsidRPr="0063680D" w:rsidRDefault="009B6404" w:rsidP="009B6404">
            <w:pPr>
              <w:rPr>
                <w:rFonts w:ascii="Arial" w:eastAsia="Calibri" w:hAnsi="Arial" w:cs="Arial"/>
                <w:b/>
                <w:bCs/>
                <w:lang w:val="cy-GB" w:eastAsia="en-GB"/>
              </w:rPr>
            </w:pPr>
          </w:p>
        </w:tc>
        <w:tc>
          <w:tcPr>
            <w:tcW w:w="1151" w:type="dxa"/>
          </w:tcPr>
          <w:p w14:paraId="38409B4E" w14:textId="77777777" w:rsidR="009B6404" w:rsidRPr="0063680D" w:rsidRDefault="009B6404" w:rsidP="009B6404">
            <w:pPr>
              <w:rPr>
                <w:rFonts w:ascii="Arial" w:eastAsia="Calibri" w:hAnsi="Arial" w:cs="Arial"/>
                <w:b/>
                <w:bCs/>
                <w:lang w:val="cy-GB" w:eastAsia="en-GB"/>
              </w:rPr>
            </w:pPr>
          </w:p>
        </w:tc>
      </w:tr>
      <w:tr w:rsidR="0077083D" w:rsidRPr="00E75D39" w14:paraId="45131538" w14:textId="77777777" w:rsidTr="004223FA">
        <w:trPr>
          <w:trHeight w:val="300"/>
        </w:trPr>
        <w:tc>
          <w:tcPr>
            <w:tcW w:w="152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983A6C" w14:textId="4C6BCDBE" w:rsidR="00F8164F" w:rsidRPr="0063680D" w:rsidRDefault="00F8164F" w:rsidP="00245F9E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63680D">
              <w:rPr>
                <w:rFonts w:ascii="Arial" w:hAnsi="Arial" w:cs="Arial"/>
                <w:b/>
                <w:bCs/>
                <w:lang w:val="cy-GB"/>
              </w:rPr>
              <w:t>SCWWDP</w:t>
            </w:r>
          </w:p>
        </w:tc>
        <w:tc>
          <w:tcPr>
            <w:tcW w:w="3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537B" w14:textId="20447F9B" w:rsidR="00F8164F" w:rsidRPr="0063680D" w:rsidRDefault="004223FA" w:rsidP="00245F9E">
            <w:pPr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E75D39">
              <w:rPr>
                <w:rFonts w:ascii="Arial" w:hAnsi="Arial" w:cs="Arial"/>
                <w:b/>
                <w:bCs/>
                <w:lang w:val="cy-GB"/>
              </w:rPr>
              <w:t>Staff cyflawni</w:t>
            </w:r>
          </w:p>
        </w:tc>
        <w:tc>
          <w:tcPr>
            <w:tcW w:w="389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096276" w14:textId="23E076FA" w:rsidR="00F8164F" w:rsidRPr="0063680D" w:rsidRDefault="004223FA" w:rsidP="00245F9E">
            <w:pPr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>Rheoli a gweinyddu</w:t>
            </w:r>
          </w:p>
        </w:tc>
      </w:tr>
      <w:tr w:rsidR="004223FA" w:rsidRPr="00E75D39" w14:paraId="0CA8C9F0" w14:textId="77777777" w:rsidTr="004223FA">
        <w:trPr>
          <w:trHeight w:val="300"/>
        </w:trPr>
        <w:tc>
          <w:tcPr>
            <w:tcW w:w="1524" w:type="dxa"/>
            <w:vMerge/>
            <w:tcBorders>
              <w:bottom w:val="single" w:sz="4" w:space="0" w:color="auto"/>
            </w:tcBorders>
            <w:vAlign w:val="center"/>
          </w:tcPr>
          <w:p w14:paraId="2226582D" w14:textId="77777777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186F9" w14:textId="5417AB1B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£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3C305" w14:textId="325196E3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newid </w:t>
            </w: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£ 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5203" w14:textId="4D62170F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newid </w:t>
            </w: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%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0039A" w14:textId="2518D67F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£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6DB80" w14:textId="4C896698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newid </w:t>
            </w: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£ 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F8BF3" w14:textId="638B7ED1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newid </w:t>
            </w: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% </w:t>
            </w:r>
          </w:p>
        </w:tc>
      </w:tr>
      <w:tr w:rsidR="00CE379D" w:rsidRPr="00E75D39" w14:paraId="77CEFC61" w14:textId="77777777" w:rsidTr="004223FA">
        <w:trPr>
          <w:trHeight w:val="300"/>
        </w:trPr>
        <w:tc>
          <w:tcPr>
            <w:tcW w:w="1524" w:type="dxa"/>
            <w:tcBorders>
              <w:top w:val="single" w:sz="4" w:space="0" w:color="auto"/>
              <w:right w:val="single" w:sz="4" w:space="0" w:color="auto"/>
            </w:tcBorders>
          </w:tcPr>
          <w:p w14:paraId="3989BC18" w14:textId="3C368F1D" w:rsidR="00CE379D" w:rsidRPr="0063680D" w:rsidRDefault="00F630A4" w:rsidP="009B6404">
            <w:pPr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2024/2025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14:paraId="7401BD48" w14:textId="72D9B387" w:rsidR="00CE379D" w:rsidRPr="0063680D" w:rsidRDefault="002B3D0B" w:rsidP="00CD6405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£5,158,309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01C767D3" w14:textId="6CC8E67C" w:rsidR="00CE379D" w:rsidRPr="0063680D" w:rsidRDefault="00F630A4" w:rsidP="00CD6405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-£35,533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</w:tcPr>
          <w:p w14:paraId="59E6B615" w14:textId="29BA40B2" w:rsidR="00CE379D" w:rsidRPr="0063680D" w:rsidRDefault="00F630A4" w:rsidP="00CD6405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-0.7%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</w:tcPr>
          <w:p w14:paraId="02E438D3" w14:textId="138D3670" w:rsidR="00CE379D" w:rsidRPr="0063680D" w:rsidRDefault="009F40B3" w:rsidP="00CD6405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£2,543,531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08649E11" w14:textId="58A87769" w:rsidR="00CE379D" w:rsidRPr="0063680D" w:rsidRDefault="009F40B3" w:rsidP="00CD6405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+£194,605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1710BA7D" w14:textId="1B3E61D6" w:rsidR="00CE379D" w:rsidRPr="0063680D" w:rsidRDefault="009F40B3" w:rsidP="00CD6405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+8.3</w:t>
            </w:r>
            <w:r w:rsidR="009C006A" w:rsidRPr="0063680D">
              <w:rPr>
                <w:rFonts w:ascii="Arial" w:eastAsia="Calibri" w:hAnsi="Arial" w:cs="Arial"/>
                <w:lang w:val="cy-GB" w:eastAsia="en-GB"/>
              </w:rPr>
              <w:t>%</w:t>
            </w:r>
          </w:p>
        </w:tc>
      </w:tr>
      <w:tr w:rsidR="004508B3" w:rsidRPr="00E75D39" w14:paraId="3EB240C6" w14:textId="77777777" w:rsidTr="004223FA">
        <w:trPr>
          <w:trHeight w:val="300"/>
        </w:trPr>
        <w:tc>
          <w:tcPr>
            <w:tcW w:w="1524" w:type="dxa"/>
            <w:tcBorders>
              <w:right w:val="single" w:sz="4" w:space="0" w:color="auto"/>
            </w:tcBorders>
          </w:tcPr>
          <w:p w14:paraId="4FF3EB56" w14:textId="48F1DC1B" w:rsidR="009B6404" w:rsidRPr="0063680D" w:rsidRDefault="009B6404" w:rsidP="009B6404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2023/2024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14:paraId="5B9830AF" w14:textId="0195D88C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£5,193,842</w:t>
            </w:r>
          </w:p>
        </w:tc>
        <w:tc>
          <w:tcPr>
            <w:tcW w:w="1270" w:type="dxa"/>
          </w:tcPr>
          <w:p w14:paraId="78909FBC" w14:textId="6CA11313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+£438,854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14:paraId="5F4CDA4B" w14:textId="7A65C426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+9.2%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225F57C6" w14:textId="26539B59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£2,348,926</w:t>
            </w:r>
          </w:p>
        </w:tc>
        <w:tc>
          <w:tcPr>
            <w:tcW w:w="1263" w:type="dxa"/>
          </w:tcPr>
          <w:p w14:paraId="3EB70951" w14:textId="707B6505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+£6,084</w:t>
            </w:r>
          </w:p>
        </w:tc>
        <w:tc>
          <w:tcPr>
            <w:tcW w:w="1151" w:type="dxa"/>
          </w:tcPr>
          <w:p w14:paraId="0EED3FB8" w14:textId="48DF59CA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+0.3%</w:t>
            </w:r>
          </w:p>
        </w:tc>
      </w:tr>
      <w:tr w:rsidR="004508B3" w:rsidRPr="00E75D39" w14:paraId="166A5698" w14:textId="77777777" w:rsidTr="004223FA">
        <w:trPr>
          <w:trHeight w:val="300"/>
        </w:trPr>
        <w:tc>
          <w:tcPr>
            <w:tcW w:w="1524" w:type="dxa"/>
            <w:tcBorders>
              <w:right w:val="single" w:sz="4" w:space="0" w:color="auto"/>
            </w:tcBorders>
          </w:tcPr>
          <w:p w14:paraId="1D7D37A5" w14:textId="2D22E21D" w:rsidR="009B6404" w:rsidRPr="0063680D" w:rsidRDefault="009B6404" w:rsidP="009B6404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2022/2023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14:paraId="67CC78F9" w14:textId="2E493333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£4,754,988</w:t>
            </w:r>
          </w:p>
        </w:tc>
        <w:tc>
          <w:tcPr>
            <w:tcW w:w="1270" w:type="dxa"/>
          </w:tcPr>
          <w:p w14:paraId="2A49E5F7" w14:textId="493DFC00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+£178,771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14:paraId="7007F1B8" w14:textId="69F968FC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+3.9%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7BD11A7F" w14:textId="3B8486A8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£2,342,842</w:t>
            </w:r>
          </w:p>
        </w:tc>
        <w:tc>
          <w:tcPr>
            <w:tcW w:w="1263" w:type="dxa"/>
          </w:tcPr>
          <w:p w14:paraId="1FF287AE" w14:textId="662EA090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-£45,571</w:t>
            </w:r>
          </w:p>
        </w:tc>
        <w:tc>
          <w:tcPr>
            <w:tcW w:w="1151" w:type="dxa"/>
          </w:tcPr>
          <w:p w14:paraId="364BD655" w14:textId="25D2A3BC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-1.9%</w:t>
            </w:r>
          </w:p>
        </w:tc>
      </w:tr>
      <w:tr w:rsidR="00B327D0" w:rsidRPr="00E75D39" w14:paraId="578BC3A7" w14:textId="77777777" w:rsidTr="004223FA">
        <w:trPr>
          <w:trHeight w:val="300"/>
        </w:trPr>
        <w:tc>
          <w:tcPr>
            <w:tcW w:w="1524" w:type="dxa"/>
            <w:tcBorders>
              <w:top w:val="single" w:sz="4" w:space="0" w:color="auto"/>
            </w:tcBorders>
          </w:tcPr>
          <w:p w14:paraId="4257BBCD" w14:textId="77777777" w:rsidR="009B6404" w:rsidRPr="0063680D" w:rsidRDefault="009B6404" w:rsidP="009B64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3ACC897B" w14:textId="77777777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53C2FDA3" w14:textId="77777777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7A893AC4" w14:textId="77777777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7DA06843" w14:textId="77777777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0DCCC44F" w14:textId="77777777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0393C8D2" w14:textId="77777777" w:rsidR="009B6404" w:rsidRPr="0063680D" w:rsidRDefault="009B6404" w:rsidP="00CD6405">
            <w:pPr>
              <w:jc w:val="center"/>
              <w:rPr>
                <w:rFonts w:ascii="Arial" w:hAnsi="Arial" w:cs="Arial"/>
                <w:lang w:val="cy-GB"/>
              </w:rPr>
            </w:pPr>
          </w:p>
        </w:tc>
      </w:tr>
      <w:tr w:rsidR="004223FA" w:rsidRPr="00E75D39" w14:paraId="3877C656" w14:textId="77777777" w:rsidTr="004223FA">
        <w:trPr>
          <w:trHeight w:val="300"/>
        </w:trPr>
        <w:tc>
          <w:tcPr>
            <w:tcW w:w="152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4EF7F2" w14:textId="68C5C969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75D39">
              <w:rPr>
                <w:rFonts w:ascii="Arial" w:hAnsi="Arial" w:cs="Arial"/>
                <w:b/>
                <w:bCs/>
                <w:lang w:val="cy-GB"/>
              </w:rPr>
              <w:t>Cyllid ychwanegol awdurdodau lleol</w:t>
            </w:r>
          </w:p>
        </w:tc>
        <w:tc>
          <w:tcPr>
            <w:tcW w:w="3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E91E" w14:textId="00985D3A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75D39">
              <w:rPr>
                <w:rFonts w:ascii="Arial" w:hAnsi="Arial" w:cs="Arial"/>
                <w:b/>
                <w:bCs/>
                <w:lang w:val="cy-GB"/>
              </w:rPr>
              <w:t>Staff cyflawni</w:t>
            </w:r>
          </w:p>
        </w:tc>
        <w:tc>
          <w:tcPr>
            <w:tcW w:w="389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A5D8B8" w14:textId="75B5C948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>Rheoli a gweinyddu</w:t>
            </w:r>
          </w:p>
        </w:tc>
      </w:tr>
      <w:tr w:rsidR="004223FA" w:rsidRPr="00E75D39" w14:paraId="4713E6DC" w14:textId="77777777" w:rsidTr="004223FA">
        <w:trPr>
          <w:trHeight w:val="300"/>
        </w:trPr>
        <w:tc>
          <w:tcPr>
            <w:tcW w:w="1524" w:type="dxa"/>
            <w:vMerge/>
            <w:vAlign w:val="center"/>
          </w:tcPr>
          <w:p w14:paraId="5B4C52BA" w14:textId="77777777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E8031" w14:textId="2730291E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£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88A61" w14:textId="6C9B78D7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newid </w:t>
            </w: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£ 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7605" w14:textId="43EA1631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newid </w:t>
            </w: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%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95BEE" w14:textId="7F156065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£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8A98E" w14:textId="4FB48D2E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newid </w:t>
            </w: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£ 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D7C3B" w14:textId="721BBC60" w:rsidR="004223FA" w:rsidRPr="0063680D" w:rsidRDefault="004223FA" w:rsidP="004223FA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newid </w:t>
            </w: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% </w:t>
            </w:r>
          </w:p>
        </w:tc>
      </w:tr>
      <w:tr w:rsidR="00CE379D" w:rsidRPr="00E75D39" w14:paraId="14A6FA25" w14:textId="77777777" w:rsidTr="004223FA">
        <w:trPr>
          <w:trHeight w:val="300"/>
        </w:trPr>
        <w:tc>
          <w:tcPr>
            <w:tcW w:w="1524" w:type="dxa"/>
            <w:tcBorders>
              <w:top w:val="single" w:sz="4" w:space="0" w:color="auto"/>
              <w:right w:val="single" w:sz="4" w:space="0" w:color="auto"/>
            </w:tcBorders>
          </w:tcPr>
          <w:p w14:paraId="5E93B0BD" w14:textId="7880C112" w:rsidR="00CE379D" w:rsidRPr="0063680D" w:rsidRDefault="009C006A" w:rsidP="007B2817">
            <w:pPr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2024/2025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14:paraId="62F03094" w14:textId="2E90F627" w:rsidR="00CE379D" w:rsidRPr="0063680D" w:rsidRDefault="00372000" w:rsidP="00CD6405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£397,486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33848983" w14:textId="4B27D407" w:rsidR="00CE379D" w:rsidRPr="0063680D" w:rsidRDefault="00372000" w:rsidP="00CD6405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+£</w:t>
            </w:r>
            <w:r w:rsidR="00E84E9E" w:rsidRPr="0063680D">
              <w:rPr>
                <w:rFonts w:ascii="Arial" w:eastAsia="Calibri" w:hAnsi="Arial" w:cs="Arial"/>
                <w:lang w:val="cy-GB" w:eastAsia="en-GB"/>
              </w:rPr>
              <w:t>191,181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</w:tcPr>
          <w:p w14:paraId="7E9C4811" w14:textId="00D874AC" w:rsidR="00CE379D" w:rsidRPr="0063680D" w:rsidRDefault="00E84E9E" w:rsidP="00CD6405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+92.7%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</w:tcPr>
          <w:p w14:paraId="4C85C071" w14:textId="034EC96E" w:rsidR="00CE379D" w:rsidRPr="0063680D" w:rsidRDefault="00E84E9E" w:rsidP="00CD6405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</w:t>
            </w:r>
            <w:r w:rsidR="00C77FDF" w:rsidRPr="0063680D">
              <w:rPr>
                <w:rFonts w:ascii="Arial" w:eastAsia="Calibri" w:hAnsi="Arial" w:cs="Arial"/>
                <w:lang w:val="cy-GB" w:eastAsia="en-GB"/>
              </w:rPr>
              <w:t>276,000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42348A17" w14:textId="101C1D2E" w:rsidR="00CE379D" w:rsidRPr="0063680D" w:rsidRDefault="00C77FDF" w:rsidP="00CD6405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£-119,773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74A2626E" w14:textId="670AE000" w:rsidR="00CE379D" w:rsidRPr="0063680D" w:rsidRDefault="00C77FDF" w:rsidP="00CD6405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-30.3%</w:t>
            </w:r>
          </w:p>
        </w:tc>
      </w:tr>
      <w:tr w:rsidR="004508B3" w:rsidRPr="00E75D39" w14:paraId="0B9D8315" w14:textId="77777777" w:rsidTr="004223FA">
        <w:trPr>
          <w:trHeight w:val="300"/>
        </w:trPr>
        <w:tc>
          <w:tcPr>
            <w:tcW w:w="1524" w:type="dxa"/>
            <w:tcBorders>
              <w:right w:val="single" w:sz="4" w:space="0" w:color="auto"/>
            </w:tcBorders>
          </w:tcPr>
          <w:p w14:paraId="64B1DBBB" w14:textId="2873B931" w:rsidR="007B2817" w:rsidRPr="0063680D" w:rsidRDefault="007B2817" w:rsidP="007B2817">
            <w:pPr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2023/2024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14:paraId="16477359" w14:textId="5B97FCBB" w:rsidR="007B2817" w:rsidRPr="0063680D" w:rsidRDefault="007B2817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£206,305</w:t>
            </w:r>
          </w:p>
        </w:tc>
        <w:tc>
          <w:tcPr>
            <w:tcW w:w="1270" w:type="dxa"/>
          </w:tcPr>
          <w:p w14:paraId="4E20CBB6" w14:textId="70C76B05" w:rsidR="007B2817" w:rsidRPr="0063680D" w:rsidRDefault="007B2817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-£310,521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14:paraId="5B33EFAA" w14:textId="2D619DE5" w:rsidR="007B2817" w:rsidRPr="0063680D" w:rsidRDefault="007B2817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-60.1%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727E31D5" w14:textId="6D368D5A" w:rsidR="007B2817" w:rsidRPr="0063680D" w:rsidRDefault="007B2817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£395,773</w:t>
            </w:r>
          </w:p>
        </w:tc>
        <w:tc>
          <w:tcPr>
            <w:tcW w:w="1263" w:type="dxa"/>
          </w:tcPr>
          <w:p w14:paraId="6E4AB9DA" w14:textId="60D996E0" w:rsidR="007B2817" w:rsidRPr="0063680D" w:rsidRDefault="007B2817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-£26,914</w:t>
            </w:r>
          </w:p>
        </w:tc>
        <w:tc>
          <w:tcPr>
            <w:tcW w:w="1151" w:type="dxa"/>
          </w:tcPr>
          <w:p w14:paraId="43C8DB9A" w14:textId="167DFFD8" w:rsidR="007B2817" w:rsidRPr="0063680D" w:rsidRDefault="007B2817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-6.4%</w:t>
            </w:r>
          </w:p>
        </w:tc>
      </w:tr>
      <w:tr w:rsidR="004508B3" w:rsidRPr="00E75D39" w14:paraId="603A1A49" w14:textId="77777777" w:rsidTr="004223FA">
        <w:trPr>
          <w:trHeight w:val="300"/>
        </w:trPr>
        <w:tc>
          <w:tcPr>
            <w:tcW w:w="1524" w:type="dxa"/>
            <w:tcBorders>
              <w:right w:val="single" w:sz="4" w:space="0" w:color="auto"/>
            </w:tcBorders>
          </w:tcPr>
          <w:p w14:paraId="31E61040" w14:textId="7A944A8A" w:rsidR="007B2817" w:rsidRPr="0063680D" w:rsidRDefault="007B2817" w:rsidP="007B2817">
            <w:pPr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2022/2023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14:paraId="620A4462" w14:textId="14F3366E" w:rsidR="007B2817" w:rsidRPr="0063680D" w:rsidRDefault="007B2817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£516,826</w:t>
            </w:r>
          </w:p>
        </w:tc>
        <w:tc>
          <w:tcPr>
            <w:tcW w:w="1270" w:type="dxa"/>
          </w:tcPr>
          <w:p w14:paraId="3EEE5B56" w14:textId="517BE470" w:rsidR="007B2817" w:rsidRPr="0063680D" w:rsidRDefault="007B2817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+£270,034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14:paraId="5932D61F" w14:textId="18F78BA9" w:rsidR="007B2817" w:rsidRPr="0063680D" w:rsidRDefault="007B2817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+109.4%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0E4D41F9" w14:textId="7ACCCD98" w:rsidR="007B2817" w:rsidRPr="0063680D" w:rsidRDefault="007B2817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£422,687</w:t>
            </w:r>
          </w:p>
        </w:tc>
        <w:tc>
          <w:tcPr>
            <w:tcW w:w="1263" w:type="dxa"/>
          </w:tcPr>
          <w:p w14:paraId="44E8B7B6" w14:textId="1DF82F0A" w:rsidR="007B2817" w:rsidRPr="0063680D" w:rsidRDefault="007B2817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+£176,060</w:t>
            </w:r>
          </w:p>
        </w:tc>
        <w:tc>
          <w:tcPr>
            <w:tcW w:w="1151" w:type="dxa"/>
          </w:tcPr>
          <w:p w14:paraId="2EDC9B2F" w14:textId="55315EFC" w:rsidR="007B2817" w:rsidRPr="0063680D" w:rsidRDefault="007B2817" w:rsidP="00CD6405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+71.4%</w:t>
            </w:r>
          </w:p>
        </w:tc>
      </w:tr>
      <w:tr w:rsidR="006F1FB1" w:rsidRPr="00E75D39" w14:paraId="578A20D7" w14:textId="77777777" w:rsidTr="004223FA">
        <w:trPr>
          <w:trHeight w:val="300"/>
        </w:trPr>
        <w:tc>
          <w:tcPr>
            <w:tcW w:w="1524" w:type="dxa"/>
            <w:tcBorders>
              <w:top w:val="single" w:sz="4" w:space="0" w:color="auto"/>
            </w:tcBorders>
          </w:tcPr>
          <w:p w14:paraId="0435DA25" w14:textId="77777777" w:rsidR="006F1FB1" w:rsidRPr="0063680D" w:rsidRDefault="006F1FB1" w:rsidP="007B2817">
            <w:pPr>
              <w:rPr>
                <w:rFonts w:ascii="Arial" w:eastAsia="Calibri" w:hAnsi="Arial" w:cs="Arial"/>
                <w:b/>
                <w:bCs/>
                <w:lang w:val="cy-GB" w:eastAsia="en-GB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20FE6229" w14:textId="77777777" w:rsidR="006F1FB1" w:rsidRPr="0063680D" w:rsidRDefault="006F1FB1" w:rsidP="00CD6405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5A087285" w14:textId="77777777" w:rsidR="006F1FB1" w:rsidRPr="0063680D" w:rsidRDefault="006F1FB1" w:rsidP="00CD6405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111E37EE" w14:textId="77777777" w:rsidR="006F1FB1" w:rsidRPr="0063680D" w:rsidRDefault="006F1FB1" w:rsidP="00CD6405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4F54503F" w14:textId="77777777" w:rsidR="006F1FB1" w:rsidRPr="0063680D" w:rsidRDefault="006F1FB1" w:rsidP="00CD6405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70974FDC" w14:textId="77777777" w:rsidR="006F1FB1" w:rsidRPr="0063680D" w:rsidRDefault="006F1FB1" w:rsidP="00CD6405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77DF95FE" w14:textId="77777777" w:rsidR="006F1FB1" w:rsidRPr="0063680D" w:rsidRDefault="006F1FB1" w:rsidP="00CD6405">
            <w:pPr>
              <w:jc w:val="center"/>
              <w:rPr>
                <w:rFonts w:ascii="Arial" w:hAnsi="Arial" w:cs="Arial"/>
                <w:lang w:val="cy-GB"/>
              </w:rPr>
            </w:pPr>
          </w:p>
        </w:tc>
      </w:tr>
      <w:tr w:rsidR="004223FA" w:rsidRPr="00E75D39" w14:paraId="574A6E66" w14:textId="77777777" w:rsidTr="004223FA">
        <w:trPr>
          <w:trHeight w:val="300"/>
        </w:trPr>
        <w:tc>
          <w:tcPr>
            <w:tcW w:w="152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C780D4" w14:textId="2C82D0C6" w:rsidR="004223FA" w:rsidRPr="0063680D" w:rsidRDefault="004223FA" w:rsidP="004223FA">
            <w:pPr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>Cyffredinol</w:t>
            </w:r>
          </w:p>
        </w:tc>
        <w:tc>
          <w:tcPr>
            <w:tcW w:w="3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769" w14:textId="276296B0" w:rsidR="004223FA" w:rsidRPr="0063680D" w:rsidRDefault="004223FA" w:rsidP="004223FA">
            <w:pPr>
              <w:jc w:val="center"/>
              <w:rPr>
                <w:rFonts w:ascii="Arial" w:hAnsi="Arial" w:cs="Arial"/>
                <w:lang w:val="cy-GB"/>
              </w:rPr>
            </w:pPr>
            <w:r w:rsidRPr="00E75D39">
              <w:rPr>
                <w:rFonts w:ascii="Arial" w:hAnsi="Arial" w:cs="Arial"/>
                <w:b/>
                <w:bCs/>
                <w:lang w:val="cy-GB"/>
              </w:rPr>
              <w:t>Staff cyflawni</w:t>
            </w:r>
          </w:p>
        </w:tc>
        <w:tc>
          <w:tcPr>
            <w:tcW w:w="389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F551A8" w14:textId="66CD2414" w:rsidR="004223FA" w:rsidRPr="0063680D" w:rsidRDefault="004223FA" w:rsidP="004223FA">
            <w:pPr>
              <w:jc w:val="center"/>
              <w:rPr>
                <w:rFonts w:ascii="Arial" w:hAnsi="Arial" w:cs="Arial"/>
                <w:lang w:val="cy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>Rheoli a gweinyddu</w:t>
            </w:r>
          </w:p>
        </w:tc>
      </w:tr>
      <w:tr w:rsidR="004223FA" w:rsidRPr="00E75D39" w14:paraId="0A743778" w14:textId="77777777" w:rsidTr="004223FA">
        <w:trPr>
          <w:trHeight w:val="300"/>
        </w:trPr>
        <w:tc>
          <w:tcPr>
            <w:tcW w:w="1524" w:type="dxa"/>
            <w:vMerge/>
            <w:vAlign w:val="center"/>
          </w:tcPr>
          <w:p w14:paraId="67FF7109" w14:textId="48828E3A" w:rsidR="004223FA" w:rsidRPr="0063680D" w:rsidRDefault="004223FA" w:rsidP="004223FA">
            <w:pPr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055B0" w14:textId="5FE8739A" w:rsidR="004223FA" w:rsidRPr="0063680D" w:rsidRDefault="004223FA" w:rsidP="004223FA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£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41E9A" w14:textId="04145197" w:rsidR="004223FA" w:rsidRPr="0063680D" w:rsidRDefault="004223FA" w:rsidP="004223FA">
            <w:pPr>
              <w:jc w:val="center"/>
              <w:rPr>
                <w:rFonts w:ascii="Arial" w:hAnsi="Arial" w:cs="Arial"/>
                <w:lang w:val="cy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newid </w:t>
            </w: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£ 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AF5F" w14:textId="5A891022" w:rsidR="004223FA" w:rsidRPr="0063680D" w:rsidRDefault="004223FA" w:rsidP="004223FA">
            <w:pPr>
              <w:jc w:val="center"/>
              <w:rPr>
                <w:rFonts w:ascii="Arial" w:hAnsi="Arial" w:cs="Arial"/>
                <w:lang w:val="cy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newid </w:t>
            </w: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%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2968B" w14:textId="522ED53F" w:rsidR="004223FA" w:rsidRPr="0063680D" w:rsidRDefault="004223FA" w:rsidP="004223FA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£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633D5" w14:textId="4740C4DD" w:rsidR="004223FA" w:rsidRPr="0063680D" w:rsidRDefault="004223FA" w:rsidP="004223FA">
            <w:pPr>
              <w:jc w:val="center"/>
              <w:rPr>
                <w:rFonts w:ascii="Arial" w:hAnsi="Arial" w:cs="Arial"/>
                <w:lang w:val="cy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newid </w:t>
            </w: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£ 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F23FC" w14:textId="49767813" w:rsidR="004223FA" w:rsidRPr="0063680D" w:rsidRDefault="004223FA" w:rsidP="004223FA">
            <w:pPr>
              <w:jc w:val="center"/>
              <w:rPr>
                <w:rFonts w:ascii="Arial" w:hAnsi="Arial" w:cs="Arial"/>
                <w:lang w:val="cy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newid </w:t>
            </w: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 xml:space="preserve">% </w:t>
            </w:r>
          </w:p>
        </w:tc>
      </w:tr>
      <w:tr w:rsidR="00CE379D" w:rsidRPr="00E75D39" w14:paraId="05400DCB" w14:textId="77777777" w:rsidTr="004223FA">
        <w:trPr>
          <w:trHeight w:val="300"/>
        </w:trPr>
        <w:tc>
          <w:tcPr>
            <w:tcW w:w="1524" w:type="dxa"/>
            <w:tcBorders>
              <w:top w:val="single" w:sz="4" w:space="0" w:color="auto"/>
              <w:right w:val="single" w:sz="4" w:space="0" w:color="auto"/>
            </w:tcBorders>
          </w:tcPr>
          <w:p w14:paraId="2A64CF31" w14:textId="37BD5C15" w:rsidR="00CE379D" w:rsidRPr="0063680D" w:rsidRDefault="004459C7" w:rsidP="006F1FB1">
            <w:pPr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2024/2025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14:paraId="786D5247" w14:textId="57D67729" w:rsidR="00CE379D" w:rsidRPr="0063680D" w:rsidRDefault="00C77FDF" w:rsidP="006F1FB1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£5,555,795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14FA78F0" w14:textId="1FC48BA8" w:rsidR="00CE379D" w:rsidRPr="0063680D" w:rsidRDefault="00EE5E25" w:rsidP="006F1FB1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hAnsi="Arial" w:cs="Arial"/>
                <w:lang w:val="cy-GB"/>
              </w:rPr>
              <w:t>+£155,648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</w:tcPr>
          <w:p w14:paraId="67FE4E80" w14:textId="7787AC43" w:rsidR="00CE379D" w:rsidRPr="0063680D" w:rsidRDefault="00EE5E25" w:rsidP="006F1FB1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hAnsi="Arial" w:cs="Arial"/>
                <w:lang w:val="cy-GB"/>
              </w:rPr>
              <w:t>+2.9%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</w:tcPr>
          <w:p w14:paraId="22167100" w14:textId="78FF3A29" w:rsidR="00CE379D" w:rsidRPr="0063680D" w:rsidRDefault="00EE5E25" w:rsidP="006F1FB1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£2,819,530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51F9C113" w14:textId="0CE5523D" w:rsidR="00CE379D" w:rsidRPr="0063680D" w:rsidRDefault="00A834BB" w:rsidP="006F1FB1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hAnsi="Arial" w:cs="Arial"/>
                <w:lang w:val="cy-GB"/>
              </w:rPr>
              <w:t>+£74,832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7570D8F4" w14:textId="09C8B888" w:rsidR="00CE379D" w:rsidRPr="0063680D" w:rsidRDefault="00A834BB" w:rsidP="006F1FB1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hAnsi="Arial" w:cs="Arial"/>
                <w:lang w:val="cy-GB"/>
              </w:rPr>
              <w:t>+2.7%</w:t>
            </w:r>
          </w:p>
        </w:tc>
      </w:tr>
      <w:tr w:rsidR="006F1FB1" w:rsidRPr="00E75D39" w14:paraId="11141ED9" w14:textId="77777777" w:rsidTr="004223FA">
        <w:trPr>
          <w:trHeight w:val="300"/>
        </w:trPr>
        <w:tc>
          <w:tcPr>
            <w:tcW w:w="1524" w:type="dxa"/>
            <w:tcBorders>
              <w:right w:val="single" w:sz="4" w:space="0" w:color="auto"/>
            </w:tcBorders>
          </w:tcPr>
          <w:p w14:paraId="6ABE3360" w14:textId="46C5813F" w:rsidR="006F1FB1" w:rsidRPr="0063680D" w:rsidRDefault="006F1FB1" w:rsidP="006F1FB1">
            <w:pPr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2023/2024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14:paraId="1DC5E79B" w14:textId="4F44F086" w:rsidR="006F1FB1" w:rsidRPr="0063680D" w:rsidRDefault="002A1CF1" w:rsidP="006F1FB1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</w:t>
            </w:r>
            <w:r w:rsidR="00886C37" w:rsidRPr="0063680D">
              <w:rPr>
                <w:rFonts w:ascii="Arial" w:eastAsia="Calibri" w:hAnsi="Arial" w:cs="Arial"/>
                <w:lang w:val="cy-GB" w:eastAsia="en-GB"/>
              </w:rPr>
              <w:t>5,400,147</w:t>
            </w:r>
          </w:p>
        </w:tc>
        <w:tc>
          <w:tcPr>
            <w:tcW w:w="1270" w:type="dxa"/>
          </w:tcPr>
          <w:p w14:paraId="4C52F734" w14:textId="247C7D67" w:rsidR="006F1FB1" w:rsidRPr="0063680D" w:rsidRDefault="00886C37" w:rsidP="006F1FB1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hAnsi="Arial" w:cs="Arial"/>
                <w:lang w:val="cy-GB"/>
              </w:rPr>
              <w:t>+£128,333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14:paraId="25E27430" w14:textId="5800AE84" w:rsidR="006F1FB1" w:rsidRPr="0063680D" w:rsidRDefault="00100357" w:rsidP="006F1FB1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hAnsi="Arial" w:cs="Arial"/>
                <w:lang w:val="cy-GB"/>
              </w:rPr>
              <w:t>+2.4%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7B90174C" w14:textId="3EA256B6" w:rsidR="006F1FB1" w:rsidRPr="0063680D" w:rsidRDefault="00100357" w:rsidP="006F1FB1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£2,744,699</w:t>
            </w:r>
          </w:p>
        </w:tc>
        <w:tc>
          <w:tcPr>
            <w:tcW w:w="1263" w:type="dxa"/>
          </w:tcPr>
          <w:p w14:paraId="61DAB1D9" w14:textId="52E9C155" w:rsidR="006F1FB1" w:rsidRPr="0063680D" w:rsidRDefault="00766292" w:rsidP="006F1FB1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hAnsi="Arial" w:cs="Arial"/>
                <w:lang w:val="cy-GB"/>
              </w:rPr>
              <w:t>-£20,830</w:t>
            </w:r>
          </w:p>
        </w:tc>
        <w:tc>
          <w:tcPr>
            <w:tcW w:w="1151" w:type="dxa"/>
          </w:tcPr>
          <w:p w14:paraId="1DE5B9C3" w14:textId="77F7E365" w:rsidR="006F1FB1" w:rsidRPr="0063680D" w:rsidRDefault="002B55DA" w:rsidP="006F1FB1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hAnsi="Arial" w:cs="Arial"/>
                <w:lang w:val="cy-GB"/>
              </w:rPr>
              <w:t>-0.8%</w:t>
            </w:r>
          </w:p>
        </w:tc>
      </w:tr>
      <w:tr w:rsidR="006F1FB1" w:rsidRPr="00E75D39" w14:paraId="401D94D5" w14:textId="77777777" w:rsidTr="004223FA">
        <w:trPr>
          <w:trHeight w:val="300"/>
        </w:trPr>
        <w:tc>
          <w:tcPr>
            <w:tcW w:w="1524" w:type="dxa"/>
            <w:tcBorders>
              <w:bottom w:val="single" w:sz="4" w:space="0" w:color="auto"/>
              <w:right w:val="single" w:sz="4" w:space="0" w:color="auto"/>
            </w:tcBorders>
          </w:tcPr>
          <w:p w14:paraId="0C9CBBE0" w14:textId="21FC1585" w:rsidR="006F1FB1" w:rsidRPr="0063680D" w:rsidRDefault="006F1FB1" w:rsidP="006F1FB1">
            <w:pPr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2022/2023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</w:tcBorders>
          </w:tcPr>
          <w:p w14:paraId="73E02E61" w14:textId="30340CFE" w:rsidR="006F1FB1" w:rsidRPr="0063680D" w:rsidRDefault="002A1CF1" w:rsidP="006F1FB1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£5,271,814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A602D4E" w14:textId="24F2F9A3" w:rsidR="006F1FB1" w:rsidRPr="0063680D" w:rsidRDefault="00886C37" w:rsidP="006F1FB1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hAnsi="Arial" w:cs="Arial"/>
                <w:lang w:val="cy-GB"/>
              </w:rPr>
              <w:t>+£448,805</w:t>
            </w: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</w:tcPr>
          <w:p w14:paraId="56B70318" w14:textId="5B9FB111" w:rsidR="006F1FB1" w:rsidRPr="0063680D" w:rsidRDefault="00100357" w:rsidP="006F1FB1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hAnsi="Arial" w:cs="Arial"/>
                <w:lang w:val="cy-GB"/>
              </w:rPr>
              <w:t>+9.3%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</w:tcPr>
          <w:p w14:paraId="45FE9000" w14:textId="061987AE" w:rsidR="006F1FB1" w:rsidRPr="0063680D" w:rsidRDefault="00100357" w:rsidP="006F1FB1">
            <w:pPr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£2,765,529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51E73980" w14:textId="761CEB1D" w:rsidR="006F1FB1" w:rsidRPr="0063680D" w:rsidRDefault="00766292" w:rsidP="006F1FB1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hAnsi="Arial" w:cs="Arial"/>
                <w:lang w:val="cy-GB"/>
              </w:rPr>
              <w:t>+</w:t>
            </w:r>
            <w:r w:rsidR="002B55DA" w:rsidRPr="0063680D">
              <w:rPr>
                <w:rFonts w:ascii="Arial" w:hAnsi="Arial" w:cs="Arial"/>
                <w:lang w:val="cy-GB"/>
              </w:rPr>
              <w:t>£</w:t>
            </w:r>
            <w:r w:rsidRPr="0063680D">
              <w:rPr>
                <w:rFonts w:ascii="Arial" w:hAnsi="Arial" w:cs="Arial"/>
                <w:lang w:val="cy-GB"/>
              </w:rPr>
              <w:t>130</w:t>
            </w:r>
            <w:r w:rsidR="002B55DA" w:rsidRPr="0063680D">
              <w:rPr>
                <w:rFonts w:ascii="Arial" w:hAnsi="Arial" w:cs="Arial"/>
                <w:lang w:val="cy-GB"/>
              </w:rPr>
              <w:t>,489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2E95B3C0" w14:textId="3AEBAB1B" w:rsidR="006F1FB1" w:rsidRPr="0063680D" w:rsidRDefault="002B55DA" w:rsidP="006F1FB1">
            <w:pPr>
              <w:jc w:val="center"/>
              <w:rPr>
                <w:rFonts w:ascii="Arial" w:hAnsi="Arial" w:cs="Arial"/>
                <w:lang w:val="cy-GB"/>
              </w:rPr>
            </w:pPr>
            <w:r w:rsidRPr="0063680D">
              <w:rPr>
                <w:rFonts w:ascii="Arial" w:hAnsi="Arial" w:cs="Arial"/>
                <w:lang w:val="cy-GB"/>
              </w:rPr>
              <w:t>+5.0%</w:t>
            </w:r>
          </w:p>
        </w:tc>
      </w:tr>
    </w:tbl>
    <w:p w14:paraId="2765239D" w14:textId="77777777" w:rsidR="00627F96" w:rsidRPr="0063680D" w:rsidRDefault="00627F96" w:rsidP="00343C94">
      <w:pPr>
        <w:ind w:left="66"/>
        <w:rPr>
          <w:rFonts w:ascii="Arial" w:hAnsi="Arial" w:cs="Arial"/>
          <w:lang w:val="cy-GB"/>
        </w:rPr>
      </w:pPr>
    </w:p>
    <w:p w14:paraId="41748452" w14:textId="3AF6415E" w:rsidR="002D1B1F" w:rsidRPr="00D8513E" w:rsidRDefault="004223FA" w:rsidP="000C06A7">
      <w:pPr>
        <w:pStyle w:val="Heading3"/>
        <w:rPr>
          <w:color w:val="auto"/>
          <w:lang w:val="cy-GB"/>
        </w:rPr>
      </w:pPr>
      <w:bookmarkStart w:id="25" w:name="_Toc179481628"/>
      <w:bookmarkStart w:id="26" w:name="_Toc210987764"/>
      <w:bookmarkStart w:id="27" w:name="_Toc211279617"/>
      <w:bookmarkStart w:id="28" w:name="_Toc213228417"/>
      <w:r w:rsidRPr="00D8513E">
        <w:rPr>
          <w:color w:val="auto"/>
          <w:lang w:val="cy-GB"/>
        </w:rPr>
        <w:lastRenderedPageBreak/>
        <w:t>Iechyd a diogelwc</w:t>
      </w:r>
      <w:bookmarkEnd w:id="25"/>
      <w:bookmarkEnd w:id="26"/>
      <w:bookmarkEnd w:id="27"/>
      <w:r w:rsidRPr="00D8513E">
        <w:rPr>
          <w:color w:val="auto"/>
          <w:lang w:val="cy-GB"/>
        </w:rPr>
        <w:t>h</w:t>
      </w:r>
      <w:bookmarkEnd w:id="28"/>
    </w:p>
    <w:p w14:paraId="717CE34B" w14:textId="4A8CE406" w:rsidR="00FC0312" w:rsidRPr="0063680D" w:rsidRDefault="00DB4F6E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A42429">
        <w:rPr>
          <w:rFonts w:ascii="Arial" w:hAnsi="Arial" w:cs="Arial"/>
          <w:sz w:val="24"/>
          <w:lang w:val="cy-GB"/>
        </w:rPr>
        <w:t>Mae gwariant ar iechyd a diogelwch wedi’i gapio ac ni chaniateir i ranbarthau wario mwy na 10 y cant o’u grant ar drefniadau iechyd a diogelwch y mae’r cyflogwyr yn gyfrifol amdanyn</w:t>
      </w:r>
      <w:r w:rsidR="009B04CA">
        <w:rPr>
          <w:rFonts w:ascii="Arial" w:hAnsi="Arial" w:cs="Arial"/>
          <w:sz w:val="24"/>
          <w:lang w:val="cy-GB"/>
        </w:rPr>
        <w:t xml:space="preserve"> nhw</w:t>
      </w:r>
      <w:r w:rsidR="00EE6C61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6A5AC0C4" w14:textId="77777777" w:rsidR="00FC0312" w:rsidRPr="0063680D" w:rsidRDefault="00FC0312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12828305" w14:textId="32E725D1" w:rsidR="002D1B1F" w:rsidRPr="0063680D" w:rsidRDefault="00DB4F6E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Yn</w:t>
      </w:r>
      <w:r w:rsidR="00AF3E31" w:rsidRPr="0063680D">
        <w:rPr>
          <w:rFonts w:ascii="Arial" w:eastAsia="Calibri" w:hAnsi="Arial" w:cs="Arial"/>
          <w:sz w:val="24"/>
          <w:szCs w:val="24"/>
          <w:lang w:val="cy-GB"/>
        </w:rPr>
        <w:t xml:space="preserve"> 2024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i</w:t>
      </w:r>
      <w:r w:rsidR="00AF3E31" w:rsidRPr="0063680D">
        <w:rPr>
          <w:rFonts w:ascii="Arial" w:eastAsia="Calibri" w:hAnsi="Arial" w:cs="Arial"/>
          <w:sz w:val="24"/>
          <w:szCs w:val="24"/>
          <w:lang w:val="cy-GB"/>
        </w:rPr>
        <w:t xml:space="preserve"> 2025 </w:t>
      </w:r>
      <w:r w:rsidR="005510A8" w:rsidRPr="00E75D39">
        <w:rPr>
          <w:rFonts w:ascii="Arial" w:eastAsia="Calibri" w:hAnsi="Arial" w:cs="Arial"/>
          <w:sz w:val="24"/>
          <w:szCs w:val="24"/>
          <w:lang w:val="cy-GB"/>
        </w:rPr>
        <w:t xml:space="preserve">bu gostyngiad yn y gwariant </w:t>
      </w:r>
      <w:r w:rsidR="00AF3E31" w:rsidRPr="0063680D">
        <w:rPr>
          <w:rFonts w:ascii="Arial" w:eastAsia="Calibri" w:hAnsi="Arial" w:cs="Arial"/>
          <w:sz w:val="24"/>
          <w:szCs w:val="24"/>
          <w:lang w:val="cy-GB"/>
        </w:rPr>
        <w:t>a</w:t>
      </w:r>
      <w:r w:rsidR="005510A8" w:rsidRPr="00E75D39">
        <w:rPr>
          <w:rFonts w:ascii="Arial" w:eastAsia="Calibri" w:hAnsi="Arial" w:cs="Arial"/>
          <w:sz w:val="24"/>
          <w:szCs w:val="24"/>
          <w:lang w:val="cy-GB"/>
        </w:rPr>
        <w:t>r iechyd a diogelwch fel cy</w:t>
      </w:r>
      <w:r w:rsidR="008302A7" w:rsidRPr="00E75D39">
        <w:rPr>
          <w:rFonts w:ascii="Arial" w:eastAsia="Calibri" w:hAnsi="Arial" w:cs="Arial"/>
          <w:sz w:val="24"/>
          <w:szCs w:val="24"/>
          <w:lang w:val="cy-GB"/>
        </w:rPr>
        <w:t>fran o’r grant</w:t>
      </w:r>
      <w:r w:rsidR="00AF3E31" w:rsidRPr="0063680D">
        <w:rPr>
          <w:rFonts w:ascii="Arial" w:eastAsia="Calibri" w:hAnsi="Arial" w:cs="Arial"/>
          <w:sz w:val="24"/>
          <w:szCs w:val="24"/>
          <w:lang w:val="cy-GB"/>
        </w:rPr>
        <w:t xml:space="preserve"> SCWWDP, </w:t>
      </w:r>
      <w:r w:rsidR="008302A7" w:rsidRPr="00E75D39">
        <w:rPr>
          <w:rFonts w:ascii="Arial" w:eastAsia="Calibri" w:hAnsi="Arial" w:cs="Arial"/>
          <w:sz w:val="24"/>
          <w:szCs w:val="24"/>
          <w:lang w:val="cy-GB"/>
        </w:rPr>
        <w:t>gydag</w:t>
      </w:r>
      <w:r w:rsidR="00AF3E31" w:rsidRPr="0063680D">
        <w:rPr>
          <w:rFonts w:ascii="Arial" w:eastAsia="Calibri" w:hAnsi="Arial" w:cs="Arial"/>
          <w:sz w:val="24"/>
          <w:szCs w:val="24"/>
          <w:lang w:val="cy-GB"/>
        </w:rPr>
        <w:t xml:space="preserve"> 1.7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0AF3E31" w:rsidRPr="0063680D">
        <w:rPr>
          <w:rFonts w:ascii="Arial" w:eastAsia="Calibri" w:hAnsi="Arial" w:cs="Arial"/>
          <w:sz w:val="24"/>
          <w:szCs w:val="24"/>
          <w:lang w:val="cy-GB"/>
        </w:rPr>
        <w:t xml:space="preserve"> o</w:t>
      </w:r>
      <w:r w:rsidR="008302A7" w:rsidRPr="00E75D39">
        <w:rPr>
          <w:rFonts w:ascii="Arial" w:eastAsia="Calibri" w:hAnsi="Arial" w:cs="Arial"/>
          <w:sz w:val="24"/>
          <w:szCs w:val="24"/>
          <w:lang w:val="cy-GB"/>
        </w:rPr>
        <w:t xml:space="preserve">’r </w:t>
      </w:r>
      <w:r w:rsidR="00AF3E31" w:rsidRPr="0063680D">
        <w:rPr>
          <w:rFonts w:ascii="Arial" w:eastAsia="Calibri" w:hAnsi="Arial" w:cs="Arial"/>
          <w:sz w:val="24"/>
          <w:szCs w:val="24"/>
          <w:lang w:val="cy-GB"/>
        </w:rPr>
        <w:t xml:space="preserve">grant </w:t>
      </w:r>
      <w:r w:rsidR="008302A7" w:rsidRPr="00E75D39">
        <w:rPr>
          <w:rFonts w:ascii="Arial" w:eastAsia="Calibri" w:hAnsi="Arial" w:cs="Arial"/>
          <w:sz w:val="24"/>
          <w:szCs w:val="24"/>
          <w:lang w:val="cy-GB"/>
        </w:rPr>
        <w:t xml:space="preserve">yn cael ei wario ar iechyd a diogelwch o’i gymharu â </w:t>
      </w:r>
      <w:r w:rsidR="00AF3E31" w:rsidRPr="0063680D">
        <w:rPr>
          <w:rFonts w:ascii="Arial" w:eastAsia="Calibri" w:hAnsi="Arial" w:cs="Arial"/>
          <w:sz w:val="24"/>
          <w:szCs w:val="24"/>
          <w:lang w:val="cy-GB"/>
        </w:rPr>
        <w:t xml:space="preserve">2.1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0AF3E31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8302A7" w:rsidRPr="00E75D39">
        <w:rPr>
          <w:rFonts w:ascii="Arial" w:eastAsia="Calibri" w:hAnsi="Arial" w:cs="Arial"/>
          <w:sz w:val="24"/>
          <w:szCs w:val="24"/>
          <w:lang w:val="cy-GB"/>
        </w:rPr>
        <w:t xml:space="preserve">yn y flwyddyn flaenorol. </w:t>
      </w:r>
      <w:r w:rsidR="009B5615" w:rsidRPr="00E75D39">
        <w:rPr>
          <w:rFonts w:ascii="Arial" w:eastAsia="Calibri" w:hAnsi="Arial" w:cs="Arial"/>
          <w:sz w:val="24"/>
          <w:szCs w:val="24"/>
          <w:lang w:val="cy-GB"/>
        </w:rPr>
        <w:t>Roedd un rhanbarth heb wario dim o’i grant</w:t>
      </w:r>
      <w:r w:rsidR="00A913DE" w:rsidRPr="0063680D">
        <w:rPr>
          <w:rFonts w:ascii="Arial" w:eastAsia="Calibri" w:hAnsi="Arial" w:cs="Arial"/>
          <w:sz w:val="24"/>
          <w:szCs w:val="24"/>
          <w:lang w:val="cy-GB"/>
        </w:rPr>
        <w:t xml:space="preserve"> SCWWDP </w:t>
      </w:r>
      <w:r w:rsidR="009B5615" w:rsidRPr="00E75D39">
        <w:rPr>
          <w:rFonts w:ascii="Arial" w:eastAsia="Calibri" w:hAnsi="Arial" w:cs="Arial"/>
          <w:sz w:val="24"/>
          <w:szCs w:val="24"/>
          <w:lang w:val="cy-GB"/>
        </w:rPr>
        <w:t>ar iechyd a diogelwch y</w:t>
      </w:r>
      <w:r w:rsidR="00A913DE" w:rsidRPr="0063680D">
        <w:rPr>
          <w:rFonts w:ascii="Arial" w:eastAsia="Calibri" w:hAnsi="Arial" w:cs="Arial"/>
          <w:sz w:val="24"/>
          <w:szCs w:val="24"/>
          <w:lang w:val="cy-GB"/>
        </w:rPr>
        <w:t xml:space="preserve">n 2024 </w:t>
      </w:r>
      <w:r w:rsidR="009B5615" w:rsidRPr="00E75D39">
        <w:rPr>
          <w:rFonts w:ascii="Arial" w:eastAsia="Calibri" w:hAnsi="Arial" w:cs="Arial"/>
          <w:sz w:val="24"/>
          <w:szCs w:val="24"/>
          <w:lang w:val="cy-GB"/>
        </w:rPr>
        <w:t>i</w:t>
      </w:r>
      <w:r w:rsidR="00A913DE" w:rsidRPr="0063680D">
        <w:rPr>
          <w:rFonts w:ascii="Arial" w:eastAsia="Calibri" w:hAnsi="Arial" w:cs="Arial"/>
          <w:sz w:val="24"/>
          <w:szCs w:val="24"/>
          <w:lang w:val="cy-GB"/>
        </w:rPr>
        <w:t xml:space="preserve"> 2025 </w:t>
      </w:r>
      <w:r w:rsidR="00B421D6" w:rsidRPr="00E75D39">
        <w:rPr>
          <w:rFonts w:ascii="Arial" w:eastAsia="Calibri" w:hAnsi="Arial" w:cs="Arial"/>
          <w:sz w:val="24"/>
          <w:szCs w:val="24"/>
          <w:lang w:val="cy-GB"/>
        </w:rPr>
        <w:t>gyda gwariant y rhanbarthau eraill yn amrywio rhwng</w:t>
      </w:r>
      <w:r w:rsidR="00CD0D14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2D1B1F" w:rsidRPr="0063680D">
        <w:rPr>
          <w:rFonts w:ascii="Arial" w:eastAsia="Calibri" w:hAnsi="Arial" w:cs="Arial"/>
          <w:sz w:val="24"/>
          <w:szCs w:val="24"/>
          <w:lang w:val="cy-GB"/>
        </w:rPr>
        <w:t>0.6</w:t>
      </w:r>
      <w:r w:rsidR="00201635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02D1B1F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AA524F">
        <w:rPr>
          <w:rFonts w:ascii="Arial" w:eastAsia="Calibri" w:hAnsi="Arial" w:cs="Arial"/>
          <w:sz w:val="24"/>
          <w:szCs w:val="24"/>
          <w:lang w:val="cy-GB"/>
        </w:rPr>
        <w:t>a</w:t>
      </w:r>
      <w:r w:rsidR="002D1B1F" w:rsidRPr="0063680D">
        <w:rPr>
          <w:rFonts w:ascii="Arial" w:eastAsia="Calibri" w:hAnsi="Arial" w:cs="Arial"/>
          <w:sz w:val="24"/>
          <w:szCs w:val="24"/>
          <w:lang w:val="cy-GB"/>
        </w:rPr>
        <w:t xml:space="preserve"> 3.</w:t>
      </w:r>
      <w:r w:rsidR="00006A63" w:rsidRPr="0063680D">
        <w:rPr>
          <w:rFonts w:ascii="Arial" w:eastAsia="Calibri" w:hAnsi="Arial" w:cs="Arial"/>
          <w:sz w:val="24"/>
          <w:szCs w:val="24"/>
          <w:lang w:val="cy-GB"/>
        </w:rPr>
        <w:t xml:space="preserve">4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0C93C7A" w:rsidRPr="0063680D">
        <w:rPr>
          <w:rFonts w:ascii="Arial" w:eastAsia="Calibri" w:hAnsi="Arial" w:cs="Arial"/>
          <w:sz w:val="24"/>
          <w:szCs w:val="24"/>
          <w:lang w:val="cy-GB"/>
        </w:rPr>
        <w:t>,</w:t>
      </w:r>
      <w:r w:rsidR="002D1B1F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B421D6" w:rsidRPr="00E75D39">
        <w:rPr>
          <w:rFonts w:ascii="Arial" w:eastAsia="Calibri" w:hAnsi="Arial" w:cs="Arial"/>
          <w:sz w:val="24"/>
          <w:szCs w:val="24"/>
          <w:lang w:val="cy-GB"/>
        </w:rPr>
        <w:t xml:space="preserve">sydd o fewn y lwfans o </w:t>
      </w:r>
      <w:r w:rsidR="002D1B1F" w:rsidRPr="0063680D">
        <w:rPr>
          <w:rFonts w:ascii="Arial" w:eastAsia="Calibri" w:hAnsi="Arial" w:cs="Arial"/>
          <w:sz w:val="24"/>
          <w:szCs w:val="24"/>
          <w:lang w:val="cy-GB"/>
        </w:rPr>
        <w:t>10</w:t>
      </w:r>
      <w:r w:rsidR="00777B37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43B7F088" w:rsidRPr="0063680D">
        <w:rPr>
          <w:rFonts w:ascii="Arial" w:eastAsia="Calibri" w:hAnsi="Arial" w:cs="Arial"/>
          <w:sz w:val="24"/>
          <w:szCs w:val="24"/>
          <w:lang w:val="cy-GB"/>
        </w:rPr>
        <w:t xml:space="preserve">. </w:t>
      </w:r>
    </w:p>
    <w:p w14:paraId="5F2B2EC7" w14:textId="77777777" w:rsidR="00B15F40" w:rsidRPr="0063680D" w:rsidRDefault="00B15F40" w:rsidP="001501DD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7282A3BD" w14:textId="735604A5" w:rsidR="00761F1D" w:rsidRPr="00F87715" w:rsidRDefault="00761F1D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F87715">
        <w:rPr>
          <w:rFonts w:ascii="Arial" w:hAnsi="Arial" w:cs="Arial"/>
          <w:sz w:val="24"/>
          <w:lang w:val="cy-GB"/>
        </w:rPr>
        <w:t>Mae Tabl 4 yn dangos bod</w:t>
      </w:r>
      <w:r w:rsidR="00D926D0" w:rsidRPr="00F87715">
        <w:rPr>
          <w:rFonts w:ascii="Arial" w:hAnsi="Arial" w:cs="Arial"/>
          <w:sz w:val="24"/>
          <w:lang w:val="cy-GB"/>
        </w:rPr>
        <w:t xml:space="preserve"> </w:t>
      </w:r>
      <w:r w:rsidRPr="00F87715">
        <w:rPr>
          <w:rFonts w:ascii="Arial" w:hAnsi="Arial" w:cs="Arial"/>
          <w:sz w:val="24"/>
          <w:lang w:val="cy-GB"/>
        </w:rPr>
        <w:t>cyllid SCWWDP a wariwyd ar iechyd a diogelwch wedi gostwng o £2</w:t>
      </w:r>
      <w:r w:rsidR="006F3671" w:rsidRPr="00F87715">
        <w:rPr>
          <w:rFonts w:ascii="Arial" w:hAnsi="Arial" w:cs="Arial"/>
          <w:sz w:val="24"/>
          <w:lang w:val="cy-GB"/>
        </w:rPr>
        <w:t>28</w:t>
      </w:r>
      <w:r w:rsidRPr="00F87715">
        <w:rPr>
          <w:rFonts w:ascii="Arial" w:hAnsi="Arial" w:cs="Arial"/>
          <w:sz w:val="24"/>
          <w:lang w:val="cy-GB"/>
        </w:rPr>
        <w:t>,</w:t>
      </w:r>
      <w:r w:rsidR="006F3671" w:rsidRPr="00F87715">
        <w:rPr>
          <w:rFonts w:ascii="Arial" w:hAnsi="Arial" w:cs="Arial"/>
          <w:sz w:val="24"/>
          <w:lang w:val="cy-GB"/>
        </w:rPr>
        <w:t>541</w:t>
      </w:r>
      <w:r w:rsidRPr="00F87715">
        <w:rPr>
          <w:rFonts w:ascii="Arial" w:hAnsi="Arial" w:cs="Arial"/>
          <w:sz w:val="24"/>
          <w:lang w:val="cy-GB"/>
        </w:rPr>
        <w:t xml:space="preserve"> yn 202</w:t>
      </w:r>
      <w:r w:rsidR="006F3671" w:rsidRPr="00F87715">
        <w:rPr>
          <w:rFonts w:ascii="Arial" w:hAnsi="Arial" w:cs="Arial"/>
          <w:sz w:val="24"/>
          <w:lang w:val="cy-GB"/>
        </w:rPr>
        <w:t>3</w:t>
      </w:r>
      <w:r w:rsidRPr="00F87715">
        <w:rPr>
          <w:rFonts w:ascii="Arial" w:hAnsi="Arial" w:cs="Arial"/>
          <w:sz w:val="24"/>
          <w:lang w:val="cy-GB"/>
        </w:rPr>
        <w:t xml:space="preserve"> i 202</w:t>
      </w:r>
      <w:r w:rsidR="006F3671" w:rsidRPr="00F87715">
        <w:rPr>
          <w:rFonts w:ascii="Arial" w:hAnsi="Arial" w:cs="Arial"/>
          <w:sz w:val="24"/>
          <w:lang w:val="cy-GB"/>
        </w:rPr>
        <w:t>4</w:t>
      </w:r>
      <w:r w:rsidRPr="00F87715">
        <w:rPr>
          <w:rFonts w:ascii="Arial" w:hAnsi="Arial" w:cs="Arial"/>
          <w:sz w:val="24"/>
          <w:lang w:val="cy-GB"/>
        </w:rPr>
        <w:t xml:space="preserve"> i £</w:t>
      </w:r>
      <w:r w:rsidR="006F3671" w:rsidRPr="00F87715">
        <w:rPr>
          <w:rFonts w:ascii="Arial" w:hAnsi="Arial" w:cs="Arial"/>
          <w:sz w:val="24"/>
          <w:lang w:val="cy-GB"/>
        </w:rPr>
        <w:t>186</w:t>
      </w:r>
      <w:r w:rsidRPr="00F87715">
        <w:rPr>
          <w:rFonts w:ascii="Arial" w:hAnsi="Arial" w:cs="Arial"/>
          <w:sz w:val="24"/>
          <w:lang w:val="cy-GB"/>
        </w:rPr>
        <w:t>,4</w:t>
      </w:r>
      <w:r w:rsidR="006F3671" w:rsidRPr="00F87715">
        <w:rPr>
          <w:rFonts w:ascii="Arial" w:hAnsi="Arial" w:cs="Arial"/>
          <w:sz w:val="24"/>
          <w:lang w:val="cy-GB"/>
        </w:rPr>
        <w:t>00</w:t>
      </w:r>
      <w:r w:rsidRPr="00F87715">
        <w:rPr>
          <w:rFonts w:ascii="Arial" w:hAnsi="Arial" w:cs="Arial"/>
          <w:sz w:val="24"/>
          <w:lang w:val="cy-GB"/>
        </w:rPr>
        <w:t xml:space="preserve"> yn 202</w:t>
      </w:r>
      <w:r w:rsidR="006F3671" w:rsidRPr="00F87715">
        <w:rPr>
          <w:rFonts w:ascii="Arial" w:hAnsi="Arial" w:cs="Arial"/>
          <w:sz w:val="24"/>
          <w:lang w:val="cy-GB"/>
        </w:rPr>
        <w:t>4</w:t>
      </w:r>
      <w:r w:rsidRPr="00F87715">
        <w:rPr>
          <w:rFonts w:ascii="Arial" w:hAnsi="Arial" w:cs="Arial"/>
          <w:sz w:val="24"/>
          <w:lang w:val="cy-GB"/>
        </w:rPr>
        <w:t xml:space="preserve"> i 202</w:t>
      </w:r>
      <w:r w:rsidR="006F3671" w:rsidRPr="00F87715">
        <w:rPr>
          <w:rFonts w:ascii="Arial" w:hAnsi="Arial" w:cs="Arial"/>
          <w:sz w:val="24"/>
          <w:lang w:val="cy-GB"/>
        </w:rPr>
        <w:t>5</w:t>
      </w:r>
      <w:r w:rsidRPr="00F87715">
        <w:rPr>
          <w:rFonts w:ascii="Arial" w:hAnsi="Arial" w:cs="Arial"/>
          <w:sz w:val="24"/>
          <w:lang w:val="cy-GB"/>
        </w:rPr>
        <w:t xml:space="preserve">, gostyngiad o </w:t>
      </w:r>
      <w:r w:rsidR="006F3671" w:rsidRPr="00F87715">
        <w:rPr>
          <w:rFonts w:ascii="Arial" w:hAnsi="Arial" w:cs="Arial"/>
          <w:sz w:val="24"/>
          <w:lang w:val="cy-GB"/>
        </w:rPr>
        <w:t>1</w:t>
      </w:r>
      <w:r w:rsidRPr="00F87715">
        <w:rPr>
          <w:rFonts w:ascii="Arial" w:hAnsi="Arial" w:cs="Arial"/>
          <w:sz w:val="24"/>
          <w:lang w:val="cy-GB"/>
        </w:rPr>
        <w:t xml:space="preserve">8.7 y cant. Mae hon yn duedd gadarnhaol o ran y gostyngiad yn y grant SCWWDP a ddefnyddir ar gyfer hyfforddiant deddfwriaethol oherwydd, pe bai’r grant yn cael ei leihau neu’n dod i ben, byddai’r rhanbarthau’n dal i </w:t>
      </w:r>
      <w:r w:rsidR="009B1E90">
        <w:rPr>
          <w:rFonts w:ascii="Arial" w:hAnsi="Arial" w:cs="Arial"/>
          <w:sz w:val="24"/>
          <w:lang w:val="cy-GB"/>
        </w:rPr>
        <w:t>fodloni</w:t>
      </w:r>
      <w:r w:rsidR="009B1E90" w:rsidRPr="00F87715">
        <w:rPr>
          <w:rFonts w:ascii="Arial" w:hAnsi="Arial" w:cs="Arial"/>
          <w:sz w:val="24"/>
          <w:lang w:val="cy-GB"/>
        </w:rPr>
        <w:t xml:space="preserve"> </w:t>
      </w:r>
      <w:r w:rsidRPr="00F87715">
        <w:rPr>
          <w:rFonts w:ascii="Arial" w:hAnsi="Arial" w:cs="Arial"/>
          <w:sz w:val="24"/>
          <w:lang w:val="cy-GB"/>
        </w:rPr>
        <w:t>eu anghenion iechyd a diogelwch cyfreithiol gofynnol. Mae’n dangos pa mor werthfawr yw’r grant y tu hwnt i hyfforddiant iechyd a diogelwch hanfodol.</w:t>
      </w:r>
    </w:p>
    <w:p w14:paraId="18D08FC9" w14:textId="77777777" w:rsidR="00761F1D" w:rsidRPr="00F87715" w:rsidRDefault="00761F1D" w:rsidP="00761F1D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33E90FC3" w14:textId="6EF9FF45" w:rsidR="002D1B1F" w:rsidRPr="0063680D" w:rsidRDefault="00761F1D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F87715">
        <w:rPr>
          <w:rFonts w:ascii="Arial" w:hAnsi="Arial" w:cs="Arial"/>
          <w:sz w:val="24"/>
          <w:lang w:val="cy-GB"/>
        </w:rPr>
        <w:t xml:space="preserve">Roedd iechyd a diogelwch yn cyfrif am </w:t>
      </w:r>
      <w:r w:rsidR="006F3671" w:rsidRPr="00F87715">
        <w:rPr>
          <w:rFonts w:ascii="Arial" w:hAnsi="Arial" w:cs="Arial"/>
          <w:sz w:val="24"/>
          <w:lang w:val="cy-GB"/>
        </w:rPr>
        <w:t>18.6</w:t>
      </w:r>
      <w:r w:rsidRPr="00F87715">
        <w:rPr>
          <w:rFonts w:ascii="Arial" w:hAnsi="Arial" w:cs="Arial"/>
          <w:sz w:val="24"/>
          <w:lang w:val="cy-GB"/>
        </w:rPr>
        <w:t xml:space="preserve"> y cant o gyllid ychwanegol awdurdodau lleol yn 202</w:t>
      </w:r>
      <w:r w:rsidR="0083292B" w:rsidRPr="00F87715">
        <w:rPr>
          <w:rFonts w:ascii="Arial" w:hAnsi="Arial" w:cs="Arial"/>
          <w:sz w:val="24"/>
          <w:lang w:val="cy-GB"/>
        </w:rPr>
        <w:t>4</w:t>
      </w:r>
      <w:r w:rsidRPr="00F87715">
        <w:rPr>
          <w:rFonts w:ascii="Arial" w:hAnsi="Arial" w:cs="Arial"/>
          <w:sz w:val="24"/>
          <w:lang w:val="cy-GB"/>
        </w:rPr>
        <w:t xml:space="preserve"> i 202</w:t>
      </w:r>
      <w:r w:rsidR="0083292B" w:rsidRPr="00F87715">
        <w:rPr>
          <w:rFonts w:ascii="Arial" w:hAnsi="Arial" w:cs="Arial"/>
          <w:sz w:val="24"/>
          <w:lang w:val="cy-GB"/>
        </w:rPr>
        <w:t>5</w:t>
      </w:r>
      <w:r w:rsidRPr="00F87715">
        <w:rPr>
          <w:rFonts w:ascii="Arial" w:hAnsi="Arial" w:cs="Arial"/>
          <w:sz w:val="24"/>
          <w:lang w:val="cy-GB"/>
        </w:rPr>
        <w:t xml:space="preserve">, sef </w:t>
      </w:r>
      <w:r w:rsidR="0083292B" w:rsidRPr="00F87715">
        <w:rPr>
          <w:rFonts w:ascii="Arial" w:hAnsi="Arial" w:cs="Arial"/>
          <w:sz w:val="24"/>
          <w:lang w:val="cy-GB"/>
        </w:rPr>
        <w:t>gostyngiad</w:t>
      </w:r>
      <w:r w:rsidRPr="00F87715">
        <w:rPr>
          <w:rFonts w:ascii="Arial" w:hAnsi="Arial" w:cs="Arial"/>
          <w:sz w:val="24"/>
          <w:lang w:val="cy-GB"/>
        </w:rPr>
        <w:t xml:space="preserve"> o 1</w:t>
      </w:r>
      <w:r w:rsidR="0083292B" w:rsidRPr="00F87715">
        <w:rPr>
          <w:rFonts w:ascii="Arial" w:hAnsi="Arial" w:cs="Arial"/>
          <w:sz w:val="24"/>
          <w:lang w:val="cy-GB"/>
        </w:rPr>
        <w:t>0</w:t>
      </w:r>
      <w:r w:rsidRPr="00F87715">
        <w:rPr>
          <w:rFonts w:ascii="Arial" w:hAnsi="Arial" w:cs="Arial"/>
          <w:sz w:val="24"/>
          <w:lang w:val="cy-GB"/>
        </w:rPr>
        <w:t>.</w:t>
      </w:r>
      <w:r w:rsidR="0083292B" w:rsidRPr="00F87715">
        <w:rPr>
          <w:rFonts w:ascii="Arial" w:hAnsi="Arial" w:cs="Arial"/>
          <w:sz w:val="24"/>
          <w:lang w:val="cy-GB"/>
        </w:rPr>
        <w:t>6</w:t>
      </w:r>
      <w:r w:rsidRPr="00F87715">
        <w:rPr>
          <w:rFonts w:ascii="Arial" w:hAnsi="Arial" w:cs="Arial"/>
          <w:sz w:val="24"/>
          <w:lang w:val="cy-GB"/>
        </w:rPr>
        <w:t xml:space="preserve"> y cant o</w:t>
      </w:r>
      <w:r w:rsidR="00F87715" w:rsidRPr="00F87715">
        <w:rPr>
          <w:rFonts w:ascii="Arial" w:hAnsi="Arial" w:cs="Arial"/>
          <w:sz w:val="24"/>
          <w:lang w:val="cy-GB"/>
        </w:rPr>
        <w:t>’i</w:t>
      </w:r>
      <w:r w:rsidRPr="00F87715">
        <w:rPr>
          <w:rFonts w:ascii="Arial" w:hAnsi="Arial" w:cs="Arial"/>
          <w:sz w:val="24"/>
          <w:lang w:val="cy-GB"/>
        </w:rPr>
        <w:t xml:space="preserve"> gymharu â’r flwyddyn flaenorol</w:t>
      </w:r>
      <w:r w:rsidR="0050718D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78980752" w14:textId="77777777" w:rsidR="00FC0312" w:rsidRPr="0063680D" w:rsidRDefault="00FC0312" w:rsidP="00C92ECE">
      <w:pPr>
        <w:pStyle w:val="ListParagraph"/>
        <w:rPr>
          <w:rFonts w:ascii="Arial" w:eastAsia="Calibri" w:hAnsi="Arial" w:cs="Arial"/>
          <w:sz w:val="24"/>
          <w:szCs w:val="24"/>
          <w:lang w:val="cy-GB"/>
        </w:rPr>
      </w:pPr>
    </w:p>
    <w:p w14:paraId="3B7032C8" w14:textId="5E00B365" w:rsidR="002D1B1F" w:rsidRPr="0063680D" w:rsidRDefault="002D1B1F" w:rsidP="00343C94">
      <w:pPr>
        <w:spacing w:after="0" w:line="240" w:lineRule="auto"/>
        <w:ind w:left="66"/>
        <w:rPr>
          <w:rFonts w:ascii="Arial" w:eastAsia="Calibri" w:hAnsi="Arial" w:cs="Arial"/>
          <w:b/>
          <w:bCs/>
          <w:sz w:val="24"/>
          <w:szCs w:val="24"/>
          <w:lang w:val="cy-GB" w:eastAsia="en-GB"/>
        </w:rPr>
      </w:pP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Tabl </w:t>
      </w:r>
      <w:r w:rsidR="005B3195"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4</w:t>
      </w: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: </w:t>
      </w:r>
      <w:r w:rsidR="00B61F8B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Gwariant iechyd a diogelwch, </w:t>
      </w:r>
      <w:r w:rsidR="007630C5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y duedd</w:t>
      </w:r>
      <w:r w:rsidR="00B61F8B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 tair blynedd</w:t>
      </w:r>
    </w:p>
    <w:p w14:paraId="5A58E5DE" w14:textId="77777777" w:rsidR="002D1B1F" w:rsidRPr="0063680D" w:rsidRDefault="002D1B1F" w:rsidP="00343C94">
      <w:pPr>
        <w:pStyle w:val="ListParagraph"/>
        <w:spacing w:after="0" w:line="240" w:lineRule="auto"/>
        <w:ind w:left="1506"/>
        <w:rPr>
          <w:rFonts w:ascii="Arial" w:eastAsia="Calibri" w:hAnsi="Arial" w:cs="Arial"/>
          <w:color w:val="FF0000"/>
          <w:sz w:val="24"/>
          <w:szCs w:val="24"/>
          <w:lang w:val="cy-GB" w:eastAsia="en-GB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396"/>
        <w:gridCol w:w="1382"/>
        <w:gridCol w:w="1295"/>
        <w:gridCol w:w="1037"/>
        <w:gridCol w:w="1694"/>
        <w:gridCol w:w="1524"/>
        <w:gridCol w:w="1037"/>
      </w:tblGrid>
      <w:tr w:rsidR="002D0F2B" w:rsidRPr="00E75D39" w14:paraId="409CA180" w14:textId="77777777" w:rsidTr="00C92ECE">
        <w:trPr>
          <w:trHeight w:val="300"/>
        </w:trPr>
        <w:tc>
          <w:tcPr>
            <w:tcW w:w="1423" w:type="dxa"/>
          </w:tcPr>
          <w:p w14:paraId="1F774CDE" w14:textId="77777777" w:rsidR="002D0F2B" w:rsidRPr="0063680D" w:rsidRDefault="002D0F2B" w:rsidP="002D0F2B">
            <w:pPr>
              <w:pStyle w:val="ListParagraph"/>
              <w:ind w:left="0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</w:p>
        </w:tc>
        <w:tc>
          <w:tcPr>
            <w:tcW w:w="1467" w:type="dxa"/>
            <w:vAlign w:val="center"/>
          </w:tcPr>
          <w:p w14:paraId="3ECCA49C" w14:textId="04B8BD7B" w:rsidR="002D0F2B" w:rsidRPr="0063680D" w:rsidRDefault="002D0F2B" w:rsidP="002D0F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F87715">
              <w:rPr>
                <w:rFonts w:ascii="Arial" w:hAnsi="Arial" w:cs="Arial"/>
                <w:b/>
                <w:lang w:val="cy-GB"/>
              </w:rPr>
              <w:t>Gwariant grant SCWWDP</w:t>
            </w:r>
          </w:p>
        </w:tc>
        <w:tc>
          <w:tcPr>
            <w:tcW w:w="1327" w:type="dxa"/>
            <w:vAlign w:val="center"/>
          </w:tcPr>
          <w:p w14:paraId="4BD3C4D8" w14:textId="2FC4786A" w:rsidR="002D0F2B" w:rsidRPr="0063680D" w:rsidRDefault="002D0F2B" w:rsidP="002D0F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F87715">
              <w:rPr>
                <w:rFonts w:ascii="Arial" w:hAnsi="Arial" w:cs="Arial"/>
                <w:b/>
                <w:lang w:val="cy-GB"/>
              </w:rPr>
              <w:t>% o grant SCWWDP</w:t>
            </w:r>
          </w:p>
        </w:tc>
        <w:tc>
          <w:tcPr>
            <w:tcW w:w="1037" w:type="dxa"/>
            <w:vAlign w:val="center"/>
          </w:tcPr>
          <w:p w14:paraId="163379F3" w14:textId="4A9256F1" w:rsidR="002D0F2B" w:rsidRPr="0063680D" w:rsidRDefault="002D0F2B" w:rsidP="002D0F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F87715">
              <w:rPr>
                <w:rFonts w:ascii="Arial" w:hAnsi="Arial" w:cs="Arial"/>
                <w:b/>
                <w:lang w:val="cy-GB"/>
              </w:rPr>
              <w:t>% newid</w:t>
            </w:r>
          </w:p>
        </w:tc>
        <w:tc>
          <w:tcPr>
            <w:tcW w:w="1799" w:type="dxa"/>
            <w:vAlign w:val="center"/>
          </w:tcPr>
          <w:p w14:paraId="4FDA0CD5" w14:textId="7EF36604" w:rsidR="002D0F2B" w:rsidRPr="0063680D" w:rsidRDefault="002D0F2B" w:rsidP="002D0F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F87715">
              <w:rPr>
                <w:rFonts w:ascii="Arial" w:hAnsi="Arial" w:cs="Arial"/>
                <w:b/>
                <w:lang w:val="cy-GB"/>
              </w:rPr>
              <w:t>Gwariant cyllid awdurdodau lleol ychwanegol</w:t>
            </w:r>
          </w:p>
        </w:tc>
        <w:tc>
          <w:tcPr>
            <w:tcW w:w="1275" w:type="dxa"/>
            <w:vAlign w:val="center"/>
          </w:tcPr>
          <w:p w14:paraId="7B2B3200" w14:textId="6DD6A289" w:rsidR="002D0F2B" w:rsidRPr="0063680D" w:rsidRDefault="002D0F2B" w:rsidP="002D0F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F87715">
              <w:rPr>
                <w:rFonts w:ascii="Arial" w:hAnsi="Arial" w:cs="Arial"/>
                <w:b/>
                <w:lang w:val="cy-GB"/>
              </w:rPr>
              <w:t>% cyllid awdurdodau lleol ychwanegol</w:t>
            </w:r>
          </w:p>
        </w:tc>
        <w:tc>
          <w:tcPr>
            <w:tcW w:w="1037" w:type="dxa"/>
            <w:vAlign w:val="center"/>
          </w:tcPr>
          <w:p w14:paraId="432A160C" w14:textId="7CACB746" w:rsidR="002D0F2B" w:rsidRPr="0063680D" w:rsidRDefault="002D0F2B" w:rsidP="002D0F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F87715">
              <w:rPr>
                <w:rFonts w:ascii="Arial" w:hAnsi="Arial" w:cs="Arial"/>
                <w:b/>
                <w:lang w:val="cy-GB"/>
              </w:rPr>
              <w:t>% newid</w:t>
            </w:r>
          </w:p>
        </w:tc>
      </w:tr>
      <w:tr w:rsidR="00AA305A" w:rsidRPr="00E75D39" w14:paraId="280783B3" w14:textId="77777777" w:rsidTr="00C92ECE">
        <w:trPr>
          <w:trHeight w:val="300"/>
        </w:trPr>
        <w:tc>
          <w:tcPr>
            <w:tcW w:w="1423" w:type="dxa"/>
            <w:vAlign w:val="center"/>
          </w:tcPr>
          <w:p w14:paraId="6F78117D" w14:textId="5736C8F5" w:rsidR="00AA305A" w:rsidRPr="0063680D" w:rsidRDefault="001F7B91" w:rsidP="00FC716F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2024/2025</w:t>
            </w:r>
          </w:p>
        </w:tc>
        <w:tc>
          <w:tcPr>
            <w:tcW w:w="1467" w:type="dxa"/>
            <w:vAlign w:val="center"/>
          </w:tcPr>
          <w:p w14:paraId="6C43D0B5" w14:textId="5A47C9F8" w:rsidR="00AA305A" w:rsidRPr="0063680D" w:rsidRDefault="00C54F0D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£186,400</w:t>
            </w:r>
          </w:p>
        </w:tc>
        <w:tc>
          <w:tcPr>
            <w:tcW w:w="1327" w:type="dxa"/>
            <w:vAlign w:val="center"/>
          </w:tcPr>
          <w:p w14:paraId="00AAA9F7" w14:textId="374C1281" w:rsidR="00AA305A" w:rsidRPr="0063680D" w:rsidRDefault="00956C9A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1.7%</w:t>
            </w:r>
          </w:p>
        </w:tc>
        <w:tc>
          <w:tcPr>
            <w:tcW w:w="1037" w:type="dxa"/>
            <w:vAlign w:val="center"/>
          </w:tcPr>
          <w:p w14:paraId="2E472619" w14:textId="1F1E7C04" w:rsidR="00AA305A" w:rsidRPr="0063680D" w:rsidRDefault="0050718D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-18.7%</w:t>
            </w:r>
          </w:p>
        </w:tc>
        <w:tc>
          <w:tcPr>
            <w:tcW w:w="1799" w:type="dxa"/>
            <w:vAlign w:val="center"/>
          </w:tcPr>
          <w:p w14:paraId="7A8D5DDA" w14:textId="29803517" w:rsidR="00AA305A" w:rsidRPr="0063680D" w:rsidRDefault="00C54F0D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£345,170</w:t>
            </w:r>
          </w:p>
        </w:tc>
        <w:tc>
          <w:tcPr>
            <w:tcW w:w="1275" w:type="dxa"/>
            <w:vAlign w:val="center"/>
          </w:tcPr>
          <w:p w14:paraId="1C56788F" w14:textId="7151683D" w:rsidR="00AA305A" w:rsidRPr="0063680D" w:rsidRDefault="001F7B91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18.6%</w:t>
            </w:r>
          </w:p>
        </w:tc>
        <w:tc>
          <w:tcPr>
            <w:tcW w:w="1037" w:type="dxa"/>
            <w:vAlign w:val="center"/>
          </w:tcPr>
          <w:p w14:paraId="3C5BC7A9" w14:textId="2F7A041A" w:rsidR="00AA305A" w:rsidRPr="0063680D" w:rsidRDefault="0050718D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-10.6%</w:t>
            </w:r>
          </w:p>
        </w:tc>
      </w:tr>
      <w:tr w:rsidR="002D1B1F" w:rsidRPr="00E75D39" w14:paraId="10C3BFC8" w14:textId="77777777" w:rsidTr="00C92ECE">
        <w:trPr>
          <w:trHeight w:val="300"/>
        </w:trPr>
        <w:tc>
          <w:tcPr>
            <w:tcW w:w="1423" w:type="dxa"/>
            <w:vAlign w:val="center"/>
          </w:tcPr>
          <w:p w14:paraId="53EC8EDB" w14:textId="77777777" w:rsidR="002D1B1F" w:rsidRPr="0063680D" w:rsidRDefault="002D1B1F" w:rsidP="00FC716F">
            <w:pPr>
              <w:pStyle w:val="ListParagraph"/>
              <w:ind w:left="0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2023/2024</w:t>
            </w:r>
          </w:p>
        </w:tc>
        <w:tc>
          <w:tcPr>
            <w:tcW w:w="1467" w:type="dxa"/>
            <w:vAlign w:val="center"/>
          </w:tcPr>
          <w:p w14:paraId="35313BDB" w14:textId="77777777" w:rsidR="002D1B1F" w:rsidRPr="0063680D" w:rsidRDefault="002D1B1F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£228,451</w:t>
            </w:r>
          </w:p>
        </w:tc>
        <w:tc>
          <w:tcPr>
            <w:tcW w:w="1327" w:type="dxa"/>
            <w:vAlign w:val="center"/>
          </w:tcPr>
          <w:p w14:paraId="3CD2014C" w14:textId="77777777" w:rsidR="002D1B1F" w:rsidRPr="0063680D" w:rsidRDefault="002D1B1F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2.1%</w:t>
            </w:r>
          </w:p>
        </w:tc>
        <w:tc>
          <w:tcPr>
            <w:tcW w:w="1037" w:type="dxa"/>
            <w:vAlign w:val="center"/>
          </w:tcPr>
          <w:p w14:paraId="5F88980D" w14:textId="77777777" w:rsidR="002D1B1F" w:rsidRPr="0063680D" w:rsidRDefault="002D1B1F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-8.7%</w:t>
            </w:r>
          </w:p>
        </w:tc>
        <w:tc>
          <w:tcPr>
            <w:tcW w:w="1799" w:type="dxa"/>
            <w:vAlign w:val="center"/>
          </w:tcPr>
          <w:p w14:paraId="163E0397" w14:textId="77777777" w:rsidR="002D1B1F" w:rsidRPr="0063680D" w:rsidRDefault="002D1B1F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£386,153</w:t>
            </w:r>
          </w:p>
        </w:tc>
        <w:tc>
          <w:tcPr>
            <w:tcW w:w="1275" w:type="dxa"/>
            <w:vAlign w:val="center"/>
          </w:tcPr>
          <w:p w14:paraId="641C7BAA" w14:textId="77777777" w:rsidR="002D1B1F" w:rsidRPr="0063680D" w:rsidRDefault="002D1B1F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21.7%</w:t>
            </w:r>
          </w:p>
        </w:tc>
        <w:tc>
          <w:tcPr>
            <w:tcW w:w="1037" w:type="dxa"/>
            <w:vAlign w:val="center"/>
          </w:tcPr>
          <w:p w14:paraId="33C1115C" w14:textId="77777777" w:rsidR="002D1B1F" w:rsidRPr="0063680D" w:rsidRDefault="002D1B1F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+12.4%</w:t>
            </w:r>
          </w:p>
        </w:tc>
      </w:tr>
      <w:tr w:rsidR="002D1B1F" w:rsidRPr="00E75D39" w14:paraId="455ECB0A" w14:textId="77777777" w:rsidTr="00C92ECE">
        <w:trPr>
          <w:trHeight w:val="300"/>
        </w:trPr>
        <w:tc>
          <w:tcPr>
            <w:tcW w:w="1423" w:type="dxa"/>
            <w:vAlign w:val="center"/>
          </w:tcPr>
          <w:p w14:paraId="40A10877" w14:textId="77777777" w:rsidR="002D1B1F" w:rsidRPr="0063680D" w:rsidRDefault="002D1B1F" w:rsidP="00FC716F">
            <w:pPr>
              <w:pStyle w:val="ListParagraph"/>
              <w:ind w:left="0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2022/2023</w:t>
            </w:r>
          </w:p>
        </w:tc>
        <w:tc>
          <w:tcPr>
            <w:tcW w:w="1467" w:type="dxa"/>
            <w:vAlign w:val="center"/>
          </w:tcPr>
          <w:p w14:paraId="7CCE8888" w14:textId="77777777" w:rsidR="002D1B1F" w:rsidRPr="0063680D" w:rsidRDefault="002D1B1F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£250,176</w:t>
            </w:r>
          </w:p>
        </w:tc>
        <w:tc>
          <w:tcPr>
            <w:tcW w:w="1327" w:type="dxa"/>
            <w:vAlign w:val="center"/>
          </w:tcPr>
          <w:p w14:paraId="1A58B84E" w14:textId="77777777" w:rsidR="002D1B1F" w:rsidRPr="0063680D" w:rsidRDefault="002D1B1F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2.4%</w:t>
            </w:r>
          </w:p>
        </w:tc>
        <w:tc>
          <w:tcPr>
            <w:tcW w:w="1037" w:type="dxa"/>
            <w:vAlign w:val="center"/>
          </w:tcPr>
          <w:p w14:paraId="58A33538" w14:textId="77777777" w:rsidR="002D1B1F" w:rsidRPr="0063680D" w:rsidRDefault="002D1B1F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+15.7%</w:t>
            </w:r>
          </w:p>
        </w:tc>
        <w:tc>
          <w:tcPr>
            <w:tcW w:w="1799" w:type="dxa"/>
            <w:vAlign w:val="center"/>
          </w:tcPr>
          <w:p w14:paraId="083D779E" w14:textId="77777777" w:rsidR="002D1B1F" w:rsidRPr="0063680D" w:rsidRDefault="002D1B1F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£343,440</w:t>
            </w:r>
          </w:p>
        </w:tc>
        <w:tc>
          <w:tcPr>
            <w:tcW w:w="1275" w:type="dxa"/>
            <w:vAlign w:val="center"/>
          </w:tcPr>
          <w:p w14:paraId="3922ACCF" w14:textId="77777777" w:rsidR="002D1B1F" w:rsidRPr="0063680D" w:rsidRDefault="002D1B1F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15.2%</w:t>
            </w:r>
          </w:p>
        </w:tc>
        <w:tc>
          <w:tcPr>
            <w:tcW w:w="1037" w:type="dxa"/>
            <w:vAlign w:val="center"/>
          </w:tcPr>
          <w:p w14:paraId="024C54D3" w14:textId="77777777" w:rsidR="002D1B1F" w:rsidRPr="0063680D" w:rsidRDefault="002D1B1F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+18.7%</w:t>
            </w:r>
          </w:p>
        </w:tc>
      </w:tr>
      <w:tr w:rsidR="002D1B1F" w:rsidRPr="00E75D39" w14:paraId="11EF0418" w14:textId="77777777" w:rsidTr="00C92ECE">
        <w:trPr>
          <w:trHeight w:val="300"/>
        </w:trPr>
        <w:tc>
          <w:tcPr>
            <w:tcW w:w="1423" w:type="dxa"/>
            <w:vAlign w:val="center"/>
          </w:tcPr>
          <w:p w14:paraId="60A014CD" w14:textId="77777777" w:rsidR="002D1B1F" w:rsidRPr="0063680D" w:rsidRDefault="002D1B1F" w:rsidP="00FC716F">
            <w:pPr>
              <w:pStyle w:val="ListParagraph"/>
              <w:ind w:left="0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2021/2022</w:t>
            </w:r>
          </w:p>
        </w:tc>
        <w:tc>
          <w:tcPr>
            <w:tcW w:w="1467" w:type="dxa"/>
            <w:vAlign w:val="center"/>
          </w:tcPr>
          <w:p w14:paraId="784AE8F7" w14:textId="77777777" w:rsidR="002D1B1F" w:rsidRPr="0063680D" w:rsidRDefault="002D1B1F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£216,182</w:t>
            </w:r>
          </w:p>
        </w:tc>
        <w:tc>
          <w:tcPr>
            <w:tcW w:w="1327" w:type="dxa"/>
            <w:vAlign w:val="center"/>
          </w:tcPr>
          <w:p w14:paraId="6CD84C88" w14:textId="77777777" w:rsidR="002D1B1F" w:rsidRPr="0063680D" w:rsidRDefault="002D1B1F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2.1%</w:t>
            </w:r>
          </w:p>
        </w:tc>
        <w:tc>
          <w:tcPr>
            <w:tcW w:w="1037" w:type="dxa"/>
            <w:vAlign w:val="center"/>
          </w:tcPr>
          <w:p w14:paraId="40FCE089" w14:textId="61A48F54" w:rsidR="002D1B1F" w:rsidRPr="0063680D" w:rsidRDefault="008560B5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+19.2%</w:t>
            </w:r>
          </w:p>
        </w:tc>
        <w:tc>
          <w:tcPr>
            <w:tcW w:w="1799" w:type="dxa"/>
            <w:vAlign w:val="center"/>
          </w:tcPr>
          <w:p w14:paraId="403ECD99" w14:textId="77777777" w:rsidR="002D1B1F" w:rsidRPr="0063680D" w:rsidRDefault="002D1B1F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£289,446</w:t>
            </w:r>
          </w:p>
        </w:tc>
        <w:tc>
          <w:tcPr>
            <w:tcW w:w="1275" w:type="dxa"/>
            <w:vAlign w:val="center"/>
          </w:tcPr>
          <w:p w14:paraId="44623AA7" w14:textId="77777777" w:rsidR="002D1B1F" w:rsidRPr="0063680D" w:rsidRDefault="002D1B1F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16.9%</w:t>
            </w:r>
          </w:p>
        </w:tc>
        <w:tc>
          <w:tcPr>
            <w:tcW w:w="1037" w:type="dxa"/>
            <w:vAlign w:val="center"/>
          </w:tcPr>
          <w:p w14:paraId="0770EADE" w14:textId="3E056689" w:rsidR="002D1B1F" w:rsidRPr="0063680D" w:rsidRDefault="008560B5" w:rsidP="00FC716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</w:t>
            </w:r>
            <w:r w:rsidR="001C04A5"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15.0%</w:t>
            </w:r>
          </w:p>
        </w:tc>
      </w:tr>
    </w:tbl>
    <w:p w14:paraId="64350EAF" w14:textId="77777777" w:rsidR="00453784" w:rsidRPr="0063680D" w:rsidRDefault="00453784" w:rsidP="002D0F2B">
      <w:pPr>
        <w:spacing w:after="0" w:line="240" w:lineRule="auto"/>
        <w:rPr>
          <w:rFonts w:ascii="Arial" w:eastAsia="Calibri" w:hAnsi="Arial" w:cs="Arial"/>
          <w:color w:val="FF0000"/>
          <w:sz w:val="24"/>
          <w:szCs w:val="24"/>
          <w:lang w:val="cy-GB" w:eastAsia="en-GB"/>
        </w:rPr>
      </w:pPr>
    </w:p>
    <w:p w14:paraId="0C30109A" w14:textId="77777777" w:rsidR="00453784" w:rsidRPr="0063680D" w:rsidRDefault="00453784" w:rsidP="00343C94">
      <w:pPr>
        <w:pStyle w:val="ListParagraph"/>
        <w:spacing w:after="0" w:line="240" w:lineRule="auto"/>
        <w:ind w:left="1506"/>
        <w:rPr>
          <w:rFonts w:ascii="Arial" w:eastAsia="Calibri" w:hAnsi="Arial" w:cs="Arial"/>
          <w:color w:val="FF0000"/>
          <w:sz w:val="24"/>
          <w:szCs w:val="24"/>
          <w:lang w:val="cy-GB" w:eastAsia="en-GB"/>
        </w:rPr>
      </w:pPr>
    </w:p>
    <w:p w14:paraId="02D2A082" w14:textId="77777777" w:rsidR="00245248" w:rsidRPr="0063680D" w:rsidRDefault="00245248" w:rsidP="00343C94">
      <w:pPr>
        <w:pStyle w:val="ListParagraph"/>
        <w:spacing w:after="0" w:line="240" w:lineRule="auto"/>
        <w:ind w:left="1506"/>
        <w:rPr>
          <w:rFonts w:ascii="Arial" w:eastAsia="Calibri" w:hAnsi="Arial" w:cs="Arial"/>
          <w:color w:val="FF0000"/>
          <w:sz w:val="24"/>
          <w:szCs w:val="24"/>
          <w:lang w:val="cy-GB" w:eastAsia="en-GB"/>
        </w:rPr>
      </w:pPr>
    </w:p>
    <w:p w14:paraId="23A7B57F" w14:textId="77777777" w:rsidR="00453784" w:rsidRDefault="00453784" w:rsidP="00343C94">
      <w:pPr>
        <w:pStyle w:val="ListParagraph"/>
        <w:spacing w:after="0" w:line="240" w:lineRule="auto"/>
        <w:ind w:left="1506"/>
        <w:rPr>
          <w:rFonts w:ascii="Arial" w:eastAsia="Calibri" w:hAnsi="Arial" w:cs="Arial"/>
          <w:color w:val="FF0000"/>
          <w:sz w:val="24"/>
          <w:szCs w:val="24"/>
          <w:lang w:val="cy-GB" w:eastAsia="en-GB"/>
        </w:rPr>
      </w:pPr>
    </w:p>
    <w:p w14:paraId="5594B921" w14:textId="77777777" w:rsidR="007F5112" w:rsidRDefault="007F5112" w:rsidP="00343C94">
      <w:pPr>
        <w:pStyle w:val="ListParagraph"/>
        <w:spacing w:after="0" w:line="240" w:lineRule="auto"/>
        <w:ind w:left="1506"/>
        <w:rPr>
          <w:rFonts w:ascii="Arial" w:eastAsia="Calibri" w:hAnsi="Arial" w:cs="Arial"/>
          <w:color w:val="FF0000"/>
          <w:sz w:val="24"/>
          <w:szCs w:val="24"/>
          <w:lang w:val="cy-GB" w:eastAsia="en-GB"/>
        </w:rPr>
      </w:pPr>
    </w:p>
    <w:p w14:paraId="227D286B" w14:textId="77777777" w:rsidR="007F5112" w:rsidRDefault="007F5112" w:rsidP="00343C94">
      <w:pPr>
        <w:pStyle w:val="ListParagraph"/>
        <w:spacing w:after="0" w:line="240" w:lineRule="auto"/>
        <w:ind w:left="1506"/>
        <w:rPr>
          <w:rFonts w:ascii="Arial" w:eastAsia="Calibri" w:hAnsi="Arial" w:cs="Arial"/>
          <w:color w:val="FF0000"/>
          <w:sz w:val="24"/>
          <w:szCs w:val="24"/>
          <w:lang w:val="cy-GB" w:eastAsia="en-GB"/>
        </w:rPr>
      </w:pPr>
    </w:p>
    <w:p w14:paraId="069709D9" w14:textId="77777777" w:rsidR="007F5112" w:rsidRDefault="007F5112" w:rsidP="00343C94">
      <w:pPr>
        <w:pStyle w:val="ListParagraph"/>
        <w:spacing w:after="0" w:line="240" w:lineRule="auto"/>
        <w:ind w:left="1506"/>
        <w:rPr>
          <w:rFonts w:ascii="Arial" w:eastAsia="Calibri" w:hAnsi="Arial" w:cs="Arial"/>
          <w:color w:val="FF0000"/>
          <w:sz w:val="24"/>
          <w:szCs w:val="24"/>
          <w:lang w:val="cy-GB" w:eastAsia="en-GB"/>
        </w:rPr>
      </w:pPr>
    </w:p>
    <w:p w14:paraId="2FC6A0BB" w14:textId="77777777" w:rsidR="007F5112" w:rsidRPr="0063680D" w:rsidRDefault="007F5112" w:rsidP="00343C94">
      <w:pPr>
        <w:pStyle w:val="ListParagraph"/>
        <w:spacing w:after="0" w:line="240" w:lineRule="auto"/>
        <w:ind w:left="1506"/>
        <w:rPr>
          <w:rFonts w:ascii="Arial" w:eastAsia="Calibri" w:hAnsi="Arial" w:cs="Arial"/>
          <w:color w:val="FF0000"/>
          <w:sz w:val="24"/>
          <w:szCs w:val="24"/>
          <w:lang w:val="cy-GB" w:eastAsia="en-GB"/>
        </w:rPr>
      </w:pPr>
    </w:p>
    <w:p w14:paraId="63329141" w14:textId="77777777" w:rsidR="00453784" w:rsidRPr="0063680D" w:rsidRDefault="00453784" w:rsidP="00343C94">
      <w:pPr>
        <w:pStyle w:val="ListParagraph"/>
        <w:spacing w:after="0" w:line="240" w:lineRule="auto"/>
        <w:ind w:left="1506"/>
        <w:rPr>
          <w:rFonts w:ascii="Arial" w:eastAsia="Calibri" w:hAnsi="Arial" w:cs="Arial"/>
          <w:color w:val="FF0000"/>
          <w:sz w:val="24"/>
          <w:szCs w:val="24"/>
          <w:lang w:val="cy-GB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230EB5" w:rsidRPr="00CD78D1" w14:paraId="18020725" w14:textId="77777777" w:rsidTr="00A25471">
        <w:tc>
          <w:tcPr>
            <w:tcW w:w="9026" w:type="dxa"/>
          </w:tcPr>
          <w:p w14:paraId="41E33137" w14:textId="6941BDE8" w:rsidR="00230EB5" w:rsidRPr="0063680D" w:rsidRDefault="00230EB5" w:rsidP="00FC716F">
            <w:pPr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lastRenderedPageBreak/>
              <w:t>F</w:t>
            </w:r>
            <w:r w:rsidR="002D0F2B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figur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9525A6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5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: </w:t>
            </w:r>
            <w:r w:rsidR="002D0F2B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Gwariant ar iechyd a diogelwch</w:t>
            </w:r>
            <w:r w:rsidR="00F249DC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, </w:t>
            </w:r>
            <w:r w:rsidR="00DD47ED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2024 </w:t>
            </w:r>
            <w:r w:rsidR="002D0F2B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i</w:t>
            </w:r>
            <w:r w:rsidR="00BC3514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DD47ED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2025 </w:t>
            </w:r>
          </w:p>
          <w:p w14:paraId="43E3DF80" w14:textId="77777777" w:rsidR="00230EB5" w:rsidRPr="0063680D" w:rsidRDefault="00230EB5" w:rsidP="00FC716F">
            <w:pPr>
              <w:spacing w:before="120" w:after="120"/>
              <w:contextualSpacing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cy-GB"/>
              </w:rPr>
            </w:pPr>
          </w:p>
        </w:tc>
      </w:tr>
      <w:tr w:rsidR="00230EB5" w:rsidRPr="00E75D39" w14:paraId="3B50854E" w14:textId="77777777" w:rsidTr="0074747F">
        <w:tc>
          <w:tcPr>
            <w:tcW w:w="9026" w:type="dxa"/>
          </w:tcPr>
          <w:p w14:paraId="20D8E186" w14:textId="129F7CA7" w:rsidR="00230EB5" w:rsidRPr="0063680D" w:rsidRDefault="0074747F" w:rsidP="00FC716F">
            <w:pPr>
              <w:contextualSpacing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  <w:lang w:val="cy-GB"/>
              </w:rPr>
            </w:pPr>
            <w:r>
              <w:rPr>
                <w:noProof/>
              </w:rPr>
              <w:drawing>
                <wp:inline distT="0" distB="0" distL="0" distR="0" wp14:anchorId="1208C812" wp14:editId="08A8316A">
                  <wp:extent cx="5731510" cy="4229100"/>
                  <wp:effectExtent l="0" t="0" r="2540" b="0"/>
                  <wp:docPr id="1929896989" name="Chart 1" descr="Graff bar ar wariant iechyd a diogelwch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F0B28F-9FFB-46EA-B61D-DAFDE1F538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</w:tbl>
    <w:p w14:paraId="3DCBBF6F" w14:textId="77777777" w:rsidR="00B451E7" w:rsidRPr="0063680D" w:rsidRDefault="00B451E7" w:rsidP="0047174D">
      <w:pPr>
        <w:ind w:left="66"/>
        <w:rPr>
          <w:rFonts w:ascii="Arial" w:hAnsi="Arial" w:cs="Arial"/>
          <w:lang w:val="cy-GB"/>
        </w:rPr>
      </w:pPr>
    </w:p>
    <w:p w14:paraId="61959375" w14:textId="29824B31" w:rsidR="002D1B1F" w:rsidRPr="0063680D" w:rsidRDefault="002D0F2B" w:rsidP="005266A5">
      <w:pPr>
        <w:pStyle w:val="Heading2"/>
        <w:numPr>
          <w:ilvl w:val="0"/>
          <w:numId w:val="16"/>
        </w:numPr>
        <w:rPr>
          <w:lang w:val="cy-GB"/>
        </w:rPr>
      </w:pPr>
      <w:bookmarkStart w:id="29" w:name="_Toc179481629"/>
      <w:bookmarkStart w:id="30" w:name="_Toc210987765"/>
      <w:bookmarkStart w:id="31" w:name="_Toc213228418"/>
      <w:r w:rsidRPr="00E75D39">
        <w:rPr>
          <w:lang w:val="cy-GB"/>
        </w:rPr>
        <w:t>Blaenoriaethau cenedlae</w:t>
      </w:r>
      <w:bookmarkEnd w:id="29"/>
      <w:bookmarkEnd w:id="30"/>
      <w:r w:rsidRPr="00E75D39">
        <w:rPr>
          <w:lang w:val="cy-GB"/>
        </w:rPr>
        <w:t>thol</w:t>
      </w:r>
      <w:bookmarkEnd w:id="31"/>
    </w:p>
    <w:p w14:paraId="30A146E7" w14:textId="77777777" w:rsidR="002D1B1F" w:rsidRPr="0063680D" w:rsidRDefault="002D1B1F" w:rsidP="0047174D">
      <w:pPr>
        <w:spacing w:after="0" w:line="240" w:lineRule="auto"/>
        <w:ind w:left="66"/>
        <w:rPr>
          <w:rFonts w:ascii="Arial" w:eastAsia="Calibri" w:hAnsi="Arial" w:cs="Arial"/>
          <w:color w:val="FF0000"/>
          <w:sz w:val="24"/>
          <w:szCs w:val="24"/>
          <w:lang w:val="cy-GB" w:eastAsia="en-GB"/>
        </w:rPr>
      </w:pPr>
    </w:p>
    <w:p w14:paraId="1E9536C1" w14:textId="4D05DA26" w:rsidR="003A30B5" w:rsidRPr="0063680D" w:rsidRDefault="00446F6F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041E3E">
        <w:rPr>
          <w:rFonts w:ascii="Arial" w:hAnsi="Arial" w:cs="Arial"/>
          <w:sz w:val="24"/>
          <w:lang w:val="cy-GB"/>
        </w:rPr>
        <w:t xml:space="preserve">Daw’r blaenoriaethau cenedlaethol ar gyfer datblygu’r gweithlu yn y cylchlythyr grant o themâu’r </w:t>
      </w:r>
      <w:hyperlink r:id="rId20" w:history="1">
        <w:r w:rsidRPr="00041E3E">
          <w:rPr>
            <w:rStyle w:val="Hyperlink"/>
            <w:rFonts w:ascii="Arial" w:hAnsi="Arial" w:cs="Arial"/>
            <w:color w:val="215E99" w:themeColor="text2" w:themeTint="BF"/>
            <w:sz w:val="24"/>
            <w:lang w:val="cy-GB"/>
          </w:rPr>
          <w:t>strategaeth gweithlu</w:t>
        </w:r>
      </w:hyperlink>
      <w:r w:rsidRPr="00041E3E">
        <w:rPr>
          <w:rFonts w:ascii="Arial" w:hAnsi="Arial" w:cs="Arial"/>
          <w:sz w:val="24"/>
          <w:lang w:val="cy-GB"/>
        </w:rPr>
        <w:t xml:space="preserve"> tymor hir</w:t>
      </w:r>
      <w:r w:rsidR="003B6E32" w:rsidRPr="00041E3E">
        <w:rPr>
          <w:rFonts w:ascii="Arial" w:hAnsi="Arial" w:cs="Arial"/>
          <w:sz w:val="24"/>
          <w:lang w:val="cy-GB"/>
        </w:rPr>
        <w:t xml:space="preserve">. </w:t>
      </w:r>
      <w:r w:rsidR="00041E3E">
        <w:rPr>
          <w:rFonts w:ascii="Arial" w:hAnsi="Arial" w:cs="Arial"/>
          <w:sz w:val="24"/>
          <w:lang w:val="cy-GB"/>
        </w:rPr>
        <w:t>Y r</w:t>
      </w:r>
      <w:r w:rsidR="003B6E32" w:rsidRPr="00041E3E">
        <w:rPr>
          <w:rFonts w:ascii="Arial" w:hAnsi="Arial" w:cs="Arial"/>
          <w:sz w:val="24"/>
          <w:lang w:val="cy-GB"/>
        </w:rPr>
        <w:t>hain yw</w:t>
      </w:r>
    </w:p>
    <w:p w14:paraId="5D625065" w14:textId="77777777" w:rsidR="003A30B5" w:rsidRPr="0063680D" w:rsidRDefault="003A30B5" w:rsidP="003A30B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1FB31B12" w14:textId="4B529486" w:rsidR="003A30B5" w:rsidRPr="0063680D" w:rsidRDefault="0048155C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hAnsiTheme="minorBidi"/>
          <w:sz w:val="24"/>
          <w:szCs w:val="24"/>
          <w:lang w:val="cy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>adeiladu gweithlu sy’n barod yn ddigidol</w:t>
      </w:r>
      <w:r w:rsidR="003A30B5" w:rsidRPr="0063680D">
        <w:rPr>
          <w:rFonts w:asciiTheme="minorBidi" w:hAnsiTheme="minorBidi"/>
          <w:sz w:val="24"/>
          <w:szCs w:val="24"/>
          <w:lang w:val="cy-GB"/>
        </w:rPr>
        <w:t>  </w:t>
      </w:r>
    </w:p>
    <w:p w14:paraId="352235FD" w14:textId="6AC6F991" w:rsidR="003A30B5" w:rsidRPr="0063680D" w:rsidRDefault="0048155C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hAnsiTheme="minorBidi"/>
          <w:sz w:val="24"/>
          <w:szCs w:val="24"/>
          <w:lang w:val="cy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>addysg a dysgu rhagorol</w:t>
      </w:r>
      <w:r w:rsidR="003A30B5" w:rsidRPr="0063680D">
        <w:rPr>
          <w:rFonts w:asciiTheme="minorBidi" w:hAnsiTheme="minorBidi"/>
          <w:sz w:val="24"/>
          <w:szCs w:val="24"/>
          <w:lang w:val="cy-GB"/>
        </w:rPr>
        <w:t>  </w:t>
      </w:r>
    </w:p>
    <w:p w14:paraId="7C7E0A71" w14:textId="326A40E9" w:rsidR="003A30B5" w:rsidRPr="0063680D" w:rsidRDefault="00836A52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hAnsiTheme="minorBidi"/>
          <w:sz w:val="24"/>
          <w:szCs w:val="24"/>
          <w:lang w:val="cy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 xml:space="preserve">darparu hyfforddiant gwaith cymdeithasol cymhwyso ac ôl-gymhwyso  </w:t>
      </w:r>
      <w:r w:rsidR="003A30B5" w:rsidRPr="0063680D">
        <w:rPr>
          <w:rFonts w:asciiTheme="minorBidi" w:hAnsiTheme="minorBidi"/>
          <w:sz w:val="24"/>
          <w:szCs w:val="24"/>
          <w:lang w:val="cy-GB"/>
        </w:rPr>
        <w:t>  </w:t>
      </w:r>
    </w:p>
    <w:p w14:paraId="0A638199" w14:textId="601C8EE7" w:rsidR="003A30B5" w:rsidRPr="0063680D" w:rsidRDefault="00F02B3B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hAnsiTheme="minorBidi"/>
          <w:sz w:val="24"/>
          <w:szCs w:val="24"/>
          <w:lang w:val="cy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>arweinyddiaeth ac olyniaeth</w:t>
      </w:r>
      <w:r w:rsidR="003A30B5" w:rsidRPr="0063680D">
        <w:rPr>
          <w:rFonts w:asciiTheme="minorBidi" w:hAnsiTheme="minorBidi"/>
          <w:sz w:val="24"/>
          <w:szCs w:val="24"/>
          <w:lang w:val="cy-GB"/>
        </w:rPr>
        <w:t>  </w:t>
      </w:r>
    </w:p>
    <w:p w14:paraId="266F7777" w14:textId="2403DFE8" w:rsidR="003A30B5" w:rsidRPr="0063680D" w:rsidRDefault="00E33F35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hAnsiTheme="minorBidi"/>
          <w:sz w:val="24"/>
          <w:szCs w:val="24"/>
          <w:lang w:val="cy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>siâp a chyflenwad y gweithlu</w:t>
      </w:r>
      <w:r w:rsidR="002D3055">
        <w:rPr>
          <w:rFonts w:asciiTheme="minorBidi" w:hAnsiTheme="minorBidi"/>
          <w:sz w:val="24"/>
          <w:szCs w:val="24"/>
          <w:lang w:val="cy-GB"/>
        </w:rPr>
        <w:t>.</w:t>
      </w:r>
      <w:r w:rsidRPr="00E75D39">
        <w:rPr>
          <w:rFonts w:asciiTheme="minorBidi" w:hAnsiTheme="minorBidi"/>
          <w:sz w:val="24"/>
          <w:szCs w:val="24"/>
          <w:lang w:val="cy-GB"/>
        </w:rPr>
        <w:t xml:space="preserve"> </w:t>
      </w:r>
    </w:p>
    <w:p w14:paraId="5F2E5E5A" w14:textId="77777777" w:rsidR="00DA5F5B" w:rsidRPr="0063680D" w:rsidRDefault="00DA5F5B" w:rsidP="00DA5F5B">
      <w:pPr>
        <w:spacing w:after="200" w:line="276" w:lineRule="auto"/>
        <w:ind w:left="2160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32B75271" w14:textId="6E288301" w:rsidR="0045030F" w:rsidRPr="00834A3C" w:rsidRDefault="0045030F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834A3C">
        <w:rPr>
          <w:rFonts w:ascii="Arial" w:hAnsi="Arial" w:cs="Arial"/>
          <w:sz w:val="24"/>
          <w:lang w:val="cy-GB"/>
        </w:rPr>
        <w:t xml:space="preserve">Gall rhanbarthau hefyd ddefnyddio’r cyllid i </w:t>
      </w:r>
      <w:r w:rsidR="00834A3C" w:rsidRPr="00834A3C">
        <w:rPr>
          <w:rFonts w:ascii="Arial" w:hAnsi="Arial" w:cs="Arial"/>
          <w:sz w:val="24"/>
          <w:lang w:val="cy-GB"/>
        </w:rPr>
        <w:t>ariannu</w:t>
      </w:r>
      <w:r w:rsidRPr="00834A3C">
        <w:rPr>
          <w:rFonts w:ascii="Arial" w:hAnsi="Arial" w:cs="Arial"/>
          <w:sz w:val="24"/>
          <w:lang w:val="cy-GB"/>
        </w:rPr>
        <w:t xml:space="preserve"> blaenoriaethau eraill a nodwyd ar lefel leol a rhanbarthol.</w:t>
      </w:r>
    </w:p>
    <w:p w14:paraId="3DE27E82" w14:textId="77777777" w:rsidR="0045030F" w:rsidRPr="00834A3C" w:rsidRDefault="0045030F" w:rsidP="0045030F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9E2B8ED" w14:textId="19E08E69" w:rsidR="000E2A24" w:rsidRPr="0063680D" w:rsidRDefault="0045030F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834A3C">
        <w:rPr>
          <w:rFonts w:ascii="Arial" w:hAnsi="Arial" w:cs="Arial"/>
          <w:sz w:val="24"/>
          <w:lang w:val="cy-GB"/>
        </w:rPr>
        <w:t>Yn 2024 i 2025, roedd 2</w:t>
      </w:r>
      <w:r w:rsidR="00C00265" w:rsidRPr="00834A3C">
        <w:rPr>
          <w:rFonts w:ascii="Arial" w:hAnsi="Arial" w:cs="Arial"/>
          <w:sz w:val="24"/>
          <w:lang w:val="cy-GB"/>
        </w:rPr>
        <w:t>7</w:t>
      </w:r>
      <w:r w:rsidRPr="00834A3C">
        <w:rPr>
          <w:rFonts w:ascii="Arial" w:hAnsi="Arial" w:cs="Arial"/>
          <w:sz w:val="24"/>
          <w:lang w:val="cy-GB"/>
        </w:rPr>
        <w:t>.6 y cant o wariant SCWWDP (£3,</w:t>
      </w:r>
      <w:r w:rsidR="00C00265" w:rsidRPr="00834A3C">
        <w:rPr>
          <w:rFonts w:ascii="Arial" w:hAnsi="Arial" w:cs="Arial"/>
          <w:sz w:val="24"/>
          <w:lang w:val="cy-GB"/>
        </w:rPr>
        <w:t>013</w:t>
      </w:r>
      <w:r w:rsidRPr="00834A3C">
        <w:rPr>
          <w:rFonts w:ascii="Arial" w:hAnsi="Arial" w:cs="Arial"/>
          <w:sz w:val="24"/>
          <w:lang w:val="cy-GB"/>
        </w:rPr>
        <w:t>,</w:t>
      </w:r>
      <w:r w:rsidR="004063FD" w:rsidRPr="00834A3C">
        <w:rPr>
          <w:rFonts w:ascii="Arial" w:hAnsi="Arial" w:cs="Arial"/>
          <w:sz w:val="24"/>
          <w:lang w:val="cy-GB"/>
        </w:rPr>
        <w:t>763</w:t>
      </w:r>
      <w:r w:rsidRPr="00834A3C">
        <w:rPr>
          <w:rFonts w:ascii="Arial" w:hAnsi="Arial" w:cs="Arial"/>
          <w:sz w:val="24"/>
          <w:lang w:val="cy-GB"/>
        </w:rPr>
        <w:t xml:space="preserve">) yn unol </w:t>
      </w:r>
      <w:r w:rsidRPr="00834A3C" w:rsidDel="008B69F2">
        <w:rPr>
          <w:rFonts w:ascii="Arial" w:hAnsi="Arial" w:cs="Arial"/>
          <w:sz w:val="24"/>
          <w:lang w:val="cy-GB"/>
        </w:rPr>
        <w:t>â</w:t>
      </w:r>
      <w:r w:rsidRPr="00834A3C">
        <w:rPr>
          <w:rFonts w:ascii="Arial" w:hAnsi="Arial" w:cs="Arial"/>
          <w:sz w:val="24"/>
          <w:lang w:val="cy-GB"/>
        </w:rPr>
        <w:t>’r blaenoriaethau cenedlaethol</w:t>
      </w:r>
      <w:r w:rsidR="009838C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, </w:t>
      </w:r>
      <w:r w:rsidR="004063FD" w:rsidRPr="00E75D39">
        <w:rPr>
          <w:rFonts w:ascii="Arial" w:eastAsia="Calibri" w:hAnsi="Arial" w:cs="Arial"/>
          <w:sz w:val="24"/>
          <w:szCs w:val="24"/>
          <w:lang w:val="cy-GB" w:eastAsia="en-GB"/>
        </w:rPr>
        <w:t>sy’n ostyngiad bychan o’i gymharu â’r flwyddyn flaenorol</w:t>
      </w:r>
      <w:r w:rsidR="009838C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(29.6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FB4E8E">
        <w:rPr>
          <w:rFonts w:ascii="Arial" w:eastAsia="Calibri" w:hAnsi="Arial" w:cs="Arial"/>
          <w:sz w:val="24"/>
          <w:szCs w:val="24"/>
          <w:lang w:val="cy-GB" w:eastAsia="en-GB"/>
        </w:rPr>
        <w:t xml:space="preserve">, </w:t>
      </w:r>
      <w:r w:rsidR="009838C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£3,227,248 </w:t>
      </w:r>
      <w:r w:rsidR="004063FD" w:rsidRPr="00E75D39"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="009838C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n 2023 </w:t>
      </w:r>
      <w:r w:rsidR="004063FD"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9838C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2024)</w:t>
      </w:r>
    </w:p>
    <w:p w14:paraId="4A45E902" w14:textId="77777777" w:rsidR="000E2A24" w:rsidRPr="0063680D" w:rsidRDefault="000E2A24" w:rsidP="00D97576">
      <w:pPr>
        <w:pStyle w:val="ListParagraph"/>
        <w:spacing w:after="0"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16E57A7B" w14:textId="4E579BE3" w:rsidR="0015223B" w:rsidRPr="00182860" w:rsidRDefault="0015223B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182860">
        <w:rPr>
          <w:rFonts w:ascii="Arial" w:hAnsi="Arial" w:cs="Arial"/>
          <w:sz w:val="24"/>
          <w:lang w:val="cy-GB"/>
        </w:rPr>
        <w:lastRenderedPageBreak/>
        <w:t>Mae staff cyfl</w:t>
      </w:r>
      <w:r w:rsidR="009332B7">
        <w:rPr>
          <w:rFonts w:ascii="Arial" w:hAnsi="Arial" w:cs="Arial"/>
          <w:sz w:val="24"/>
          <w:lang w:val="cy-GB"/>
        </w:rPr>
        <w:t>wyno</w:t>
      </w:r>
      <w:r w:rsidRPr="00182860">
        <w:rPr>
          <w:rFonts w:ascii="Arial" w:hAnsi="Arial" w:cs="Arial"/>
          <w:sz w:val="24"/>
          <w:lang w:val="cy-GB"/>
        </w:rPr>
        <w:t xml:space="preserve"> sy’n darparu dysgu a datblygu uniongyrchol hefyd yn darparu gweithgar</w:t>
      </w:r>
      <w:r w:rsidR="00F6203D">
        <w:rPr>
          <w:rFonts w:ascii="Arial" w:hAnsi="Arial" w:cs="Arial"/>
          <w:sz w:val="24"/>
          <w:lang w:val="cy-GB"/>
        </w:rPr>
        <w:t>eddau</w:t>
      </w:r>
      <w:r w:rsidRPr="00182860">
        <w:rPr>
          <w:rFonts w:ascii="Arial" w:hAnsi="Arial" w:cs="Arial"/>
          <w:sz w:val="24"/>
          <w:lang w:val="cy-GB"/>
        </w:rPr>
        <w:t xml:space="preserve"> sy’n gysylltiedig â’r blaenoriaethau cenedlaethol. </w:t>
      </w:r>
      <w:r w:rsidR="00ED7D80">
        <w:rPr>
          <w:rFonts w:ascii="Arial" w:hAnsi="Arial" w:cs="Arial"/>
          <w:sz w:val="24"/>
          <w:lang w:val="cy-GB"/>
        </w:rPr>
        <w:t>Mae</w:t>
      </w:r>
      <w:r w:rsidRPr="00182860">
        <w:rPr>
          <w:rFonts w:ascii="Arial" w:hAnsi="Arial" w:cs="Arial"/>
          <w:sz w:val="24"/>
          <w:lang w:val="cy-GB"/>
        </w:rPr>
        <w:t xml:space="preserve"> gwariant SCWWDP ar staff cyfl</w:t>
      </w:r>
      <w:r w:rsidR="00F6203D">
        <w:rPr>
          <w:rFonts w:ascii="Arial" w:hAnsi="Arial" w:cs="Arial"/>
          <w:sz w:val="24"/>
          <w:lang w:val="cy-GB"/>
        </w:rPr>
        <w:t>wyno</w:t>
      </w:r>
      <w:r w:rsidRPr="00182860">
        <w:rPr>
          <w:rFonts w:ascii="Arial" w:hAnsi="Arial" w:cs="Arial"/>
          <w:sz w:val="24"/>
          <w:lang w:val="cy-GB"/>
        </w:rPr>
        <w:t xml:space="preserve"> yn</w:t>
      </w:r>
      <w:r w:rsidR="006F2674">
        <w:rPr>
          <w:rFonts w:ascii="Arial" w:hAnsi="Arial" w:cs="Arial"/>
          <w:sz w:val="24"/>
          <w:lang w:val="cy-GB"/>
        </w:rPr>
        <w:t xml:space="preserve"> cael ei grybwyll</w:t>
      </w:r>
      <w:r w:rsidRPr="00182860">
        <w:rPr>
          <w:rFonts w:ascii="Arial" w:hAnsi="Arial" w:cs="Arial"/>
          <w:sz w:val="24"/>
          <w:lang w:val="cy-GB"/>
        </w:rPr>
        <w:t xml:space="preserve"> yn gynharach yn yr adroddiad hwn.</w:t>
      </w:r>
    </w:p>
    <w:p w14:paraId="7C9888C3" w14:textId="77777777" w:rsidR="0015223B" w:rsidRPr="00182860" w:rsidRDefault="0015223B" w:rsidP="0015223B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02C39701" w14:textId="00F810B5" w:rsidR="0015223B" w:rsidRPr="00182860" w:rsidRDefault="00E50E1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 gwariant ar flaenoriaethau cenedlaethol SCWWDP (3,013,763) yn parhau i ymwneud ag addysg a dysgu’n bennaf, sy’n cynnwys cymwysterau galwedigaethol (42.0 y cant, £1,266,534), yn ogystal â darparu hyfforddiant gwaith cymdeithasol cymhwyso ac ôl-gymhwyso (36.7 y cant, £1,104,637).</w:t>
      </w:r>
    </w:p>
    <w:p w14:paraId="2484C613" w14:textId="77777777" w:rsidR="0015223B" w:rsidRPr="00182860" w:rsidRDefault="0015223B" w:rsidP="0015223B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22B9505A" w14:textId="18626BA9" w:rsidR="005358E0" w:rsidRPr="0063680D" w:rsidRDefault="00E50E1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50E19">
        <w:rPr>
          <w:rFonts w:ascii="Arial" w:hAnsi="Arial" w:cs="Arial"/>
          <w:sz w:val="24"/>
          <w:szCs w:val="24"/>
          <w:lang w:val="cy-GB"/>
        </w:rPr>
        <w:t xml:space="preserve">Darperir hyfforddiant </w:t>
      </w:r>
      <w:r w:rsidR="00F96DD3">
        <w:rPr>
          <w:rFonts w:ascii="Arial" w:hAnsi="Arial" w:cs="Arial"/>
          <w:sz w:val="24"/>
          <w:szCs w:val="24"/>
          <w:lang w:val="cy-GB"/>
        </w:rPr>
        <w:t>mewn</w:t>
      </w:r>
      <w:r w:rsidRPr="00E50E19">
        <w:rPr>
          <w:rFonts w:ascii="Arial" w:hAnsi="Arial" w:cs="Arial"/>
          <w:sz w:val="24"/>
          <w:szCs w:val="24"/>
          <w:lang w:val="cy-GB"/>
        </w:rPr>
        <w:t xml:space="preserve"> rhanbarthau </w:t>
      </w:r>
      <w:r w:rsidR="00FB4E8E">
        <w:rPr>
          <w:rFonts w:ascii="Arial" w:hAnsi="Arial" w:cs="Arial"/>
          <w:sz w:val="24"/>
          <w:szCs w:val="24"/>
          <w:lang w:val="cy-GB"/>
        </w:rPr>
        <w:t xml:space="preserve">yn bennaf </w:t>
      </w:r>
      <w:r w:rsidRPr="00E50E19">
        <w:rPr>
          <w:rFonts w:ascii="Arial" w:hAnsi="Arial" w:cs="Arial"/>
          <w:sz w:val="24"/>
          <w:szCs w:val="24"/>
          <w:lang w:val="cy-GB"/>
        </w:rPr>
        <w:t xml:space="preserve">ar lefel awdurdod lleol, a rhoddir enghreifftiau gan y rhanbarthau o ystod </w:t>
      </w:r>
      <w:r w:rsidR="007E41F7">
        <w:rPr>
          <w:rFonts w:ascii="Arial" w:hAnsi="Arial" w:cs="Arial"/>
          <w:sz w:val="24"/>
          <w:szCs w:val="24"/>
          <w:lang w:val="cy-GB"/>
        </w:rPr>
        <w:t>yma o waith</w:t>
      </w:r>
      <w:r w:rsidRPr="00E50E19">
        <w:rPr>
          <w:rFonts w:ascii="Arial" w:hAnsi="Arial" w:cs="Arial"/>
          <w:sz w:val="24"/>
          <w:szCs w:val="24"/>
          <w:lang w:val="cy-GB"/>
        </w:rPr>
        <w:t>. Mae pob rhanbarth yn darparu dysgu a datblygu ac sy’n cynnwys cymysgedd o ddysgu hunangyfeiriedig, adnoddau ar-lein, ystafelloedd dosbarth rhithwir a hyfforddiant wyneb yn wyneb</w:t>
      </w:r>
      <w:r w:rsidR="007E41F7">
        <w:rPr>
          <w:rFonts w:ascii="Arial" w:hAnsi="Arial" w:cs="Arial"/>
          <w:sz w:val="24"/>
          <w:szCs w:val="24"/>
          <w:lang w:val="cy-GB"/>
        </w:rPr>
        <w:t>. Mae hyn yn</w:t>
      </w:r>
      <w:r w:rsidRPr="00E50E19">
        <w:rPr>
          <w:rFonts w:ascii="Arial" w:hAnsi="Arial" w:cs="Arial"/>
          <w:sz w:val="24"/>
          <w:szCs w:val="24"/>
          <w:lang w:val="cy-GB"/>
        </w:rPr>
        <w:t xml:space="preserve"> dangos dull hyblyg ac ymatebol o ddatblygu’r gweithlu.</w:t>
      </w:r>
    </w:p>
    <w:p w14:paraId="03EE3D79" w14:textId="77777777" w:rsidR="002D35D3" w:rsidRPr="0063680D" w:rsidRDefault="002D35D3" w:rsidP="00D97576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5C475BC" w14:textId="7F1FB717" w:rsidR="002D1B1F" w:rsidRPr="0063680D" w:rsidRDefault="00013243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Mae pob rhanbarth yn defnyddio platfformau dysgu sydd ar gael i ddarparwyr mewnol ac allanol.</w:t>
      </w:r>
    </w:p>
    <w:p w14:paraId="55427962" w14:textId="77777777" w:rsidR="00BD12A5" w:rsidRPr="0063680D" w:rsidRDefault="00BD12A5" w:rsidP="00C92ECE">
      <w:pPr>
        <w:spacing w:after="200" w:line="276" w:lineRule="auto"/>
        <w:ind w:left="2301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93359" w:rsidRPr="00E75D39" w14:paraId="20C620F1" w14:textId="77777777" w:rsidTr="4BA15C28">
        <w:tc>
          <w:tcPr>
            <w:tcW w:w="9026" w:type="dxa"/>
          </w:tcPr>
          <w:p w14:paraId="5C2F70D6" w14:textId="20C2137F" w:rsidR="00693359" w:rsidRPr="0063680D" w:rsidRDefault="1B29F7EB" w:rsidP="00FC716F">
            <w:pPr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</w:t>
            </w:r>
            <w:r w:rsidR="00013243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figur</w:t>
            </w:r>
            <w:r w:rsidR="3C2EA369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453784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6</w:t>
            </w:r>
            <w:r w:rsidR="3C2EA369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: </w:t>
            </w:r>
            <w:r w:rsidR="00C31188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Gwariant ar flaenoriaethau cenedlaethol, rhanbarthol a lleol</w:t>
            </w:r>
            <w:r w:rsidR="3C2EA369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, </w:t>
            </w:r>
            <w:r w:rsidR="00A751DD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2024 </w:t>
            </w:r>
            <w:r w:rsidR="00C31188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i</w:t>
            </w:r>
            <w:r w:rsidR="001E4E7E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A751DD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2025 </w:t>
            </w:r>
          </w:p>
          <w:p w14:paraId="2308B9A1" w14:textId="77777777" w:rsidR="00693359" w:rsidRPr="0063680D" w:rsidRDefault="00693359" w:rsidP="00FC716F">
            <w:pPr>
              <w:spacing w:before="120" w:after="120"/>
              <w:contextualSpacing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cy-GB"/>
              </w:rPr>
            </w:pPr>
          </w:p>
        </w:tc>
      </w:tr>
      <w:tr w:rsidR="00693359" w:rsidRPr="00E75D39" w14:paraId="213D4ED2" w14:textId="77777777" w:rsidTr="00C861B5">
        <w:tc>
          <w:tcPr>
            <w:tcW w:w="9026" w:type="dxa"/>
          </w:tcPr>
          <w:p w14:paraId="6BEA9404" w14:textId="3E92BF70" w:rsidR="00693359" w:rsidRPr="0063680D" w:rsidRDefault="00C861B5" w:rsidP="00FC716F">
            <w:pPr>
              <w:contextualSpacing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  <w:lang w:val="cy-GB"/>
              </w:rPr>
            </w:pPr>
            <w:r>
              <w:rPr>
                <w:noProof/>
              </w:rPr>
              <w:drawing>
                <wp:inline distT="0" distB="0" distL="0" distR="0" wp14:anchorId="6D909FAA" wp14:editId="7DD5BF51">
                  <wp:extent cx="5731510" cy="4055745"/>
                  <wp:effectExtent l="0" t="0" r="2540" b="1905"/>
                  <wp:docPr id="524909909" name="Chart 1" descr="Graff bar ar wariant ar flaenoriaethau cenedlaetho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4DAB4F-89D3-479F-9730-73B9595567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  <w:r w:rsidRPr="0063680D" w:rsidDel="00C861B5">
              <w:rPr>
                <w:rFonts w:ascii="Arial" w:eastAsia="Calibri" w:hAnsi="Arial" w:cs="Arial"/>
                <w:noProof/>
                <w:color w:val="FF0000"/>
                <w:sz w:val="24"/>
                <w:szCs w:val="24"/>
                <w:lang w:val="cy-GB"/>
              </w:rPr>
              <w:t xml:space="preserve"> </w:t>
            </w:r>
          </w:p>
        </w:tc>
      </w:tr>
      <w:tr w:rsidR="00DF0D67" w:rsidRPr="00655B90" w14:paraId="2FAAE5A8" w14:textId="77777777" w:rsidTr="4BA15C28">
        <w:tc>
          <w:tcPr>
            <w:tcW w:w="9026" w:type="dxa"/>
          </w:tcPr>
          <w:p w14:paraId="4BD118A2" w14:textId="6C12F5D1" w:rsidR="00DF0D67" w:rsidRPr="0063680D" w:rsidRDefault="07A36CEA" w:rsidP="00D8513E">
            <w:pPr>
              <w:contextualSpacing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lastRenderedPageBreak/>
              <w:t>F</w:t>
            </w:r>
            <w:r w:rsidR="00C31188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igur </w:t>
            </w:r>
            <w:r w:rsidR="00547446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7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: </w:t>
            </w:r>
            <w:r w:rsidR="007B4237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Canran y gwariant ar flaenoriaethau cenedlaethol, rhanbarthol a lleol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, </w:t>
            </w:r>
            <w:r w:rsidR="00AA79AC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2024 </w:t>
            </w:r>
            <w:r w:rsidR="007B4237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i</w:t>
            </w:r>
            <w:r w:rsidR="001E4E7E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AA79AC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2025 </w:t>
            </w:r>
          </w:p>
        </w:tc>
      </w:tr>
      <w:tr w:rsidR="00DF0D67" w:rsidRPr="00E75D39" w14:paraId="0B97EBEF" w14:textId="77777777" w:rsidTr="00DE35D4">
        <w:tc>
          <w:tcPr>
            <w:tcW w:w="9026" w:type="dxa"/>
          </w:tcPr>
          <w:p w14:paraId="4A391999" w14:textId="56D2A982" w:rsidR="00DF0D67" w:rsidRPr="0063680D" w:rsidRDefault="00DE35D4" w:rsidP="00FC716F">
            <w:pPr>
              <w:contextualSpacing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  <w:lang w:val="cy-GB"/>
              </w:rPr>
            </w:pPr>
            <w:r>
              <w:rPr>
                <w:noProof/>
              </w:rPr>
              <w:drawing>
                <wp:inline distT="0" distB="0" distL="0" distR="0" wp14:anchorId="2653AC91" wp14:editId="2242C2F8">
                  <wp:extent cx="5629275" cy="3810000"/>
                  <wp:effectExtent l="0" t="0" r="0" b="0"/>
                  <wp:docPr id="215802059" name="Chart 1" descr="Graff bar o ganran y gwariant ar flaenoriaethau cenedlaetho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6DD931-1C27-4A5F-BB24-3FD82949E5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58054E" w:rsidRPr="00E75D39" w14:paraId="6B84FE84" w14:textId="77777777">
        <w:tc>
          <w:tcPr>
            <w:tcW w:w="9026" w:type="dxa"/>
          </w:tcPr>
          <w:p w14:paraId="66DDE86A" w14:textId="29C168BD" w:rsidR="0058054E" w:rsidRPr="0063680D" w:rsidRDefault="0058054E">
            <w:pPr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</w:t>
            </w:r>
            <w:r w:rsidR="007B4237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figur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547446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8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: N</w:t>
            </w:r>
            <w:r w:rsidR="00085D61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ewid canrannol yn y gwariant ar flaenoriaethau cenedlaethol, rhanbarthol a lleol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, </w:t>
            </w:r>
            <w:r w:rsidR="00DF6B96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2024 </w:t>
            </w:r>
            <w:r w:rsidR="00085D61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i</w:t>
            </w:r>
            <w:r w:rsidR="001E4E7E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DF6B96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2025 </w:t>
            </w:r>
          </w:p>
          <w:p w14:paraId="6A2A156E" w14:textId="77777777" w:rsidR="0058054E" w:rsidRPr="0063680D" w:rsidRDefault="0058054E">
            <w:pPr>
              <w:spacing w:before="120" w:after="120"/>
              <w:contextualSpacing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cy-GB"/>
              </w:rPr>
            </w:pPr>
          </w:p>
        </w:tc>
      </w:tr>
      <w:tr w:rsidR="0058054E" w:rsidRPr="00E75D39" w14:paraId="6DB747A4" w14:textId="77777777" w:rsidTr="00982D8E">
        <w:tc>
          <w:tcPr>
            <w:tcW w:w="9026" w:type="dxa"/>
          </w:tcPr>
          <w:p w14:paraId="6824FAD2" w14:textId="50CF0374" w:rsidR="0058054E" w:rsidRPr="0063680D" w:rsidRDefault="00982D8E">
            <w:pPr>
              <w:contextualSpacing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  <w:lang w:val="cy-GB"/>
              </w:rPr>
            </w:pPr>
            <w:r>
              <w:rPr>
                <w:noProof/>
              </w:rPr>
              <w:drawing>
                <wp:inline distT="0" distB="0" distL="0" distR="0" wp14:anchorId="5B668779" wp14:editId="02A37BE1">
                  <wp:extent cx="5731510" cy="4055745"/>
                  <wp:effectExtent l="0" t="0" r="2540" b="1905"/>
                  <wp:docPr id="154610496" name="Chart 1" descr="Graff bar o'r newid canrannol yn y gwariant ar flaenoriaethau cenedlaetho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79C9C4-0EB3-400E-B2B9-1066C020F0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</w:tbl>
    <w:p w14:paraId="3091E10A" w14:textId="072B451F" w:rsidR="00882465" w:rsidRPr="0063680D" w:rsidRDefault="00E50E1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>
        <w:rPr>
          <w:rFonts w:ascii="Arial" w:hAnsi="Arial" w:cs="Arial"/>
          <w:sz w:val="24"/>
          <w:szCs w:val="24"/>
          <w:lang w:val="cy-GB"/>
        </w:rPr>
        <w:lastRenderedPageBreak/>
        <w:t xml:space="preserve">Mae Ffigur 8 yn dangos y newid mewn gwariant ar </w:t>
      </w:r>
      <w:r w:rsidR="00175AA7">
        <w:rPr>
          <w:rFonts w:ascii="Arial" w:hAnsi="Arial" w:cs="Arial"/>
          <w:sz w:val="24"/>
          <w:szCs w:val="24"/>
          <w:lang w:val="cy-GB"/>
        </w:rPr>
        <w:t>y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="00175AA7">
        <w:rPr>
          <w:rFonts w:ascii="Arial" w:hAnsi="Arial" w:cs="Arial"/>
          <w:sz w:val="24"/>
          <w:szCs w:val="24"/>
          <w:lang w:val="cy-GB"/>
        </w:rPr>
        <w:t>b</w:t>
      </w:r>
      <w:r>
        <w:rPr>
          <w:rFonts w:ascii="Arial" w:hAnsi="Arial" w:cs="Arial"/>
          <w:sz w:val="24"/>
          <w:szCs w:val="24"/>
          <w:lang w:val="cy-GB"/>
        </w:rPr>
        <w:t>laenoriaethau cenedlaethol a</w:t>
      </w:r>
      <w:r w:rsidR="00175AA7">
        <w:rPr>
          <w:rFonts w:ascii="Arial" w:hAnsi="Arial" w:cs="Arial"/>
          <w:sz w:val="24"/>
          <w:szCs w:val="24"/>
          <w:lang w:val="cy-GB"/>
        </w:rPr>
        <w:t xml:space="preserve"> blaenoriaethau</w:t>
      </w:r>
      <w:r>
        <w:rPr>
          <w:rFonts w:ascii="Arial" w:hAnsi="Arial" w:cs="Arial"/>
          <w:sz w:val="24"/>
          <w:szCs w:val="24"/>
          <w:lang w:val="cy-GB"/>
        </w:rPr>
        <w:t xml:space="preserve"> eraill ac mae </w:t>
      </w:r>
      <w:r w:rsidR="00B0502B">
        <w:rPr>
          <w:rFonts w:ascii="Arial" w:hAnsi="Arial" w:cs="Arial"/>
          <w:sz w:val="24"/>
          <w:szCs w:val="24"/>
          <w:lang w:val="cy-GB"/>
        </w:rPr>
        <w:t>t</w:t>
      </w:r>
      <w:r>
        <w:rPr>
          <w:rFonts w:ascii="Arial" w:hAnsi="Arial" w:cs="Arial"/>
          <w:sz w:val="24"/>
          <w:szCs w:val="24"/>
          <w:lang w:val="cy-GB"/>
        </w:rPr>
        <w:t xml:space="preserve">abl 5 yn dangos y wybodaeth am y </w:t>
      </w:r>
      <w:r w:rsidR="00DB7416">
        <w:rPr>
          <w:rFonts w:ascii="Arial" w:hAnsi="Arial" w:cs="Arial"/>
          <w:sz w:val="24"/>
          <w:szCs w:val="24"/>
          <w:lang w:val="cy-GB"/>
        </w:rPr>
        <w:t>d</w:t>
      </w:r>
      <w:r>
        <w:rPr>
          <w:rFonts w:ascii="Arial" w:hAnsi="Arial" w:cs="Arial"/>
          <w:sz w:val="24"/>
          <w:szCs w:val="24"/>
          <w:lang w:val="cy-GB"/>
        </w:rPr>
        <w:t>air blynedd ariannol ddiwethaf.</w:t>
      </w:r>
    </w:p>
    <w:p w14:paraId="10E92EE7" w14:textId="77777777" w:rsidR="009E1FFF" w:rsidRPr="0063680D" w:rsidRDefault="009E1FFF" w:rsidP="003766F9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6C696DC9" w14:textId="141E8B04" w:rsidR="000C47DF" w:rsidRPr="0063680D" w:rsidRDefault="00DB7416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>
        <w:rPr>
          <w:rFonts w:ascii="Arial" w:eastAsia="Calibri" w:hAnsi="Arial" w:cs="Arial"/>
          <w:sz w:val="24"/>
          <w:szCs w:val="24"/>
          <w:lang w:val="cy-GB" w:eastAsia="en-GB"/>
        </w:rPr>
        <w:t>Roedd</w:t>
      </w:r>
      <w:r w:rsidR="009268BD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cynnydd mewn gwariant</w:t>
      </w:r>
      <w:r w:rsidR="00F51E2F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3354F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SCWWDP </w:t>
      </w:r>
      <w:r w:rsidR="009268BD" w:rsidRPr="00E75D39">
        <w:rPr>
          <w:rFonts w:ascii="Arial" w:eastAsia="Calibri" w:hAnsi="Arial" w:cs="Arial"/>
          <w:sz w:val="24"/>
          <w:szCs w:val="24"/>
          <w:lang w:val="cy-GB" w:eastAsia="en-GB"/>
        </w:rPr>
        <w:t>ar g</w:t>
      </w:r>
      <w:r w:rsidR="007B5241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yflenwad a siâp y </w:t>
      </w:r>
      <w:r w:rsidR="00F1220C" w:rsidRPr="00E75D39">
        <w:rPr>
          <w:rFonts w:ascii="Arial" w:eastAsia="Calibri" w:hAnsi="Arial" w:cs="Arial"/>
          <w:sz w:val="24"/>
          <w:szCs w:val="24"/>
          <w:lang w:val="cy-GB" w:eastAsia="en-GB"/>
        </w:rPr>
        <w:t>gweithlu</w:t>
      </w:r>
      <w:r w:rsidR="000405DA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F51E2F" w:rsidRPr="0063680D">
        <w:rPr>
          <w:rFonts w:ascii="Arial" w:eastAsia="Calibri" w:hAnsi="Arial" w:cs="Arial"/>
          <w:sz w:val="24"/>
          <w:szCs w:val="24"/>
          <w:lang w:val="cy-GB" w:eastAsia="en-GB"/>
        </w:rPr>
        <w:t>(+</w:t>
      </w:r>
      <w:r w:rsidR="000E7C20" w:rsidRPr="0063680D">
        <w:rPr>
          <w:rFonts w:ascii="Arial" w:eastAsia="Calibri" w:hAnsi="Arial" w:cs="Arial"/>
          <w:sz w:val="24"/>
          <w:szCs w:val="24"/>
          <w:lang w:val="cy-GB" w:eastAsia="en-GB"/>
        </w:rPr>
        <w:t>24.2</w:t>
      </w:r>
      <w:r w:rsidR="001F4342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F51E2F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) </w:t>
      </w:r>
      <w:r w:rsidR="009268BD" w:rsidRPr="00E75D39">
        <w:rPr>
          <w:rFonts w:ascii="Arial" w:eastAsia="Calibri" w:hAnsi="Arial" w:cs="Arial"/>
          <w:sz w:val="24"/>
          <w:szCs w:val="24"/>
          <w:lang w:val="cy-GB" w:eastAsia="en-GB"/>
        </w:rPr>
        <w:t>o’i gymharu â’r flwyddyn flaenorol, gyda gwariant ar yr holl flaenoriaethau eraill wedi gostwng</w:t>
      </w:r>
      <w:r w:rsidR="00320A31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. </w:t>
      </w:r>
      <w:r w:rsidR="009268BD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Er bod gostyngiad yn y gwariant o’i gymharu â’r flwyddyn flaenorol dylid nodi, wrth edrych ar y </w:t>
      </w:r>
      <w:r w:rsidR="00B04788">
        <w:rPr>
          <w:rFonts w:ascii="Arial" w:eastAsia="Calibri" w:hAnsi="Arial" w:cs="Arial"/>
          <w:sz w:val="24"/>
          <w:szCs w:val="24"/>
          <w:lang w:val="cy-GB" w:eastAsia="en-GB"/>
        </w:rPr>
        <w:t>d</w:t>
      </w:r>
      <w:r w:rsidR="009268BD" w:rsidRPr="00E75D39">
        <w:rPr>
          <w:rFonts w:ascii="Arial" w:eastAsia="Calibri" w:hAnsi="Arial" w:cs="Arial"/>
          <w:sz w:val="24"/>
          <w:szCs w:val="24"/>
          <w:lang w:val="cy-GB" w:eastAsia="en-GB"/>
        </w:rPr>
        <w:t>air blynedd d</w:t>
      </w:r>
      <w:r w:rsidR="00B04788">
        <w:rPr>
          <w:rFonts w:ascii="Arial" w:eastAsia="Calibri" w:hAnsi="Arial" w:cs="Arial"/>
          <w:sz w:val="24"/>
          <w:szCs w:val="24"/>
          <w:lang w:val="cy-GB" w:eastAsia="en-GB"/>
        </w:rPr>
        <w:t>d</w:t>
      </w:r>
      <w:r w:rsidR="009268BD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iwethaf </w:t>
      </w:r>
      <w:r w:rsidR="0017566E" w:rsidRPr="00E75D39">
        <w:rPr>
          <w:rFonts w:ascii="Arial" w:eastAsia="Calibri" w:hAnsi="Arial" w:cs="Arial"/>
          <w:sz w:val="24"/>
          <w:szCs w:val="24"/>
          <w:lang w:val="cy-GB" w:eastAsia="en-GB"/>
        </w:rPr>
        <w:t>mae’r gwariant fel cyfran o’r grant</w:t>
      </w:r>
      <w:r w:rsidR="004804E8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SCWWDP </w:t>
      </w:r>
      <w:r w:rsidR="0017566E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ar bob un o’r blaenoriaethau cenedlaethol wedi </w:t>
      </w:r>
      <w:r w:rsidR="000C6AC5">
        <w:rPr>
          <w:rFonts w:ascii="Arial" w:eastAsia="Calibri" w:hAnsi="Arial" w:cs="Arial"/>
          <w:sz w:val="24"/>
          <w:szCs w:val="24"/>
          <w:lang w:val="cy-GB" w:eastAsia="en-GB"/>
        </w:rPr>
        <w:t>aros tua’r un peth</w:t>
      </w:r>
      <w:r w:rsidR="0017566E" w:rsidRPr="00E75D39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06B4E791" w14:textId="77777777" w:rsidR="000C47DF" w:rsidRPr="0063680D" w:rsidRDefault="000C47DF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33DCBF08" w14:textId="71D00286" w:rsidR="006B2A6B" w:rsidRPr="0063680D" w:rsidRDefault="00117B3E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Roedd y cynnydd mwyaf mewn gwariant</w:t>
      </w:r>
      <w:r w:rsidR="001617AD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08482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SCWWDP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a gwariant awdurdodau lleol ar y flaenoriaeth genedlaethol </w:t>
      </w:r>
      <w:r w:rsidR="007B5241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cyflenwad a siâp y </w:t>
      </w:r>
      <w:r w:rsidR="00F1220C" w:rsidRPr="00E75D39">
        <w:rPr>
          <w:rFonts w:ascii="Arial" w:eastAsia="Calibri" w:hAnsi="Arial" w:cs="Arial"/>
          <w:sz w:val="24"/>
          <w:szCs w:val="24"/>
          <w:lang w:val="cy-GB" w:eastAsia="en-GB"/>
        </w:rPr>
        <w:t>gweithlu</w:t>
      </w:r>
      <w:r w:rsidR="00991854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(</w:t>
      </w:r>
      <w:r w:rsidR="0008482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+ 24.2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08482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a </w:t>
      </w:r>
      <w:r w:rsidR="00991854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+102.7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08482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yn y drefn honno).</w:t>
      </w:r>
    </w:p>
    <w:p w14:paraId="074969B1" w14:textId="77777777" w:rsidR="006B2A6B" w:rsidRPr="0063680D" w:rsidRDefault="006B2A6B" w:rsidP="00C92ECE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211EDD0C" w14:textId="3389C485" w:rsidR="006F0EC2" w:rsidRPr="0063680D" w:rsidRDefault="00E50E1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>
        <w:rPr>
          <w:rFonts w:ascii="Arial" w:hAnsi="Arial" w:cs="Arial"/>
          <w:sz w:val="24"/>
          <w:szCs w:val="24"/>
          <w:lang w:val="cy-GB"/>
        </w:rPr>
        <w:t xml:space="preserve">Roedd yn galonogol gweld mwy o bwyslais ar y flaenoriaeth genedlaethol hon, sy’n adlewyrchu’r gwaith wedi’i dargedu a’r cymorth i gynllunio’r gweithlu yn ystod y blynyddoedd diweddar. Yn 2023, cynhaliwyd </w:t>
      </w:r>
      <w:r w:rsidR="00D63FAC" w:rsidRPr="00D63FAC">
        <w:rPr>
          <w:rFonts w:ascii="Arial" w:hAnsi="Arial" w:cs="Arial"/>
          <w:color w:val="467886"/>
          <w:sz w:val="24"/>
          <w:szCs w:val="24"/>
          <w:u w:val="single"/>
          <w:lang w:val="cy-GB"/>
        </w:rPr>
        <w:fldChar w:fldCharType="begin"/>
      </w:r>
      <w:r w:rsidR="00D63FAC" w:rsidRPr="00D63FAC">
        <w:rPr>
          <w:rFonts w:ascii="Arial" w:hAnsi="Arial" w:cs="Arial"/>
          <w:color w:val="467886"/>
          <w:sz w:val="24"/>
          <w:szCs w:val="24"/>
          <w:u w:val="single"/>
          <w:lang w:val="cy-GB"/>
        </w:rPr>
        <w:instrText>HYPERLINK "https://gofalcymdeithasol.cymru/straeon-newyddion/adroddiad-cynllunio-gweithlu?_gl=1*1ua9pq8*_ga*MTY4MTg3MTA5MS4xNzU5MjM1MDQ4*_ga_NZV6WMW0HJ*czE3NjE3NTEzMDckbzEkZzEkdDE3NjE3NTEzNDQkajUxJGwwJGgw%3E"</w:instrText>
      </w:r>
      <w:r w:rsidR="00D63FAC" w:rsidRPr="00D63FAC">
        <w:rPr>
          <w:rFonts w:ascii="Arial" w:hAnsi="Arial" w:cs="Arial"/>
          <w:color w:val="467886"/>
          <w:sz w:val="24"/>
          <w:szCs w:val="24"/>
          <w:u w:val="single"/>
          <w:lang w:val="cy-GB"/>
        </w:rPr>
      </w:r>
      <w:r w:rsidR="00D63FAC" w:rsidRPr="00D63FAC">
        <w:rPr>
          <w:rFonts w:ascii="Arial" w:hAnsi="Arial" w:cs="Arial"/>
          <w:color w:val="467886"/>
          <w:sz w:val="24"/>
          <w:szCs w:val="24"/>
          <w:u w:val="single"/>
          <w:lang w:val="cy-GB"/>
        </w:rPr>
        <w:fldChar w:fldCharType="separate"/>
      </w:r>
      <w:r w:rsidR="00D63FAC" w:rsidRPr="00D63FAC">
        <w:rPr>
          <w:rStyle w:val="Hyperlink"/>
          <w:rFonts w:ascii="Arial" w:hAnsi="Arial" w:cs="Arial"/>
          <w:sz w:val="24"/>
          <w:szCs w:val="24"/>
          <w:lang w:val="cy-GB"/>
        </w:rPr>
        <w:t>ymarferiad cwmpasu</w:t>
      </w:r>
      <w:r w:rsidRPr="00D63FAC">
        <w:rPr>
          <w:rStyle w:val="Hyperlink"/>
          <w:rFonts w:ascii="Arial" w:hAnsi="Arial" w:cs="Arial"/>
          <w:sz w:val="24"/>
          <w:szCs w:val="24"/>
          <w:lang w:val="cy-GB"/>
        </w:rPr>
        <w:t xml:space="preserve"> aeddfed</w:t>
      </w:r>
      <w:r w:rsidR="00D63FAC" w:rsidRPr="00D63FAC">
        <w:rPr>
          <w:rStyle w:val="Hyperlink"/>
          <w:rFonts w:ascii="Arial" w:hAnsi="Arial" w:cs="Arial"/>
          <w:sz w:val="24"/>
          <w:szCs w:val="24"/>
          <w:lang w:val="cy-GB"/>
        </w:rPr>
        <w:t>rwydd</w:t>
      </w:r>
      <w:r w:rsidR="00D63FAC" w:rsidRPr="00D63FAC">
        <w:rPr>
          <w:rFonts w:ascii="Arial" w:hAnsi="Arial" w:cs="Arial"/>
          <w:color w:val="467886"/>
          <w:sz w:val="24"/>
          <w:szCs w:val="24"/>
          <w:u w:val="single"/>
          <w:lang w:val="cy-GB"/>
        </w:rPr>
        <w:fldChar w:fldCharType="end"/>
      </w:r>
      <w:r w:rsidRPr="00D63FAC">
        <w:rPr>
          <w:rFonts w:ascii="Arial" w:hAnsi="Arial" w:cs="Arial"/>
          <w:color w:val="467886"/>
          <w:sz w:val="24"/>
          <w:szCs w:val="24"/>
          <w:u w:val="single"/>
          <w:lang w:val="cy-GB"/>
        </w:rPr>
        <w:t xml:space="preserve"> </w:t>
      </w:r>
      <w:r w:rsidRPr="00D63FAC">
        <w:rPr>
          <w:rFonts w:ascii="Arial" w:hAnsi="Arial" w:cs="Arial"/>
          <w:sz w:val="24"/>
          <w:szCs w:val="24"/>
          <w:lang w:val="cy-GB"/>
        </w:rPr>
        <w:t>i</w:t>
      </w:r>
      <w:r>
        <w:rPr>
          <w:rFonts w:ascii="Arial" w:hAnsi="Arial" w:cs="Arial"/>
          <w:sz w:val="24"/>
          <w:szCs w:val="24"/>
          <w:lang w:val="cy-GB"/>
        </w:rPr>
        <w:t xml:space="preserve"> asesu cynnydd pob awdurdod lleol ar eu siwrnai </w:t>
      </w:r>
      <w:r w:rsidR="00460910">
        <w:rPr>
          <w:rFonts w:ascii="Arial" w:hAnsi="Arial" w:cs="Arial"/>
          <w:sz w:val="24"/>
          <w:szCs w:val="24"/>
          <w:lang w:val="cy-GB"/>
        </w:rPr>
        <w:t>o g</w:t>
      </w:r>
      <w:r>
        <w:rPr>
          <w:rFonts w:ascii="Arial" w:hAnsi="Arial" w:cs="Arial"/>
          <w:sz w:val="24"/>
          <w:szCs w:val="24"/>
          <w:lang w:val="cy-GB"/>
        </w:rPr>
        <w:t xml:space="preserve">ynllunio’r gweithlu. Gan adeiladu ar yr wybodaeth hon, buom yn gweithio mewn partneriaeth â </w:t>
      </w:r>
      <w:r w:rsidR="00011D38" w:rsidRPr="00D8513E">
        <w:rPr>
          <w:rFonts w:ascii="Arial" w:hAnsi="Arial" w:cs="Arial"/>
          <w:sz w:val="24"/>
          <w:szCs w:val="24"/>
          <w:lang w:val="cy-GB"/>
        </w:rPr>
        <w:t xml:space="preserve">Cymdeithas Llywodraeth Leol Cymru </w:t>
      </w:r>
      <w:r>
        <w:rPr>
          <w:rFonts w:ascii="Arial" w:hAnsi="Arial" w:cs="Arial"/>
          <w:sz w:val="24"/>
          <w:szCs w:val="24"/>
          <w:lang w:val="cy-GB"/>
        </w:rPr>
        <w:t xml:space="preserve">CLlLC a’r </w:t>
      </w:r>
      <w:r w:rsidR="002301E4" w:rsidRPr="00D8513E">
        <w:rPr>
          <w:rFonts w:ascii="Arial" w:hAnsi="Arial" w:cs="Arial"/>
          <w:sz w:val="24"/>
          <w:szCs w:val="24"/>
          <w:lang w:val="cy-GB"/>
        </w:rPr>
        <w:t>Gymdeithas Llywodraeth Leol</w:t>
      </w:r>
      <w:r>
        <w:rPr>
          <w:rFonts w:ascii="Arial" w:hAnsi="Arial" w:cs="Arial"/>
          <w:sz w:val="24"/>
          <w:szCs w:val="24"/>
          <w:lang w:val="cy-GB"/>
        </w:rPr>
        <w:t xml:space="preserve"> (Lloegr) i gyflwyno cyfres o weithdai a sesiynau yn ystod 2024 i 2025. Nod y rhain oedd cryfhau  ein dulliau o gynllunio’r gweithlu, gyda phwyslais arbennig ar wasanaethau cymdeithasol. Yn 2025 i 2026 byddwn yn parhau â cham nesaf y gwaith hwn drwy ymgysylltu’n uniongyrchol â phob awdurdod leol i </w:t>
      </w:r>
      <w:r w:rsidR="00CB3FE5">
        <w:rPr>
          <w:rFonts w:ascii="Arial" w:hAnsi="Arial" w:cs="Arial"/>
          <w:sz w:val="24"/>
          <w:szCs w:val="24"/>
          <w:lang w:val="cy-GB"/>
        </w:rPr>
        <w:t>weld</w:t>
      </w:r>
      <w:r>
        <w:rPr>
          <w:rFonts w:ascii="Arial" w:hAnsi="Arial" w:cs="Arial"/>
          <w:sz w:val="24"/>
          <w:szCs w:val="24"/>
          <w:lang w:val="cy-GB"/>
        </w:rPr>
        <w:t xml:space="preserve"> pa gymorth  sydd ei angen i ddatblygu ymhellach eu dulliau o gynllunio’r gweithlu mewn gwasanaethau cymdeithasol.</w:t>
      </w:r>
    </w:p>
    <w:p w14:paraId="47225145" w14:textId="77777777" w:rsidR="006F0EC2" w:rsidRPr="0063680D" w:rsidRDefault="006F0EC2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EBCD40D" w14:textId="1F6A3B63" w:rsidR="00B81F41" w:rsidRPr="0063680D" w:rsidRDefault="003577E2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Mae awdurdodau lleol hefyd yn cyfrannu helpu â  c</w:t>
      </w:r>
      <w:r w:rsidR="00A61C60">
        <w:rPr>
          <w:rFonts w:ascii="Arial" w:eastAsia="Calibri" w:hAnsi="Arial" w:cs="Arial"/>
          <w:sz w:val="24"/>
          <w:szCs w:val="24"/>
          <w:lang w:val="cy-GB" w:eastAsia="en-GB"/>
        </w:rPr>
        <w:t>h</w:t>
      </w:r>
      <w:r w:rsidR="007B5241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yflenwad a siâp y </w:t>
      </w:r>
      <w:r w:rsidR="00F1220C" w:rsidRPr="00E75D39">
        <w:rPr>
          <w:rFonts w:ascii="Arial" w:eastAsia="Calibri" w:hAnsi="Arial" w:cs="Arial"/>
          <w:sz w:val="24"/>
          <w:szCs w:val="24"/>
          <w:lang w:val="cy-GB" w:eastAsia="en-GB"/>
        </w:rPr>
        <w:t>gweithlu</w:t>
      </w:r>
      <w:r w:rsidR="00B81F41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, </w:t>
      </w:r>
      <w:r w:rsidR="00CF065C" w:rsidRPr="00E75D39">
        <w:rPr>
          <w:rFonts w:ascii="Arial" w:eastAsia="Calibri" w:hAnsi="Arial" w:cs="Arial"/>
          <w:sz w:val="24"/>
          <w:szCs w:val="24"/>
          <w:lang w:val="cy-GB" w:eastAsia="en-GB"/>
        </w:rPr>
        <w:t>gyda chostau cysylltiedig yn aml wedi’u cofnodi o dan wariant ar staff cyfl</w:t>
      </w:r>
      <w:r w:rsidR="008C235E">
        <w:rPr>
          <w:rFonts w:ascii="Arial" w:eastAsia="Calibri" w:hAnsi="Arial" w:cs="Arial"/>
          <w:sz w:val="24"/>
          <w:szCs w:val="24"/>
          <w:lang w:val="cy-GB" w:eastAsia="en-GB"/>
        </w:rPr>
        <w:t>wyno</w:t>
      </w:r>
      <w:r w:rsidR="00CF065C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lle mae</w:t>
      </w:r>
      <w:r w:rsidR="00544CE3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rolau’n cael eu hariannu gan y</w:t>
      </w:r>
      <w:r w:rsidR="00B81F41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SCWWDP</w:t>
      </w:r>
      <w:r w:rsidR="00544CE3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. Fodd bynnag, mae </w:t>
      </w:r>
      <w:r w:rsidR="00C854E4">
        <w:rPr>
          <w:rFonts w:ascii="Arial" w:eastAsia="Calibri" w:hAnsi="Arial" w:cs="Arial"/>
          <w:sz w:val="24"/>
          <w:szCs w:val="24"/>
          <w:lang w:val="cy-GB" w:eastAsia="en-GB"/>
        </w:rPr>
        <w:t>rhai staff</w:t>
      </w:r>
      <w:r w:rsidR="0062442A">
        <w:rPr>
          <w:rFonts w:ascii="Arial" w:eastAsia="Calibri" w:hAnsi="Arial" w:cs="Arial"/>
          <w:sz w:val="24"/>
          <w:szCs w:val="24"/>
          <w:lang w:val="cy-GB" w:eastAsia="en-GB"/>
        </w:rPr>
        <w:t xml:space="preserve"> yn </w:t>
      </w:r>
      <w:r w:rsidR="008F015B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cael ei ariannu’n gyfan gwbl gan awdurdodau lleol nad yw o reidrwydd yn cael ei </w:t>
      </w:r>
      <w:r w:rsidR="00B95244">
        <w:rPr>
          <w:rFonts w:ascii="Arial" w:eastAsia="Calibri" w:hAnsi="Arial" w:cs="Arial"/>
          <w:sz w:val="24"/>
          <w:szCs w:val="24"/>
          <w:lang w:val="cy-GB" w:eastAsia="en-GB"/>
        </w:rPr>
        <w:t xml:space="preserve">ddangos </w:t>
      </w:r>
      <w:r w:rsidR="008F015B" w:rsidRPr="00E75D39">
        <w:rPr>
          <w:rFonts w:ascii="Arial" w:eastAsia="Calibri" w:hAnsi="Arial" w:cs="Arial"/>
          <w:sz w:val="24"/>
          <w:szCs w:val="24"/>
          <w:lang w:val="cy-GB" w:eastAsia="en-GB"/>
        </w:rPr>
        <w:t>yn yr adrodd</w:t>
      </w:r>
      <w:r w:rsidR="00F76605">
        <w:rPr>
          <w:rFonts w:ascii="Arial" w:eastAsia="Calibri" w:hAnsi="Arial" w:cs="Arial"/>
          <w:sz w:val="24"/>
          <w:szCs w:val="24"/>
          <w:lang w:val="cy-GB" w:eastAsia="en-GB"/>
        </w:rPr>
        <w:t>iad</w:t>
      </w:r>
      <w:r w:rsidR="008F015B" w:rsidRPr="00E75D39">
        <w:rPr>
          <w:rFonts w:ascii="Arial" w:eastAsia="Calibri" w:hAnsi="Arial" w:cs="Arial"/>
          <w:sz w:val="24"/>
          <w:szCs w:val="24"/>
          <w:lang w:val="cy-GB" w:eastAsia="en-GB"/>
        </w:rPr>
        <w:t>. Er enghraifft, mewn rhai awdurdodau lleol, mae cynllunio’r gweithlu</w:t>
      </w:r>
      <w:r w:rsidR="00855434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, siâp a chyflenwad yn dod o fewn cylch gwaith adnoddau dynol yn hytrach na thimau datblygu’r gweithlu </w:t>
      </w:r>
      <w:r w:rsidR="00C73755" w:rsidRPr="00E75D39">
        <w:rPr>
          <w:rFonts w:ascii="Arial" w:eastAsia="Calibri" w:hAnsi="Arial" w:cs="Arial"/>
          <w:sz w:val="24"/>
          <w:szCs w:val="24"/>
          <w:lang w:val="cy-GB" w:eastAsia="en-GB"/>
        </w:rPr>
        <w:t>sy’n cael eu cefnogi gan SC</w:t>
      </w:r>
      <w:r w:rsidR="00B81F41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WWDP, </w:t>
      </w:r>
      <w:r w:rsidR="00C73755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a all </w:t>
      </w:r>
      <w:r w:rsidR="001860C2">
        <w:rPr>
          <w:rFonts w:ascii="Arial" w:eastAsia="Calibri" w:hAnsi="Arial" w:cs="Arial"/>
          <w:sz w:val="24"/>
          <w:szCs w:val="24"/>
          <w:lang w:val="cy-GB" w:eastAsia="en-GB"/>
        </w:rPr>
        <w:t>olygu nad yw’r gwaith ym</w:t>
      </w:r>
      <w:r w:rsidR="007D09F0">
        <w:rPr>
          <w:rFonts w:ascii="Arial" w:eastAsia="Calibri" w:hAnsi="Arial" w:cs="Arial"/>
          <w:sz w:val="24"/>
          <w:szCs w:val="24"/>
          <w:lang w:val="cy-GB" w:eastAsia="en-GB"/>
        </w:rPr>
        <w:t>a yn cael ei adrodd yn llawn</w:t>
      </w:r>
      <w:r w:rsidR="00B81F41" w:rsidRPr="0063680D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10A3DC9A" w14:textId="77777777" w:rsidR="00786CE5" w:rsidRPr="0063680D" w:rsidRDefault="00786CE5" w:rsidP="003766F9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0538F8B1" w14:textId="4DB5A5D5" w:rsidR="006B2A6B" w:rsidRPr="00655B90" w:rsidRDefault="00473413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="0094670D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gostyngiad mwyaf arwyddocaol mewn gwariant</w:t>
      </w:r>
      <w:r w:rsidR="00D84A2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SCWWDP </w:t>
      </w:r>
      <w:r w:rsidR="006400B9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a chyllid ychwanegol awdurdodau lleol </w:t>
      </w:r>
      <w:r w:rsidR="00E662BC">
        <w:rPr>
          <w:rFonts w:ascii="Arial" w:eastAsia="Calibri" w:hAnsi="Arial" w:cs="Arial"/>
          <w:sz w:val="24"/>
          <w:szCs w:val="24"/>
          <w:lang w:val="cy-GB" w:eastAsia="en-GB"/>
        </w:rPr>
        <w:t xml:space="preserve">oedd </w:t>
      </w:r>
      <w:r w:rsidR="00D22CA3">
        <w:rPr>
          <w:rFonts w:ascii="Arial" w:eastAsia="Calibri" w:hAnsi="Arial" w:cs="Arial"/>
          <w:sz w:val="24"/>
          <w:szCs w:val="24"/>
          <w:lang w:val="cy-GB" w:eastAsia="en-GB"/>
        </w:rPr>
        <w:t>ar</w:t>
      </w:r>
      <w:r w:rsidR="006400B9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48155C" w:rsidRPr="00E75D39">
        <w:rPr>
          <w:rFonts w:ascii="Arial" w:eastAsia="Calibri" w:hAnsi="Arial" w:cs="Arial"/>
          <w:sz w:val="24"/>
          <w:szCs w:val="24"/>
          <w:lang w:val="cy-GB" w:eastAsia="en-GB"/>
        </w:rPr>
        <w:t>adeiladu gweithlu sy’n barod yn ddigidol</w:t>
      </w:r>
      <w:r w:rsidR="00D84A2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, </w:t>
      </w:r>
      <w:r w:rsidR="006400B9" w:rsidRPr="00E75D39">
        <w:rPr>
          <w:rFonts w:ascii="Arial" w:eastAsia="Calibri" w:hAnsi="Arial" w:cs="Arial"/>
          <w:sz w:val="24"/>
          <w:szCs w:val="24"/>
          <w:lang w:val="cy-GB" w:eastAsia="en-GB"/>
        </w:rPr>
        <w:t>gyda gostyngiadau o</w:t>
      </w:r>
      <w:r w:rsidR="00681458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D84A2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18.8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D84A2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a 91.8</w:t>
      </w:r>
      <w:r w:rsidR="00F3090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E662BC">
        <w:rPr>
          <w:rFonts w:ascii="Arial" w:eastAsia="Calibri" w:hAnsi="Arial" w:cs="Arial"/>
          <w:sz w:val="24"/>
          <w:szCs w:val="24"/>
          <w:lang w:val="cy-GB" w:eastAsia="en-GB"/>
        </w:rPr>
        <w:t>.</w:t>
      </w:r>
      <w:r w:rsidR="00E00041" w:rsidRPr="00D8513E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</w:p>
    <w:p w14:paraId="3501B463" w14:textId="77777777" w:rsidR="006B2A6B" w:rsidRPr="0063680D" w:rsidRDefault="006B2A6B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28ECFECE" w14:textId="50BB325C" w:rsidR="00D81941" w:rsidRPr="0063680D" w:rsidRDefault="00364308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>
        <w:rPr>
          <w:rFonts w:ascii="Arial" w:hAnsi="Arial" w:cs="Arial"/>
          <w:sz w:val="24"/>
          <w:szCs w:val="24"/>
          <w:lang w:val="cy-GB"/>
        </w:rPr>
        <w:t>Nododd</w:t>
      </w:r>
      <w:r w:rsidR="007D09F0">
        <w:rPr>
          <w:rFonts w:ascii="Arial" w:hAnsi="Arial" w:cs="Arial"/>
          <w:sz w:val="24"/>
          <w:szCs w:val="24"/>
          <w:lang w:val="cy-GB"/>
        </w:rPr>
        <w:t xml:space="preserve"> </w:t>
      </w:r>
      <w:r w:rsidR="00E50E19">
        <w:rPr>
          <w:rFonts w:ascii="Arial" w:hAnsi="Arial" w:cs="Arial"/>
          <w:sz w:val="24"/>
          <w:szCs w:val="24"/>
          <w:lang w:val="cy-GB"/>
        </w:rPr>
        <w:t xml:space="preserve">rhanbarthau  </w:t>
      </w:r>
      <w:r>
        <w:rPr>
          <w:rFonts w:ascii="Arial" w:hAnsi="Arial" w:cs="Arial"/>
          <w:sz w:val="24"/>
          <w:szCs w:val="24"/>
          <w:lang w:val="cy-GB"/>
        </w:rPr>
        <w:t>mai</w:t>
      </w:r>
      <w:r w:rsidR="00E50E19">
        <w:rPr>
          <w:rFonts w:ascii="Arial" w:hAnsi="Arial" w:cs="Arial"/>
          <w:sz w:val="24"/>
          <w:szCs w:val="24"/>
          <w:lang w:val="cy-GB"/>
        </w:rPr>
        <w:t xml:space="preserve"> datblygu sgiliau digidol ac adeiladu gweithlu sy’n barod yn ddigidol yn aml </w:t>
      </w:r>
      <w:r>
        <w:rPr>
          <w:rFonts w:ascii="Arial" w:hAnsi="Arial" w:cs="Arial"/>
          <w:sz w:val="24"/>
          <w:szCs w:val="24"/>
          <w:lang w:val="cy-GB"/>
        </w:rPr>
        <w:t xml:space="preserve">yw’r </w:t>
      </w:r>
      <w:r w:rsidR="00B93634">
        <w:rPr>
          <w:rFonts w:ascii="Arial" w:hAnsi="Arial" w:cs="Arial"/>
          <w:sz w:val="24"/>
          <w:szCs w:val="24"/>
          <w:lang w:val="cy-GB"/>
        </w:rPr>
        <w:t xml:space="preserve"> </w:t>
      </w:r>
      <w:r w:rsidR="00E50E19">
        <w:rPr>
          <w:rFonts w:ascii="Arial" w:hAnsi="Arial" w:cs="Arial"/>
          <w:sz w:val="24"/>
          <w:szCs w:val="24"/>
          <w:lang w:val="cy-GB"/>
        </w:rPr>
        <w:t>flaenoriaeth isaf</w:t>
      </w:r>
      <w:r w:rsidR="00A97A20">
        <w:rPr>
          <w:rFonts w:ascii="Arial" w:hAnsi="Arial" w:cs="Arial"/>
          <w:sz w:val="24"/>
          <w:szCs w:val="24"/>
          <w:lang w:val="cy-GB"/>
        </w:rPr>
        <w:t xml:space="preserve"> </w:t>
      </w:r>
      <w:r w:rsidR="0053684B">
        <w:rPr>
          <w:rFonts w:ascii="Arial" w:hAnsi="Arial" w:cs="Arial"/>
          <w:sz w:val="24"/>
          <w:szCs w:val="24"/>
          <w:lang w:val="cy-GB"/>
        </w:rPr>
        <w:t xml:space="preserve">oherwydd </w:t>
      </w:r>
      <w:r w:rsidR="00761165">
        <w:rPr>
          <w:rFonts w:ascii="Arial" w:hAnsi="Arial" w:cs="Arial"/>
          <w:sz w:val="24"/>
          <w:szCs w:val="24"/>
          <w:lang w:val="cy-GB"/>
        </w:rPr>
        <w:t>prinder cyllid</w:t>
      </w:r>
      <w:r w:rsidR="00E50E19">
        <w:rPr>
          <w:rFonts w:ascii="Arial" w:hAnsi="Arial" w:cs="Arial"/>
          <w:sz w:val="24"/>
          <w:szCs w:val="24"/>
          <w:lang w:val="cy-GB"/>
        </w:rPr>
        <w:t xml:space="preserve">. </w:t>
      </w:r>
      <w:r w:rsidR="00AF4683">
        <w:rPr>
          <w:rFonts w:ascii="Arial" w:hAnsi="Arial" w:cs="Arial"/>
          <w:sz w:val="24"/>
          <w:szCs w:val="24"/>
          <w:lang w:val="cy-GB"/>
        </w:rPr>
        <w:t>Er hyn</w:t>
      </w:r>
      <w:r w:rsidR="00E50E19">
        <w:rPr>
          <w:rFonts w:ascii="Arial" w:hAnsi="Arial" w:cs="Arial"/>
          <w:sz w:val="24"/>
          <w:szCs w:val="24"/>
          <w:lang w:val="cy-GB"/>
        </w:rPr>
        <w:t xml:space="preserve">, </w:t>
      </w:r>
      <w:r w:rsidR="00E50E19">
        <w:rPr>
          <w:rFonts w:ascii="Arial" w:hAnsi="Arial" w:cs="Arial"/>
          <w:sz w:val="24"/>
          <w:szCs w:val="24"/>
          <w:lang w:val="cy-GB"/>
        </w:rPr>
        <w:lastRenderedPageBreak/>
        <w:t xml:space="preserve">yn ystod 2024 i 2025, roedd rhanbarthau ac awdurdodau lleol yn ymwybodol, ac mewn rhai achosion, yn cyfrannu at ddatblygiad ein </w:t>
      </w:r>
      <w:r w:rsidR="00602941">
        <w:rPr>
          <w:rFonts w:ascii="Arial" w:hAnsi="Arial" w:cs="Arial"/>
          <w:color w:val="467886"/>
          <w:sz w:val="24"/>
          <w:szCs w:val="24"/>
          <w:u w:val="single"/>
          <w:lang w:val="cy-GB"/>
        </w:rPr>
        <w:fldChar w:fldCharType="begin"/>
      </w:r>
      <w:r w:rsidR="00602941">
        <w:rPr>
          <w:rFonts w:ascii="Arial" w:hAnsi="Arial" w:cs="Arial"/>
          <w:color w:val="467886"/>
          <w:sz w:val="24"/>
          <w:szCs w:val="24"/>
          <w:u w:val="single"/>
          <w:lang w:val="cy-GB"/>
        </w:rPr>
        <w:instrText>HYPERLINK "https://grwpgwybodaeth.gofalcymdeithasol.cymru/reports/y-ddyfais-botensial-ddigidol-golwg-ar-aeddfedrwydd-a-llythrennedd-digidol-y-maes-gofal-cymdeithasol-yng-nghymru"</w:instrText>
      </w:r>
      <w:r w:rsidR="00602941">
        <w:rPr>
          <w:rFonts w:ascii="Arial" w:hAnsi="Arial" w:cs="Arial"/>
          <w:color w:val="467886"/>
          <w:sz w:val="24"/>
          <w:szCs w:val="24"/>
          <w:u w:val="single"/>
          <w:lang w:val="cy-GB"/>
        </w:rPr>
      </w:r>
      <w:r w:rsidR="00602941">
        <w:rPr>
          <w:rFonts w:ascii="Arial" w:hAnsi="Arial" w:cs="Arial"/>
          <w:color w:val="467886"/>
          <w:sz w:val="24"/>
          <w:szCs w:val="24"/>
          <w:u w:val="single"/>
          <w:lang w:val="cy-GB"/>
        </w:rPr>
        <w:fldChar w:fldCharType="separate"/>
      </w:r>
      <w:r w:rsidR="00E50E19" w:rsidRPr="00602941">
        <w:rPr>
          <w:rStyle w:val="Hyperlink"/>
          <w:rFonts w:ascii="Arial" w:hAnsi="Arial" w:cs="Arial"/>
          <w:sz w:val="24"/>
          <w:szCs w:val="24"/>
          <w:lang w:val="cy-GB"/>
        </w:rPr>
        <w:t>Dyfais Botensial Ddigidol</w:t>
      </w:r>
      <w:r w:rsidR="00602941">
        <w:rPr>
          <w:rFonts w:ascii="Arial" w:hAnsi="Arial" w:cs="Arial"/>
          <w:color w:val="467886"/>
          <w:sz w:val="24"/>
          <w:szCs w:val="24"/>
          <w:u w:val="single"/>
          <w:lang w:val="cy-GB"/>
        </w:rPr>
        <w:fldChar w:fldCharType="end"/>
      </w:r>
      <w:r w:rsidR="00E50E19">
        <w:rPr>
          <w:rFonts w:ascii="Arial" w:hAnsi="Arial" w:cs="Arial"/>
          <w:color w:val="467886"/>
          <w:sz w:val="24"/>
          <w:szCs w:val="24"/>
          <w:u w:val="single"/>
          <w:lang w:val="cy-GB"/>
        </w:rPr>
        <w:t xml:space="preserve"> </w:t>
      </w:r>
      <w:r w:rsidR="00602941">
        <w:rPr>
          <w:rFonts w:ascii="Arial" w:hAnsi="Arial" w:cs="Arial"/>
          <w:sz w:val="24"/>
          <w:szCs w:val="24"/>
          <w:lang w:val="cy-GB"/>
        </w:rPr>
        <w:t>.</w:t>
      </w:r>
      <w:r w:rsidR="00E50E19">
        <w:rPr>
          <w:rFonts w:ascii="Arial" w:hAnsi="Arial" w:cs="Arial"/>
          <w:sz w:val="24"/>
          <w:szCs w:val="24"/>
          <w:lang w:val="cy-GB"/>
        </w:rPr>
        <w:t>Roedd</w:t>
      </w:r>
      <w:r w:rsidR="006025AE">
        <w:rPr>
          <w:rFonts w:ascii="Arial" w:hAnsi="Arial" w:cs="Arial"/>
          <w:sz w:val="24"/>
          <w:szCs w:val="24"/>
          <w:lang w:val="cy-GB"/>
        </w:rPr>
        <w:t xml:space="preserve">en nhw’n </w:t>
      </w:r>
      <w:r w:rsidR="00E50E19">
        <w:rPr>
          <w:rFonts w:ascii="Arial" w:hAnsi="Arial" w:cs="Arial"/>
          <w:sz w:val="24"/>
          <w:szCs w:val="24"/>
          <w:lang w:val="cy-GB"/>
        </w:rPr>
        <w:t xml:space="preserve">aros am ei ganfyddiadau, gan y byddai’r argymhellion </w:t>
      </w:r>
      <w:r w:rsidR="00927C7C">
        <w:rPr>
          <w:rFonts w:ascii="Arial" w:hAnsi="Arial" w:cs="Arial"/>
          <w:sz w:val="24"/>
          <w:szCs w:val="24"/>
          <w:lang w:val="cy-GB"/>
        </w:rPr>
        <w:t xml:space="preserve">yn </w:t>
      </w:r>
      <w:r w:rsidR="00E50E19">
        <w:rPr>
          <w:rFonts w:ascii="Arial" w:hAnsi="Arial" w:cs="Arial"/>
          <w:sz w:val="24"/>
          <w:szCs w:val="24"/>
          <w:lang w:val="cy-GB"/>
        </w:rPr>
        <w:t xml:space="preserve">llywio </w:t>
      </w:r>
      <w:r w:rsidR="00B138F2">
        <w:rPr>
          <w:rFonts w:ascii="Arial" w:hAnsi="Arial" w:cs="Arial"/>
          <w:sz w:val="24"/>
          <w:szCs w:val="24"/>
          <w:lang w:val="cy-GB"/>
        </w:rPr>
        <w:t>datblyg</w:t>
      </w:r>
      <w:r w:rsidR="00CE42B8">
        <w:rPr>
          <w:rFonts w:ascii="Arial" w:hAnsi="Arial" w:cs="Arial"/>
          <w:sz w:val="24"/>
          <w:szCs w:val="24"/>
          <w:lang w:val="cy-GB"/>
        </w:rPr>
        <w:t xml:space="preserve">iad y gweithlu </w:t>
      </w:r>
      <w:r w:rsidR="003C3551">
        <w:rPr>
          <w:rFonts w:ascii="Arial" w:hAnsi="Arial" w:cs="Arial"/>
          <w:sz w:val="24"/>
          <w:szCs w:val="24"/>
          <w:lang w:val="cy-GB"/>
        </w:rPr>
        <w:t>a hyfforddiant sgiliau</w:t>
      </w:r>
      <w:r w:rsidR="0066672A">
        <w:rPr>
          <w:rFonts w:ascii="Arial" w:hAnsi="Arial" w:cs="Arial"/>
          <w:sz w:val="24"/>
          <w:szCs w:val="24"/>
          <w:lang w:val="cy-GB"/>
        </w:rPr>
        <w:t xml:space="preserve"> digidiol </w:t>
      </w:r>
      <w:r w:rsidR="00E50E19">
        <w:rPr>
          <w:rFonts w:ascii="Arial" w:hAnsi="Arial" w:cs="Arial"/>
          <w:sz w:val="24"/>
          <w:szCs w:val="24"/>
          <w:lang w:val="cy-GB"/>
        </w:rPr>
        <w:t>o 2026 i 2027 ymlaen</w:t>
      </w:r>
      <w:r w:rsidR="00E50E19">
        <w:rPr>
          <w:rFonts w:ascii="Aptos" w:hAnsi="Aptos" w:cs="Aptos"/>
          <w:sz w:val="24"/>
          <w:szCs w:val="24"/>
          <w:lang w:val="cy-GB"/>
        </w:rPr>
        <w:t>.</w:t>
      </w:r>
    </w:p>
    <w:p w14:paraId="3F2A07AE" w14:textId="77777777" w:rsidR="00EB440A" w:rsidRPr="0063680D" w:rsidRDefault="00EB440A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63D90154" w14:textId="192EB915" w:rsidR="0044179E" w:rsidRPr="0063680D" w:rsidRDefault="00E41336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Er bod </w:t>
      </w:r>
      <w:r w:rsidR="00F71020" w:rsidRPr="00E75D39">
        <w:rPr>
          <w:rFonts w:ascii="Arial" w:eastAsia="Calibri" w:hAnsi="Arial" w:cs="Arial"/>
          <w:sz w:val="24"/>
          <w:szCs w:val="24"/>
          <w:lang w:val="cy-GB" w:eastAsia="en-GB"/>
        </w:rPr>
        <w:t>y g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yfran gyffredinol </w:t>
      </w:r>
      <w:r w:rsidR="00F71020" w:rsidRPr="00E75D39">
        <w:rPr>
          <w:rFonts w:ascii="Arial" w:eastAsia="Calibri" w:hAnsi="Arial" w:cs="Arial"/>
          <w:sz w:val="24"/>
          <w:szCs w:val="24"/>
          <w:lang w:val="cy-GB" w:eastAsia="en-GB"/>
        </w:rPr>
        <w:t>o</w:t>
      </w:r>
      <w:r w:rsidR="005F5FD4">
        <w:rPr>
          <w:rFonts w:ascii="Arial" w:eastAsia="Calibri" w:hAnsi="Arial" w:cs="Arial"/>
          <w:sz w:val="24"/>
          <w:szCs w:val="24"/>
          <w:lang w:val="cy-GB" w:eastAsia="en-GB"/>
        </w:rPr>
        <w:t xml:space="preserve"> wariant</w:t>
      </w:r>
      <w:r w:rsidR="00F71020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grant </w:t>
      </w:r>
      <w:r w:rsidR="00600E5F" w:rsidRPr="0063680D">
        <w:rPr>
          <w:rFonts w:ascii="Arial" w:eastAsia="Calibri" w:hAnsi="Arial" w:cs="Arial"/>
          <w:sz w:val="24"/>
          <w:szCs w:val="24"/>
          <w:lang w:val="cy-GB" w:eastAsia="en-GB"/>
        </w:rPr>
        <w:t>SCWWDP</w:t>
      </w:r>
      <w:r w:rsidR="00F71020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ar ddyfarniadau </w:t>
      </w:r>
      <w:r w:rsidR="005A0B78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gwaith </w:t>
      </w:r>
      <w:r w:rsidR="008032C9" w:rsidRPr="00E75D39">
        <w:rPr>
          <w:rFonts w:ascii="Arial" w:eastAsia="Calibri" w:hAnsi="Arial" w:cs="Arial"/>
          <w:sz w:val="24"/>
          <w:szCs w:val="24"/>
          <w:lang w:val="cy-GB" w:eastAsia="en-GB"/>
        </w:rPr>
        <w:t>cymdeithasol</w:t>
      </w:r>
      <w:r w:rsidR="005A0B78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cymhwyso ac ôl-gymhwyso yn parhau</w:t>
      </w:r>
      <w:r w:rsidR="00D80D57">
        <w:rPr>
          <w:rFonts w:ascii="Arial" w:eastAsia="Calibri" w:hAnsi="Arial" w:cs="Arial"/>
          <w:sz w:val="24"/>
          <w:szCs w:val="24"/>
          <w:lang w:val="cy-GB" w:eastAsia="en-GB"/>
        </w:rPr>
        <w:t xml:space="preserve"> tua’r un fath</w:t>
      </w:r>
      <w:r w:rsidR="005A0B78" w:rsidRPr="00E75D39">
        <w:rPr>
          <w:rFonts w:ascii="Arial" w:eastAsia="Calibri" w:hAnsi="Arial" w:cs="Arial"/>
          <w:sz w:val="24"/>
          <w:szCs w:val="24"/>
          <w:lang w:val="cy-GB" w:eastAsia="en-GB"/>
        </w:rPr>
        <w:t>, wrth edrych ar y gyfran fel cyfanswm o’r gwariant a</w:t>
      </w:r>
      <w:r w:rsidR="005E580F">
        <w:rPr>
          <w:rFonts w:ascii="Arial" w:eastAsia="Calibri" w:hAnsi="Arial" w:cs="Arial"/>
          <w:sz w:val="24"/>
          <w:szCs w:val="24"/>
          <w:lang w:val="cy-GB" w:eastAsia="en-GB"/>
        </w:rPr>
        <w:t>r</w:t>
      </w:r>
      <w:r w:rsidR="005A0B78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y </w:t>
      </w:r>
      <w:r w:rsidR="00DD1352" w:rsidRPr="00E75D39">
        <w:rPr>
          <w:rFonts w:ascii="Arial" w:eastAsia="Calibri" w:hAnsi="Arial" w:cs="Arial"/>
          <w:sz w:val="24"/>
          <w:szCs w:val="24"/>
          <w:lang w:val="cy-GB" w:eastAsia="en-GB"/>
        </w:rPr>
        <w:t>blaenoriaethau cenedlaethol, unwaith eto fe welir cynnydd.</w:t>
      </w:r>
    </w:p>
    <w:p w14:paraId="3BF837FF" w14:textId="77777777" w:rsidR="0044179E" w:rsidRPr="0063680D" w:rsidRDefault="0044179E" w:rsidP="00C92ECE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0E37A0D" w14:textId="1A2546DB" w:rsidR="0084001A" w:rsidRPr="0063680D" w:rsidRDefault="00DD1352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Yn</w:t>
      </w:r>
      <w:r w:rsidR="0052637B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2024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i</w:t>
      </w:r>
      <w:r w:rsidR="0052637B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2025,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roedd y gwariant a</w:t>
      </w:r>
      <w:r w:rsidR="005E580F">
        <w:rPr>
          <w:rFonts w:ascii="Arial" w:eastAsia="Calibri" w:hAnsi="Arial" w:cs="Arial"/>
          <w:sz w:val="24"/>
          <w:szCs w:val="24"/>
          <w:lang w:val="cy-GB" w:eastAsia="en-GB"/>
        </w:rPr>
        <w:t>r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waith cymdeithasol cymhwyso ac ôl-gymhwyso yn cyfrif am</w:t>
      </w:r>
      <w:r w:rsidR="0052637B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36.7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52637B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o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’r gwariant</w:t>
      </w:r>
      <w:r w:rsidR="0052637B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SCWWDP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ar flaenoriaethau cenedlaethol, i fyny o</w:t>
      </w:r>
      <w:r w:rsidR="0052637B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35.5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52637B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="0052637B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n 2023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52637B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2024 a 32.4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52637B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="0052637B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n 2022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52637B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2023. </w:t>
      </w:r>
    </w:p>
    <w:p w14:paraId="41CE32A2" w14:textId="77777777" w:rsidR="0084001A" w:rsidRPr="0063680D" w:rsidRDefault="0084001A" w:rsidP="005F2939">
      <w:pPr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0DBA2F24" w14:textId="244103D3" w:rsidR="007134CE" w:rsidRPr="0063680D" w:rsidRDefault="00DD1352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Er bod buddsoddiad mewn gwaith cymdeithasol yn hanfodol – ni all y sector weithredu heb weithlu gwaith cymdeithasol datblygedig</w:t>
      </w:r>
      <w:r w:rsidR="00974692">
        <w:rPr>
          <w:rFonts w:ascii="Arial" w:eastAsia="Calibri" w:hAnsi="Arial" w:cs="Arial"/>
          <w:sz w:val="24"/>
          <w:szCs w:val="24"/>
          <w:lang w:val="cy-GB" w:eastAsia="en-GB"/>
        </w:rPr>
        <w:t>. Mae risg parhaus</w:t>
      </w:r>
      <w:r w:rsidR="00974456">
        <w:rPr>
          <w:rFonts w:ascii="Arial" w:eastAsia="Calibri" w:hAnsi="Arial" w:cs="Arial"/>
          <w:sz w:val="24"/>
          <w:szCs w:val="24"/>
          <w:lang w:val="cy-GB" w:eastAsia="en-GB"/>
        </w:rPr>
        <w:t xml:space="preserve"> bod ffocysu gw</w:t>
      </w:r>
      <w:r w:rsidR="00F635A3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ariant yn y maes hwn arwain at dan-fuddsoddiad yn y gweithlu ehangach </w:t>
      </w:r>
      <w:r w:rsidR="004C17DC">
        <w:rPr>
          <w:rFonts w:ascii="Arial" w:eastAsia="Calibri" w:hAnsi="Arial" w:cs="Arial"/>
          <w:sz w:val="24"/>
          <w:szCs w:val="24"/>
          <w:lang w:val="cy-GB" w:eastAsia="en-GB"/>
        </w:rPr>
        <w:t xml:space="preserve">sydd ddim </w:t>
      </w:r>
      <w:r w:rsidR="00F635A3" w:rsidRPr="00E75D39">
        <w:rPr>
          <w:rFonts w:ascii="Arial" w:eastAsia="Calibri" w:hAnsi="Arial" w:cs="Arial"/>
          <w:sz w:val="24"/>
          <w:szCs w:val="24"/>
          <w:lang w:val="cy-GB" w:eastAsia="en-GB"/>
        </w:rPr>
        <w:t>yn weithwyr cymdeithasol</w:t>
      </w:r>
      <w:r w:rsidR="00D4510D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, sydd hefyd yn hanfodol </w:t>
      </w:r>
      <w:r w:rsidR="008D73FF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mewn darparu gofal a chymorth o safon uchel. Mae gweithwyr cymdeithasol cymwysedig </w:t>
      </w:r>
      <w:r w:rsidR="008F1AD7" w:rsidRPr="00E75D39">
        <w:rPr>
          <w:rFonts w:ascii="Arial" w:eastAsia="Calibri" w:hAnsi="Arial" w:cs="Arial"/>
          <w:sz w:val="24"/>
          <w:szCs w:val="24"/>
          <w:lang w:val="cy-GB" w:eastAsia="en-GB"/>
        </w:rPr>
        <w:t>yn cyfrif am 11</w:t>
      </w:r>
      <w:r w:rsidR="001C499A" w:rsidRPr="0063680D">
        <w:rPr>
          <w:rFonts w:ascii="Arial" w:eastAsia="Calibri" w:hAnsi="Arial" w:cs="Arial"/>
          <w:sz w:val="24"/>
          <w:szCs w:val="24"/>
          <w:lang w:val="cy-GB" w:eastAsia="en-GB"/>
        </w:rPr>
        <w:t>.2</w:t>
      </w:r>
      <w:r w:rsidR="001C499A" w:rsidRPr="0063680D">
        <w:rPr>
          <w:rStyle w:val="FootnoteReference"/>
          <w:rFonts w:ascii="Arial" w:eastAsia="Calibri" w:hAnsi="Arial" w:cs="Arial"/>
          <w:sz w:val="24"/>
          <w:szCs w:val="24"/>
          <w:lang w:val="cy-GB" w:eastAsia="en-GB"/>
        </w:rPr>
        <w:footnoteReference w:id="9"/>
      </w:r>
      <w:r w:rsidR="001C499A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1C499A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o</w:t>
      </w:r>
      <w:r w:rsidR="008F1AD7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gyfanswm y gweithlu gofal cymdeithasol cofrestredig.</w:t>
      </w:r>
    </w:p>
    <w:p w14:paraId="59465A89" w14:textId="77777777" w:rsidR="007134CE" w:rsidRPr="0063680D" w:rsidRDefault="007134CE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48F09AB1" w14:textId="6D3C733E" w:rsidR="008C6213" w:rsidRPr="0063680D" w:rsidRDefault="00723D8C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Mae’n ddiddorol nodi fod cyllid ychwanegol awdurdodau lleol ar gyfer gwaith cymdeithasol cymhwyso ac ôl-gymhwyso wedi gostwng yn sylweddol, gostyngi</w:t>
      </w:r>
      <w:r w:rsidR="00B6079B">
        <w:rPr>
          <w:rFonts w:ascii="Arial" w:eastAsia="Calibri" w:hAnsi="Arial" w:cs="Arial"/>
          <w:sz w:val="24"/>
          <w:szCs w:val="24"/>
          <w:lang w:val="cy-GB" w:eastAsia="en-GB"/>
        </w:rPr>
        <w:t>a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d o </w:t>
      </w:r>
      <w:r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48.4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 cant yn</w:t>
      </w:r>
      <w:r w:rsidR="007134CE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2024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7134CE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2025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. Fodd bynnag, </w:t>
      </w:r>
      <w:r w:rsidR="00E10CE7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am nad yw data ar gyllid ychwanegol awdurdodau lleol </w:t>
      </w:r>
      <w:r w:rsidR="00100444">
        <w:rPr>
          <w:rFonts w:ascii="Arial" w:eastAsia="Calibri" w:hAnsi="Arial" w:cs="Arial"/>
          <w:sz w:val="24"/>
          <w:szCs w:val="24"/>
          <w:lang w:val="cy-GB" w:eastAsia="en-GB"/>
        </w:rPr>
        <w:t>bob amser y</w:t>
      </w:r>
      <w:r w:rsidR="00E10CE7" w:rsidRPr="00E75D39">
        <w:rPr>
          <w:rFonts w:ascii="Arial" w:eastAsia="Calibri" w:hAnsi="Arial" w:cs="Arial"/>
          <w:sz w:val="24"/>
          <w:szCs w:val="24"/>
          <w:lang w:val="cy-GB" w:eastAsia="en-GB"/>
        </w:rPr>
        <w:t>n gyson, mae’n bosibl nad yw’r ffigur hwn yn adlewyrchiad cywir o union lefel y buddsoddiad.</w:t>
      </w:r>
    </w:p>
    <w:p w14:paraId="6A475EDB" w14:textId="77777777" w:rsidR="00F41E1C" w:rsidRPr="0063680D" w:rsidRDefault="00F41E1C" w:rsidP="00C92ECE">
      <w:pPr>
        <w:pStyle w:val="ListParagraph"/>
        <w:spacing w:after="0"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615415AF" w14:textId="5DA97F1A" w:rsidR="00F649C6" w:rsidRPr="0063680D" w:rsidRDefault="004C75F0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Mae</w:t>
      </w:r>
      <w:r w:rsidR="000F32FE">
        <w:rPr>
          <w:rFonts w:ascii="Arial" w:eastAsia="Calibri" w:hAnsi="Arial" w:cs="Arial"/>
          <w:sz w:val="24"/>
          <w:szCs w:val="24"/>
          <w:lang w:val="cy-GB" w:eastAsia="en-GB"/>
        </w:rPr>
        <w:t xml:space="preserve">’r </w:t>
      </w:r>
      <w:r w:rsidR="004A3176">
        <w:rPr>
          <w:rFonts w:ascii="Arial" w:eastAsia="Calibri" w:hAnsi="Arial" w:cs="Arial"/>
          <w:sz w:val="24"/>
          <w:szCs w:val="24"/>
          <w:lang w:val="cy-GB" w:eastAsia="en-GB"/>
        </w:rPr>
        <w:t>adborth</w:t>
      </w:r>
      <w:r w:rsidR="000F32FE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yn awgrymu </w:t>
      </w:r>
      <w:r w:rsidR="000C5CA3" w:rsidRPr="00E75D39">
        <w:rPr>
          <w:rFonts w:ascii="Arial" w:eastAsia="Calibri" w:hAnsi="Arial" w:cs="Arial"/>
          <w:sz w:val="24"/>
          <w:szCs w:val="24"/>
          <w:lang w:val="cy-GB" w:eastAsia="en-GB"/>
        </w:rPr>
        <w:t>bod</w:t>
      </w:r>
      <w:r w:rsidR="00066A81">
        <w:rPr>
          <w:rFonts w:ascii="Arial" w:eastAsia="Calibri" w:hAnsi="Arial" w:cs="Arial"/>
          <w:sz w:val="24"/>
          <w:szCs w:val="24"/>
          <w:lang w:val="cy-GB" w:eastAsia="en-GB"/>
        </w:rPr>
        <w:t xml:space="preserve"> cyllid </w:t>
      </w:r>
      <w:r w:rsidR="004A3176">
        <w:rPr>
          <w:rFonts w:ascii="Arial" w:eastAsia="Calibri" w:hAnsi="Arial" w:cs="Arial"/>
          <w:sz w:val="24"/>
          <w:szCs w:val="24"/>
          <w:lang w:val="cy-GB" w:eastAsia="en-GB"/>
        </w:rPr>
        <w:t xml:space="preserve">yn dylanwadu’n gryf </w:t>
      </w:r>
      <w:r w:rsidR="00EA3BB6">
        <w:rPr>
          <w:rFonts w:ascii="Arial" w:eastAsia="Calibri" w:hAnsi="Arial" w:cs="Arial"/>
          <w:sz w:val="24"/>
          <w:szCs w:val="24"/>
          <w:lang w:val="cy-GB" w:eastAsia="en-GB"/>
        </w:rPr>
        <w:t xml:space="preserve">y </w:t>
      </w:r>
      <w:r w:rsidR="004A3176">
        <w:rPr>
          <w:rFonts w:ascii="Arial" w:eastAsia="Calibri" w:hAnsi="Arial" w:cs="Arial"/>
          <w:sz w:val="24"/>
          <w:szCs w:val="24"/>
          <w:lang w:val="cy-GB" w:eastAsia="en-GB"/>
        </w:rPr>
        <w:t xml:space="preserve">ffocws ar </w:t>
      </w:r>
      <w:r w:rsidR="00306986">
        <w:rPr>
          <w:rFonts w:ascii="Arial" w:eastAsia="Calibri" w:hAnsi="Arial" w:cs="Arial"/>
          <w:sz w:val="24"/>
          <w:szCs w:val="24"/>
          <w:lang w:val="cy-GB" w:eastAsia="en-GB"/>
        </w:rPr>
        <w:t>g</w:t>
      </w:r>
      <w:r w:rsidR="000C5CA3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ymhwyso ac ôl-gymhwyso </w:t>
      </w:r>
      <w:r w:rsidR="00306986">
        <w:rPr>
          <w:rFonts w:ascii="Arial" w:eastAsia="Calibri" w:hAnsi="Arial" w:cs="Arial"/>
          <w:sz w:val="24"/>
          <w:szCs w:val="24"/>
          <w:lang w:val="cy-GB" w:eastAsia="en-GB"/>
        </w:rPr>
        <w:t>gwaith cymdeithasol</w:t>
      </w:r>
      <w:r w:rsidR="000C5CA3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. Fel rhan o’n hymgysylltiad </w:t>
      </w:r>
      <w:r w:rsidR="0067302F" w:rsidRPr="00E75D39">
        <w:rPr>
          <w:rFonts w:ascii="Arial" w:eastAsia="Calibri" w:hAnsi="Arial" w:cs="Arial"/>
          <w:sz w:val="24"/>
          <w:szCs w:val="24"/>
          <w:lang w:val="cy-GB" w:eastAsia="en-GB"/>
        </w:rPr>
        <w:t>â’r sector gwaith cymdeithasol rydy</w:t>
      </w:r>
      <w:r w:rsidR="003A384C">
        <w:rPr>
          <w:rFonts w:ascii="Arial" w:eastAsia="Calibri" w:hAnsi="Arial" w:cs="Arial"/>
          <w:sz w:val="24"/>
          <w:szCs w:val="24"/>
          <w:lang w:val="cy-GB" w:eastAsia="en-GB"/>
        </w:rPr>
        <w:t>n ni</w:t>
      </w:r>
      <w:r w:rsidR="0067302F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wrthi’n casglu ac yn rhannu adbor</w:t>
      </w:r>
      <w:r w:rsidR="009A6C25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th </w:t>
      </w:r>
      <w:r w:rsidR="0067302F" w:rsidRPr="00E75D39">
        <w:rPr>
          <w:rFonts w:ascii="Arial" w:eastAsia="Calibri" w:hAnsi="Arial" w:cs="Arial"/>
          <w:sz w:val="24"/>
          <w:szCs w:val="24"/>
          <w:lang w:val="cy-GB" w:eastAsia="en-GB"/>
        </w:rPr>
        <w:t>â Llywodraeth Cymru</w:t>
      </w:r>
      <w:r w:rsidR="00F47D0A">
        <w:rPr>
          <w:rFonts w:ascii="Arial" w:eastAsia="Calibri" w:hAnsi="Arial" w:cs="Arial"/>
          <w:sz w:val="24"/>
          <w:szCs w:val="24"/>
          <w:lang w:val="cy-GB" w:eastAsia="en-GB"/>
        </w:rPr>
        <w:t xml:space="preserve">, gan gynnwys </w:t>
      </w:r>
      <w:r w:rsidR="00174F93">
        <w:rPr>
          <w:rFonts w:ascii="Arial" w:eastAsia="Calibri" w:hAnsi="Arial" w:cs="Arial"/>
          <w:sz w:val="24"/>
          <w:szCs w:val="24"/>
          <w:lang w:val="cy-GB" w:eastAsia="en-GB"/>
        </w:rPr>
        <w:t xml:space="preserve">pryderon am </w:t>
      </w:r>
      <w:r w:rsidR="0067302F" w:rsidRPr="00E75D39">
        <w:rPr>
          <w:rFonts w:ascii="Arial" w:eastAsia="Calibri" w:hAnsi="Arial" w:cs="Arial"/>
          <w:sz w:val="24"/>
          <w:szCs w:val="24"/>
          <w:lang w:val="cy-GB" w:eastAsia="en-GB"/>
        </w:rPr>
        <w:t>lefelau bwrsariaethau â chy</w:t>
      </w:r>
      <w:r w:rsidR="00FA07F5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llido. </w:t>
      </w:r>
      <w:r w:rsidR="00174F93">
        <w:rPr>
          <w:rFonts w:ascii="Arial" w:eastAsia="Calibri" w:hAnsi="Arial" w:cs="Arial"/>
          <w:sz w:val="24"/>
          <w:szCs w:val="24"/>
          <w:lang w:val="cy-GB" w:eastAsia="en-GB"/>
        </w:rPr>
        <w:t>Rydy</w:t>
      </w:r>
      <w:r w:rsidR="0099050B">
        <w:rPr>
          <w:rFonts w:ascii="Arial" w:eastAsia="Calibri" w:hAnsi="Arial" w:cs="Arial"/>
          <w:sz w:val="24"/>
          <w:szCs w:val="24"/>
          <w:lang w:val="cy-GB" w:eastAsia="en-GB"/>
        </w:rPr>
        <w:t>n ni</w:t>
      </w:r>
      <w:r w:rsidR="00174F93">
        <w:rPr>
          <w:rFonts w:ascii="Arial" w:eastAsia="Calibri" w:hAnsi="Arial" w:cs="Arial"/>
          <w:sz w:val="24"/>
          <w:szCs w:val="24"/>
          <w:lang w:val="cy-GB" w:eastAsia="en-GB"/>
        </w:rPr>
        <w:t xml:space="preserve"> hefyd yn </w:t>
      </w:r>
      <w:r w:rsidR="00FA07F5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tynnu sylw at </w:t>
      </w:r>
      <w:r w:rsidR="00C3595B">
        <w:rPr>
          <w:rFonts w:ascii="Arial" w:eastAsia="Calibri" w:hAnsi="Arial" w:cs="Arial"/>
          <w:sz w:val="24"/>
          <w:szCs w:val="24"/>
          <w:lang w:val="cy-GB" w:eastAsia="en-GB"/>
        </w:rPr>
        <w:t xml:space="preserve">sut </w:t>
      </w:r>
      <w:r w:rsidR="00BE49A4">
        <w:rPr>
          <w:rFonts w:ascii="Arial" w:eastAsia="Calibri" w:hAnsi="Arial" w:cs="Arial"/>
          <w:sz w:val="24"/>
          <w:szCs w:val="24"/>
          <w:lang w:val="cy-GB" w:eastAsia="en-GB"/>
        </w:rPr>
        <w:t xml:space="preserve">gall </w:t>
      </w:r>
      <w:r w:rsidR="00FA07F5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trefniadau cyllido cyfredol </w:t>
      </w:r>
      <w:r w:rsidR="00BE49A4">
        <w:rPr>
          <w:rFonts w:ascii="Arial" w:eastAsia="Calibri" w:hAnsi="Arial" w:cs="Arial"/>
          <w:sz w:val="24"/>
          <w:szCs w:val="24"/>
          <w:lang w:val="cy-GB" w:eastAsia="en-GB"/>
        </w:rPr>
        <w:t xml:space="preserve">effeithio </w:t>
      </w:r>
      <w:r w:rsidR="00FA07F5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ar recriwtio a chadw myfyrwyr gwaith cymdeithasol, </w:t>
      </w:r>
      <w:r w:rsidR="00BE49A4">
        <w:rPr>
          <w:rFonts w:ascii="Arial" w:eastAsia="Calibri" w:hAnsi="Arial" w:cs="Arial"/>
          <w:sz w:val="24"/>
          <w:szCs w:val="24"/>
          <w:lang w:val="cy-GB" w:eastAsia="en-GB"/>
        </w:rPr>
        <w:t xml:space="preserve">i helpu </w:t>
      </w:r>
      <w:r w:rsidR="00F81A9F" w:rsidRPr="00E75D39">
        <w:rPr>
          <w:rFonts w:ascii="Arial" w:eastAsia="Calibri" w:hAnsi="Arial" w:cs="Arial"/>
          <w:sz w:val="24"/>
          <w:szCs w:val="24"/>
          <w:lang w:val="cy-GB" w:eastAsia="en-GB"/>
        </w:rPr>
        <w:t>lywio penderfyniadau polisi yn y dyfodol.</w:t>
      </w:r>
      <w:r w:rsidR="00F649C6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</w:p>
    <w:p w14:paraId="3648054A" w14:textId="77777777" w:rsidR="00F649C6" w:rsidRPr="0063680D" w:rsidRDefault="00F649C6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3605FE40" w14:textId="54919311" w:rsidR="00024642" w:rsidRPr="0063680D" w:rsidRDefault="0061213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Yn dilyn gostyngiad sylweddol</w:t>
      </w:r>
      <w:r w:rsidR="0023735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="0023735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n 2023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23735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2024, </w:t>
      </w:r>
      <w:r w:rsidR="005C31DE">
        <w:rPr>
          <w:rFonts w:ascii="Arial" w:eastAsia="Calibri" w:hAnsi="Arial" w:cs="Arial"/>
          <w:sz w:val="24"/>
          <w:szCs w:val="24"/>
          <w:lang w:val="cy-GB" w:eastAsia="en-GB"/>
        </w:rPr>
        <w:t xml:space="preserve">cynyddodd </w:t>
      </w:r>
      <w:r w:rsidR="00F61926" w:rsidRPr="00E75D39">
        <w:rPr>
          <w:rFonts w:ascii="Arial" w:eastAsia="Calibri" w:hAnsi="Arial" w:cs="Arial"/>
          <w:sz w:val="24"/>
          <w:szCs w:val="24"/>
          <w:lang w:val="cy-GB" w:eastAsia="en-GB"/>
        </w:rPr>
        <w:t>cyllid ychwanegol a nodwyd gan awdurdodau lleol ar gyfer arwe</w:t>
      </w:r>
      <w:r w:rsidR="00F02B3B" w:rsidRPr="00E75D39">
        <w:rPr>
          <w:rFonts w:ascii="Arial" w:eastAsia="Calibri" w:hAnsi="Arial" w:cs="Arial"/>
          <w:sz w:val="24"/>
          <w:szCs w:val="24"/>
          <w:lang w:val="cy-GB" w:eastAsia="en-GB"/>
        </w:rPr>
        <w:t>inyddiaeth ac olyniaeth</w:t>
      </w:r>
      <w:r w:rsidR="00871CD1">
        <w:rPr>
          <w:rFonts w:ascii="Arial" w:eastAsia="Calibri" w:hAnsi="Arial" w:cs="Arial"/>
          <w:sz w:val="24"/>
          <w:szCs w:val="24"/>
          <w:lang w:val="cy-GB" w:eastAsia="en-GB"/>
        </w:rPr>
        <w:t xml:space="preserve">, </w:t>
      </w:r>
      <w:r w:rsidR="000A354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0A3546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24.7 </w:t>
      </w:r>
      <w:r w:rsidR="000A354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 cant </w:t>
      </w:r>
      <w:r w:rsidR="00F61926" w:rsidRPr="00E75D39"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="0023735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n 2024 </w:t>
      </w:r>
      <w:r w:rsidR="00F61926"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23735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2025. </w:t>
      </w:r>
      <w:r w:rsidR="00F61926" w:rsidRPr="00E75D39">
        <w:rPr>
          <w:rFonts w:ascii="Arial" w:eastAsia="Calibri" w:hAnsi="Arial" w:cs="Arial"/>
          <w:sz w:val="24"/>
          <w:szCs w:val="24"/>
          <w:lang w:val="cy-GB" w:eastAsia="en-GB"/>
        </w:rPr>
        <w:t>Rydy</w:t>
      </w:r>
      <w:r w:rsidR="00565CEA">
        <w:rPr>
          <w:rFonts w:ascii="Arial" w:eastAsia="Calibri" w:hAnsi="Arial" w:cs="Arial"/>
          <w:sz w:val="24"/>
          <w:szCs w:val="24"/>
          <w:lang w:val="cy-GB" w:eastAsia="en-GB"/>
        </w:rPr>
        <w:t>n ni</w:t>
      </w:r>
      <w:r w:rsidR="00F6192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wedi bod yn cydweithio’n </w:t>
      </w:r>
      <w:r w:rsidR="00B938AA">
        <w:rPr>
          <w:rFonts w:ascii="Arial" w:eastAsia="Calibri" w:hAnsi="Arial" w:cs="Arial"/>
          <w:sz w:val="24"/>
          <w:szCs w:val="24"/>
          <w:lang w:val="cy-GB" w:eastAsia="en-GB"/>
        </w:rPr>
        <w:t>agos</w:t>
      </w:r>
      <w:r w:rsidR="00F6192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ag awdurdodau lleol i </w:t>
      </w:r>
      <w:r w:rsidR="00F61926" w:rsidRPr="00E75D39">
        <w:rPr>
          <w:rFonts w:ascii="Arial" w:eastAsia="Calibri" w:hAnsi="Arial" w:cs="Arial"/>
          <w:sz w:val="24"/>
          <w:szCs w:val="24"/>
          <w:lang w:val="cy-GB" w:eastAsia="en-GB"/>
        </w:rPr>
        <w:lastRenderedPageBreak/>
        <w:t>roi arweiniad cliriach ar sut y dylid categoreiddio gwybodaeth ariannol wrth adrodd yn erbyn blaenoriaeth</w:t>
      </w:r>
      <w:r w:rsidR="002979CA">
        <w:rPr>
          <w:rFonts w:ascii="Arial" w:eastAsia="Calibri" w:hAnsi="Arial" w:cs="Arial"/>
          <w:sz w:val="24"/>
          <w:szCs w:val="24"/>
          <w:lang w:val="cy-GB" w:eastAsia="en-GB"/>
        </w:rPr>
        <w:t>au</w:t>
      </w:r>
      <w:r w:rsidR="00F6192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cenedlaethol. Gall y gwelliant hwn </w:t>
      </w:r>
      <w:r w:rsidR="00F70E30">
        <w:rPr>
          <w:rFonts w:ascii="Arial" w:eastAsia="Calibri" w:hAnsi="Arial" w:cs="Arial"/>
          <w:sz w:val="24"/>
          <w:szCs w:val="24"/>
          <w:lang w:val="cy-GB" w:eastAsia="en-GB"/>
        </w:rPr>
        <w:t xml:space="preserve">ddangos </w:t>
      </w:r>
      <w:r w:rsidR="00C7187F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adrodd mwy manwl </w:t>
      </w:r>
      <w:r w:rsidR="000768B7" w:rsidRPr="00E75D39">
        <w:rPr>
          <w:rFonts w:ascii="Arial" w:eastAsia="Calibri" w:hAnsi="Arial" w:cs="Arial"/>
          <w:sz w:val="24"/>
          <w:szCs w:val="24"/>
          <w:lang w:val="cy-GB" w:eastAsia="en-GB"/>
        </w:rPr>
        <w:t>â phwyslais lleol ar gryfhau</w:t>
      </w:r>
      <w:r w:rsidR="0023735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F02B3B" w:rsidRPr="00E75D39">
        <w:rPr>
          <w:rFonts w:ascii="Arial" w:eastAsia="Calibri" w:hAnsi="Arial" w:cs="Arial"/>
          <w:sz w:val="24"/>
          <w:szCs w:val="24"/>
          <w:lang w:val="cy-GB" w:eastAsia="en-GB"/>
        </w:rPr>
        <w:t>arweinyddiaeth a</w:t>
      </w:r>
      <w:r w:rsidR="000768B7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F02B3B" w:rsidRPr="00E75D39">
        <w:rPr>
          <w:rFonts w:ascii="Arial" w:eastAsia="Calibri" w:hAnsi="Arial" w:cs="Arial"/>
          <w:sz w:val="24"/>
          <w:szCs w:val="24"/>
          <w:lang w:val="cy-GB" w:eastAsia="en-GB"/>
        </w:rPr>
        <w:t>c</w:t>
      </w:r>
      <w:r w:rsidR="000768B7" w:rsidRPr="00E75D39">
        <w:rPr>
          <w:rFonts w:ascii="Arial" w:eastAsia="Calibri" w:hAnsi="Arial" w:cs="Arial"/>
          <w:sz w:val="24"/>
          <w:szCs w:val="24"/>
          <w:lang w:val="cy-GB" w:eastAsia="en-GB"/>
        </w:rPr>
        <w:t>hynllunio</w:t>
      </w:r>
      <w:r w:rsidR="00F02B3B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olyniaeth</w:t>
      </w:r>
      <w:r w:rsidR="00237353" w:rsidRPr="0063680D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1CE4D8FC" w14:textId="77777777" w:rsidR="004F6CB2" w:rsidRPr="0063680D" w:rsidRDefault="004F6CB2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4EF2AC4" w14:textId="483D9F74" w:rsidR="009353C9" w:rsidRPr="0063680D" w:rsidRDefault="002162D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="009F1DD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n 2024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9F1DD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2025,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bu cynnydd nodedig o</w:t>
      </w:r>
      <w:r w:rsidR="009F1DD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69.9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9F1DD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yn y cyllid ychwanegol gan awdurdodau lleol </w:t>
      </w:r>
      <w:r w:rsidR="00056471">
        <w:rPr>
          <w:rFonts w:ascii="Arial" w:eastAsia="Calibri" w:hAnsi="Arial" w:cs="Arial"/>
          <w:sz w:val="24"/>
          <w:szCs w:val="24"/>
          <w:lang w:val="cy-GB" w:eastAsia="en-GB"/>
        </w:rPr>
        <w:t xml:space="preserve">a </w:t>
      </w:r>
      <w:r w:rsidR="00056471" w:rsidRPr="00E75D39">
        <w:rPr>
          <w:rFonts w:ascii="Arial" w:eastAsia="Calibri" w:hAnsi="Arial" w:cs="Arial"/>
          <w:sz w:val="24"/>
          <w:szCs w:val="24"/>
          <w:lang w:val="cy-GB" w:eastAsia="en-GB"/>
        </w:rPr>
        <w:t>ddynodw</w:t>
      </w:r>
      <w:r w:rsidR="00056471">
        <w:rPr>
          <w:rFonts w:ascii="Arial" w:eastAsia="Calibri" w:hAnsi="Arial" w:cs="Arial"/>
          <w:sz w:val="24"/>
          <w:szCs w:val="24"/>
          <w:lang w:val="cy-GB" w:eastAsia="en-GB"/>
        </w:rPr>
        <w:t>yd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i </w:t>
      </w:r>
      <w:r w:rsidR="009F1DD0" w:rsidRPr="0063680D">
        <w:rPr>
          <w:rFonts w:ascii="Arial" w:eastAsia="Calibri" w:hAnsi="Arial" w:cs="Arial"/>
          <w:sz w:val="24"/>
          <w:szCs w:val="24"/>
          <w:lang w:val="cy-GB" w:eastAsia="en-GB"/>
        </w:rPr>
        <w:t>'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flaenoriaethau eraill’ o’i gymharu â</w:t>
      </w:r>
      <w:r w:rsidR="009F1DD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C1662E" w:rsidRPr="00E75D39">
        <w:rPr>
          <w:rFonts w:ascii="Arial" w:eastAsia="Calibri" w:hAnsi="Arial" w:cs="Arial"/>
          <w:sz w:val="24"/>
          <w:szCs w:val="24"/>
          <w:lang w:val="cy-GB" w:eastAsia="en-GB"/>
        </w:rPr>
        <w:t>2023 i 2024</w:t>
      </w:r>
      <w:r w:rsidR="009F1DD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.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Mae’r</w:t>
      </w:r>
      <w:r w:rsidR="009F1DD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categor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i hwn yn aml yn adlewyrchu blaenoriaethau lleol a rhanbarthol penodol, ac yn y cyfnod adrodd hwn</w:t>
      </w:r>
      <w:r w:rsidR="00730444">
        <w:rPr>
          <w:rFonts w:ascii="Arial" w:eastAsia="Calibri" w:hAnsi="Arial" w:cs="Arial"/>
          <w:sz w:val="24"/>
          <w:szCs w:val="24"/>
          <w:lang w:val="cy-GB" w:eastAsia="en-GB"/>
        </w:rPr>
        <w:t xml:space="preserve"> daeth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 data </w:t>
      </w:r>
      <w:r w:rsidR="00730444">
        <w:rPr>
          <w:rFonts w:ascii="Arial" w:eastAsia="Calibri" w:hAnsi="Arial" w:cs="Arial"/>
          <w:sz w:val="24"/>
          <w:szCs w:val="24"/>
          <w:lang w:val="cy-GB" w:eastAsia="en-GB"/>
        </w:rPr>
        <w:t xml:space="preserve">o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phum rhanbarth. Roedd y gwariant yn cynnwys:</w:t>
      </w:r>
    </w:p>
    <w:p w14:paraId="2DCC27F7" w14:textId="77777777" w:rsidR="00AF5220" w:rsidRPr="0063680D" w:rsidRDefault="00AF5220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275CE7DB" w14:textId="6AC43399" w:rsidR="009353C9" w:rsidRPr="0063680D" w:rsidRDefault="00576943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eastAsia="Calibri" w:hAnsiTheme="minorBidi"/>
          <w:sz w:val="24"/>
          <w:szCs w:val="24"/>
          <w:lang w:val="cy-GB" w:eastAsia="en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 xml:space="preserve">Buddsoddiad ychwanegol mewn mentrau </w:t>
      </w:r>
      <w:r w:rsidR="0014238C" w:rsidRPr="00E75D39">
        <w:rPr>
          <w:rFonts w:asciiTheme="minorBidi" w:hAnsiTheme="minorBidi"/>
          <w:sz w:val="24"/>
          <w:szCs w:val="24"/>
          <w:lang w:val="cy-GB"/>
        </w:rPr>
        <w:t>rhanbarthol</w:t>
      </w:r>
      <w:r w:rsidRPr="00E75D39">
        <w:rPr>
          <w:rFonts w:asciiTheme="minorBidi" w:hAnsiTheme="minorBidi"/>
          <w:sz w:val="24"/>
          <w:szCs w:val="24"/>
          <w:lang w:val="cy-GB"/>
        </w:rPr>
        <w:t xml:space="preserve"> i </w:t>
      </w:r>
      <w:r w:rsidR="0014238C" w:rsidRPr="00E75D39">
        <w:rPr>
          <w:rFonts w:asciiTheme="minorBidi" w:hAnsiTheme="minorBidi"/>
          <w:sz w:val="24"/>
          <w:szCs w:val="24"/>
          <w:lang w:val="cy-GB"/>
        </w:rPr>
        <w:t>d</w:t>
      </w:r>
      <w:r w:rsidRPr="00E75D39">
        <w:rPr>
          <w:rFonts w:asciiTheme="minorBidi" w:hAnsiTheme="minorBidi"/>
          <w:sz w:val="24"/>
          <w:szCs w:val="24"/>
          <w:lang w:val="cy-GB"/>
        </w:rPr>
        <w:t xml:space="preserve">denu, </w:t>
      </w:r>
      <w:r w:rsidR="0014238C" w:rsidRPr="00E75D39">
        <w:rPr>
          <w:rFonts w:asciiTheme="minorBidi" w:hAnsiTheme="minorBidi"/>
          <w:sz w:val="24"/>
          <w:szCs w:val="24"/>
          <w:lang w:val="cy-GB"/>
        </w:rPr>
        <w:t>recriwtio a chadw</w:t>
      </w:r>
    </w:p>
    <w:p w14:paraId="67E5963C" w14:textId="1D3AB070" w:rsidR="009353C9" w:rsidRPr="0063680D" w:rsidRDefault="0014238C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eastAsia="Calibri" w:hAnsiTheme="minorBidi"/>
          <w:sz w:val="24"/>
          <w:szCs w:val="24"/>
          <w:lang w:val="cy-GB" w:eastAsia="en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>Gorbenion rhanbarthol a chyllidebau heb eu dynodi</w:t>
      </w:r>
    </w:p>
    <w:p w14:paraId="7237182C" w14:textId="62BB5C3C" w:rsidR="009353C9" w:rsidRPr="0063680D" w:rsidRDefault="009F1DD0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eastAsia="Calibri" w:hAnsiTheme="minorBidi"/>
          <w:sz w:val="24"/>
          <w:szCs w:val="24"/>
          <w:lang w:val="cy-GB" w:eastAsia="en-GB"/>
        </w:rPr>
      </w:pPr>
      <w:r w:rsidRPr="0063680D">
        <w:rPr>
          <w:rFonts w:asciiTheme="minorBidi" w:hAnsiTheme="minorBidi"/>
          <w:sz w:val="24"/>
          <w:szCs w:val="24"/>
          <w:lang w:val="cy-GB"/>
        </w:rPr>
        <w:t>P</w:t>
      </w:r>
      <w:r w:rsidR="0014238C" w:rsidRPr="00E75D39">
        <w:rPr>
          <w:rFonts w:asciiTheme="minorBidi" w:hAnsiTheme="minorBidi"/>
          <w:sz w:val="24"/>
          <w:szCs w:val="24"/>
          <w:lang w:val="cy-GB"/>
        </w:rPr>
        <w:t>rynu adnoddau a chyfarpar</w:t>
      </w:r>
    </w:p>
    <w:p w14:paraId="3D486896" w14:textId="2B442045" w:rsidR="00AF5220" w:rsidRPr="0063680D" w:rsidRDefault="0014238C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eastAsia="Calibri" w:hAnsiTheme="minorBidi"/>
          <w:sz w:val="24"/>
          <w:szCs w:val="24"/>
          <w:lang w:val="cy-GB" w:eastAsia="en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>Hyfforddiant lleol ar feysydd gwasanaeth penodol, gan gynnwys:</w:t>
      </w:r>
    </w:p>
    <w:p w14:paraId="4102CADE" w14:textId="0C59B161" w:rsidR="00AF5220" w:rsidRPr="0063680D" w:rsidRDefault="0014238C" w:rsidP="005266A5">
      <w:pPr>
        <w:numPr>
          <w:ilvl w:val="2"/>
          <w:numId w:val="2"/>
        </w:numPr>
        <w:spacing w:after="200" w:line="276" w:lineRule="auto"/>
        <w:ind w:left="1276" w:hanging="283"/>
        <w:contextualSpacing/>
        <w:rPr>
          <w:rFonts w:asciiTheme="minorBidi" w:eastAsia="Calibri" w:hAnsiTheme="minorBidi"/>
          <w:sz w:val="24"/>
          <w:szCs w:val="24"/>
          <w:lang w:val="cy-GB" w:eastAsia="en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>Diogelu</w:t>
      </w:r>
    </w:p>
    <w:p w14:paraId="4919C4E4" w14:textId="664FADD5" w:rsidR="00AF5220" w:rsidRPr="0063680D" w:rsidRDefault="0014238C" w:rsidP="005266A5">
      <w:pPr>
        <w:numPr>
          <w:ilvl w:val="2"/>
          <w:numId w:val="2"/>
        </w:numPr>
        <w:spacing w:after="200" w:line="276" w:lineRule="auto"/>
        <w:ind w:left="1276" w:hanging="283"/>
        <w:contextualSpacing/>
        <w:rPr>
          <w:rFonts w:asciiTheme="minorBidi" w:eastAsia="Calibri" w:hAnsiTheme="minorBidi"/>
          <w:sz w:val="24"/>
          <w:szCs w:val="24"/>
          <w:lang w:val="cy-GB" w:eastAsia="en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>Ymarfer yn seiliedig ar gryfderau</w:t>
      </w:r>
    </w:p>
    <w:p w14:paraId="657A69D9" w14:textId="22ECE8AB" w:rsidR="00AF5220" w:rsidRPr="00D8513E" w:rsidRDefault="0014238C" w:rsidP="009C6341">
      <w:pPr>
        <w:numPr>
          <w:ilvl w:val="2"/>
          <w:numId w:val="2"/>
        </w:numPr>
        <w:spacing w:after="200" w:line="276" w:lineRule="auto"/>
        <w:ind w:left="1276" w:hanging="283"/>
        <w:contextualSpacing/>
        <w:rPr>
          <w:rFonts w:asciiTheme="minorBidi" w:hAnsiTheme="minorBidi"/>
          <w:sz w:val="24"/>
          <w:szCs w:val="24"/>
          <w:lang w:val="cy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>Iechyd m</w:t>
      </w:r>
      <w:r w:rsidR="009F1DD0" w:rsidRPr="0063680D">
        <w:rPr>
          <w:rFonts w:asciiTheme="minorBidi" w:hAnsiTheme="minorBidi"/>
          <w:sz w:val="24"/>
          <w:szCs w:val="24"/>
          <w:lang w:val="cy-GB"/>
        </w:rPr>
        <w:t>e</w:t>
      </w:r>
      <w:r w:rsidRPr="00E75D39">
        <w:rPr>
          <w:rFonts w:asciiTheme="minorBidi" w:hAnsiTheme="minorBidi"/>
          <w:sz w:val="24"/>
          <w:szCs w:val="24"/>
          <w:lang w:val="cy-GB"/>
        </w:rPr>
        <w:t>dd</w:t>
      </w:r>
      <w:r w:rsidR="00056471">
        <w:rPr>
          <w:rFonts w:asciiTheme="minorBidi" w:hAnsiTheme="minorBidi"/>
          <w:sz w:val="24"/>
          <w:szCs w:val="24"/>
          <w:lang w:val="cy-GB"/>
        </w:rPr>
        <w:t>w</w:t>
      </w:r>
      <w:r w:rsidRPr="00E75D39">
        <w:rPr>
          <w:rFonts w:asciiTheme="minorBidi" w:hAnsiTheme="minorBidi"/>
          <w:sz w:val="24"/>
          <w:szCs w:val="24"/>
          <w:lang w:val="cy-GB"/>
        </w:rPr>
        <w:t>l</w:t>
      </w:r>
      <w:r w:rsidR="009F1DD0" w:rsidRPr="0063680D">
        <w:rPr>
          <w:rFonts w:asciiTheme="minorBidi" w:hAnsiTheme="minorBidi"/>
          <w:sz w:val="24"/>
          <w:szCs w:val="24"/>
          <w:lang w:val="cy-GB"/>
        </w:rPr>
        <w:t xml:space="preserve"> (</w:t>
      </w:r>
      <w:r w:rsidR="00B54D33" w:rsidRPr="00B54D33">
        <w:rPr>
          <w:rFonts w:asciiTheme="minorBidi" w:hAnsiTheme="minorBidi"/>
          <w:sz w:val="24"/>
          <w:szCs w:val="24"/>
          <w:lang w:val="cy-GB"/>
        </w:rPr>
        <w:t>Diogel</w:t>
      </w:r>
      <w:r w:rsidR="0052696D">
        <w:rPr>
          <w:rFonts w:asciiTheme="minorBidi" w:hAnsiTheme="minorBidi"/>
          <w:sz w:val="24"/>
          <w:szCs w:val="24"/>
          <w:lang w:val="cy-GB"/>
        </w:rPr>
        <w:t>iadau</w:t>
      </w:r>
      <w:r w:rsidR="00B54D33" w:rsidRPr="00B54D33">
        <w:rPr>
          <w:rFonts w:asciiTheme="minorBidi" w:hAnsiTheme="minorBidi"/>
          <w:sz w:val="24"/>
          <w:szCs w:val="24"/>
          <w:lang w:val="cy-GB"/>
        </w:rPr>
        <w:t xml:space="preserve"> rhag Colli Rhyddid </w:t>
      </w:r>
      <w:r w:rsidR="002E2984" w:rsidRPr="00D8513E">
        <w:rPr>
          <w:rFonts w:asciiTheme="minorBidi" w:hAnsiTheme="minorBidi"/>
          <w:sz w:val="24"/>
          <w:szCs w:val="24"/>
          <w:lang w:val="cy-GB"/>
        </w:rPr>
        <w:t xml:space="preserve">(DoLS), </w:t>
      </w:r>
      <w:r w:rsidR="00722A65" w:rsidRPr="00D8513E">
        <w:rPr>
          <w:rFonts w:asciiTheme="minorBidi" w:hAnsiTheme="minorBidi"/>
          <w:sz w:val="24"/>
          <w:szCs w:val="24"/>
          <w:lang w:val="cy-GB"/>
        </w:rPr>
        <w:t xml:space="preserve">Diogeliadau Amddiffyn Rhyddid </w:t>
      </w:r>
      <w:r w:rsidR="002E2984" w:rsidRPr="00D8513E">
        <w:rPr>
          <w:rFonts w:asciiTheme="minorBidi" w:hAnsiTheme="minorBidi"/>
          <w:sz w:val="24"/>
          <w:szCs w:val="24"/>
          <w:lang w:val="cy-GB"/>
        </w:rPr>
        <w:t>(LPS) a</w:t>
      </w:r>
      <w:r w:rsidR="009C6341">
        <w:rPr>
          <w:rFonts w:asciiTheme="minorBidi" w:hAnsiTheme="minorBidi"/>
          <w:sz w:val="24"/>
          <w:szCs w:val="24"/>
          <w:lang w:val="cy-GB"/>
        </w:rPr>
        <w:t xml:space="preserve">’r </w:t>
      </w:r>
      <w:r w:rsidR="009C6341" w:rsidRPr="00D8513E">
        <w:rPr>
          <w:rFonts w:asciiTheme="minorBidi" w:hAnsiTheme="minorBidi"/>
          <w:sz w:val="24"/>
          <w:szCs w:val="24"/>
          <w:lang w:val="cy-GB"/>
        </w:rPr>
        <w:t>Deddf Galluedd Meddyliol</w:t>
      </w:r>
      <w:r w:rsidR="002E2984" w:rsidRPr="00D8513E">
        <w:rPr>
          <w:rFonts w:asciiTheme="minorBidi" w:hAnsiTheme="minorBidi"/>
          <w:sz w:val="24"/>
          <w:szCs w:val="24"/>
          <w:lang w:val="cy-GB"/>
        </w:rPr>
        <w:t xml:space="preserve"> (MCA))</w:t>
      </w:r>
    </w:p>
    <w:p w14:paraId="259B5AE9" w14:textId="0CB6AC5C" w:rsidR="00AF5220" w:rsidRPr="0063680D" w:rsidRDefault="00BF4603" w:rsidP="005266A5">
      <w:pPr>
        <w:numPr>
          <w:ilvl w:val="2"/>
          <w:numId w:val="2"/>
        </w:numPr>
        <w:spacing w:after="200" w:line="276" w:lineRule="auto"/>
        <w:ind w:left="1276" w:hanging="283"/>
        <w:contextualSpacing/>
        <w:rPr>
          <w:rFonts w:asciiTheme="minorBidi" w:eastAsia="Calibri" w:hAnsiTheme="minorBidi"/>
          <w:sz w:val="24"/>
          <w:szCs w:val="24"/>
          <w:lang w:val="cy-GB" w:eastAsia="en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 xml:space="preserve">Rhaglenni </w:t>
      </w:r>
      <w:r w:rsidR="00D74B71" w:rsidRPr="00E75D39">
        <w:rPr>
          <w:rFonts w:asciiTheme="minorBidi" w:hAnsiTheme="minorBidi"/>
          <w:sz w:val="24"/>
          <w:szCs w:val="24"/>
          <w:lang w:val="cy-GB"/>
        </w:rPr>
        <w:t>sefydlu</w:t>
      </w:r>
    </w:p>
    <w:p w14:paraId="540BD2B6" w14:textId="5C3AEC4F" w:rsidR="009353C9" w:rsidRPr="0063680D" w:rsidRDefault="00BF4603" w:rsidP="005266A5">
      <w:pPr>
        <w:numPr>
          <w:ilvl w:val="2"/>
          <w:numId w:val="2"/>
        </w:numPr>
        <w:spacing w:after="200" w:line="276" w:lineRule="auto"/>
        <w:ind w:left="1276" w:hanging="283"/>
        <w:contextualSpacing/>
        <w:rPr>
          <w:rFonts w:asciiTheme="minorBidi" w:eastAsia="Calibri" w:hAnsiTheme="minorBidi"/>
          <w:sz w:val="24"/>
          <w:szCs w:val="24"/>
          <w:lang w:val="cy-GB" w:eastAsia="en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>Mentrau llesiant</w:t>
      </w:r>
    </w:p>
    <w:p w14:paraId="19D99FED" w14:textId="27F663C2" w:rsidR="009353C9" w:rsidRPr="0063680D" w:rsidRDefault="00BF4603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eastAsia="Calibri" w:hAnsiTheme="minorBidi"/>
          <w:sz w:val="24"/>
          <w:szCs w:val="24"/>
          <w:lang w:val="cy-GB" w:eastAsia="en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 xml:space="preserve">Datblygu’r gweithlu sy’n cyd-fynd </w:t>
      </w:r>
      <w:r w:rsidR="00E52717" w:rsidRPr="00E75D39">
        <w:rPr>
          <w:rFonts w:asciiTheme="minorBidi" w:hAnsiTheme="minorBidi"/>
          <w:sz w:val="24"/>
          <w:szCs w:val="24"/>
          <w:lang w:val="cy-GB"/>
        </w:rPr>
        <w:t>â</w:t>
      </w:r>
      <w:r w:rsidR="00C271B1" w:rsidRPr="00E75D39">
        <w:rPr>
          <w:rFonts w:asciiTheme="minorBidi" w:hAnsiTheme="minorBidi"/>
          <w:sz w:val="24"/>
          <w:szCs w:val="24"/>
          <w:lang w:val="cy-GB"/>
        </w:rPr>
        <w:t xml:space="preserve">’r </w:t>
      </w:r>
      <w:r w:rsidR="00A5558D" w:rsidRPr="00E75D39">
        <w:rPr>
          <w:rFonts w:asciiTheme="minorBidi" w:hAnsiTheme="minorBidi"/>
          <w:sz w:val="24"/>
          <w:szCs w:val="24"/>
          <w:lang w:val="cy-GB"/>
        </w:rPr>
        <w:t>Fframwaith Maethu Plant Cenedlaethol</w:t>
      </w:r>
    </w:p>
    <w:p w14:paraId="44F3E720" w14:textId="284AA463" w:rsidR="00CB01D8" w:rsidRPr="0063680D" w:rsidRDefault="00A5558D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eastAsia="Calibri" w:hAnsiTheme="minorBidi"/>
          <w:sz w:val="24"/>
          <w:szCs w:val="24"/>
          <w:lang w:val="cy-GB" w:eastAsia="en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>Cyfraniadau ychwanegol tuag at staff cyflawni mewn timau plant a theuluoedd</w:t>
      </w:r>
    </w:p>
    <w:p w14:paraId="778E35F8" w14:textId="77777777" w:rsidR="00CB01D8" w:rsidRDefault="00CB01D8" w:rsidP="00C2119E">
      <w:p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61906D65" w14:textId="77777777" w:rsidR="00395354" w:rsidRDefault="00395354" w:rsidP="00C2119E">
      <w:p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11F50630" w14:textId="77777777" w:rsidR="00395354" w:rsidRDefault="00395354" w:rsidP="00C2119E">
      <w:p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7131C25A" w14:textId="77777777" w:rsidR="00395354" w:rsidRDefault="00395354" w:rsidP="00C2119E">
      <w:p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12B7C31B" w14:textId="77777777" w:rsidR="00395354" w:rsidRDefault="00395354" w:rsidP="00C2119E">
      <w:p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3676E5C5" w14:textId="77777777" w:rsidR="00395354" w:rsidRDefault="00395354" w:rsidP="00C2119E">
      <w:p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80B635A" w14:textId="77777777" w:rsidR="00395354" w:rsidRDefault="00395354" w:rsidP="00C2119E">
      <w:p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26832363" w14:textId="77777777" w:rsidR="00455669" w:rsidRDefault="00455669" w:rsidP="00C2119E">
      <w:p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1EA2B899" w14:textId="77777777" w:rsidR="00455669" w:rsidRDefault="00455669" w:rsidP="00C2119E">
      <w:p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1FF171B" w14:textId="77777777" w:rsidR="00455669" w:rsidRDefault="00455669" w:rsidP="00C2119E">
      <w:p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26C74431" w14:textId="77777777" w:rsidR="00455669" w:rsidRDefault="00455669" w:rsidP="00C2119E">
      <w:p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2CBA515" w14:textId="77777777" w:rsidR="00455669" w:rsidRDefault="00455669" w:rsidP="00C2119E">
      <w:p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2A86609" w14:textId="77777777" w:rsidR="00455669" w:rsidRDefault="00455669" w:rsidP="00C2119E">
      <w:p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7D9FFED9" w14:textId="77777777" w:rsidR="00455669" w:rsidRDefault="00455669" w:rsidP="00C2119E">
      <w:p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3241B693" w14:textId="77777777" w:rsidR="00455669" w:rsidRDefault="00455669" w:rsidP="00C2119E">
      <w:p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3F6F7DE" w14:textId="77777777" w:rsidR="00395354" w:rsidRPr="0063680D" w:rsidRDefault="00395354" w:rsidP="00C2119E">
      <w:p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64ADFA64" w14:textId="77777777" w:rsidR="00CB01D8" w:rsidRPr="0063680D" w:rsidRDefault="00CB01D8" w:rsidP="00672562">
      <w:pPr>
        <w:spacing w:after="100" w:afterAutospacing="1" w:line="276" w:lineRule="auto"/>
        <w:ind w:left="709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204DD0F0" w14:textId="05CF5C0C" w:rsidR="002E4C81" w:rsidRPr="0063680D" w:rsidRDefault="002E4C81" w:rsidP="00D8513E">
      <w:pPr>
        <w:spacing w:line="240" w:lineRule="auto"/>
        <w:rPr>
          <w:rFonts w:ascii="Arial" w:eastAsia="Calibri" w:hAnsi="Arial" w:cs="Arial"/>
          <w:color w:val="FF0000"/>
          <w:sz w:val="24"/>
          <w:szCs w:val="24"/>
          <w:lang w:val="cy-GB" w:eastAsia="en-GB"/>
        </w:rPr>
      </w:pP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lastRenderedPageBreak/>
        <w:t xml:space="preserve">Tabl 5: </w:t>
      </w:r>
      <w:r w:rsidR="003E28FF" w:rsidRPr="00C26981">
        <w:rPr>
          <w:rFonts w:ascii="Arial" w:hAnsi="Arial" w:cs="Arial"/>
          <w:b/>
          <w:sz w:val="24"/>
          <w:lang w:val="cy-GB"/>
        </w:rPr>
        <w:t xml:space="preserve">Gwariant </w:t>
      </w:r>
      <w:r w:rsidR="00670092">
        <w:rPr>
          <w:rFonts w:ascii="Arial" w:hAnsi="Arial" w:cs="Arial"/>
          <w:b/>
          <w:sz w:val="24"/>
          <w:lang w:val="cy-GB"/>
        </w:rPr>
        <w:t>ar f</w:t>
      </w:r>
      <w:r w:rsidR="003E28FF" w:rsidRPr="00C26981">
        <w:rPr>
          <w:rFonts w:ascii="Arial" w:hAnsi="Arial" w:cs="Arial"/>
          <w:b/>
          <w:sz w:val="24"/>
          <w:lang w:val="cy-GB"/>
        </w:rPr>
        <w:t>laenoriaethau cenedlaethol, rhanbarthol a lleol</w:t>
      </w: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, </w:t>
      </w:r>
      <w:r w:rsidR="007630C5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y duedd</w:t>
      </w:r>
      <w:r w:rsidR="003E28FF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 tair blynedd</w:t>
      </w:r>
    </w:p>
    <w:tbl>
      <w:tblPr>
        <w:tblStyle w:val="TableGrid"/>
        <w:tblW w:w="9935" w:type="dxa"/>
        <w:tblLook w:val="04A0" w:firstRow="1" w:lastRow="0" w:firstColumn="1" w:lastColumn="0" w:noHBand="0" w:noVBand="1"/>
      </w:tblPr>
      <w:tblGrid>
        <w:gridCol w:w="1162"/>
        <w:gridCol w:w="1633"/>
        <w:gridCol w:w="1150"/>
        <w:gridCol w:w="1017"/>
        <w:gridCol w:w="1984"/>
        <w:gridCol w:w="1973"/>
        <w:gridCol w:w="684"/>
        <w:gridCol w:w="332"/>
      </w:tblGrid>
      <w:tr w:rsidR="002E4C81" w:rsidRPr="00CD78D1" w14:paraId="34CF5C65" w14:textId="77777777" w:rsidTr="00E976C7">
        <w:trPr>
          <w:gridAfter w:val="1"/>
          <w:wAfter w:w="332" w:type="dxa"/>
          <w:trHeight w:val="300"/>
        </w:trPr>
        <w:tc>
          <w:tcPr>
            <w:tcW w:w="9603" w:type="dxa"/>
            <w:gridSpan w:val="7"/>
            <w:tcBorders>
              <w:top w:val="nil"/>
              <w:left w:val="nil"/>
              <w:right w:val="nil"/>
            </w:tcBorders>
          </w:tcPr>
          <w:p w14:paraId="64553B43" w14:textId="755DCC0B" w:rsidR="002E4C81" w:rsidRPr="0063680D" w:rsidRDefault="008811BB">
            <w:pPr>
              <w:pStyle w:val="ListParagraph"/>
              <w:ind w:left="0"/>
              <w:rPr>
                <w:rFonts w:ascii="Arial" w:eastAsia="Calibri" w:hAnsi="Arial" w:cs="Arial"/>
                <w:b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lang w:val="cy-GB" w:eastAsia="en-GB"/>
              </w:rPr>
              <w:t>Adeiladu gweithlu sy’n barod yn ddigidol</w:t>
            </w:r>
          </w:p>
        </w:tc>
      </w:tr>
      <w:tr w:rsidR="0083605A" w:rsidRPr="00E75D39" w14:paraId="443D647D" w14:textId="77777777" w:rsidTr="00D8513E">
        <w:trPr>
          <w:trHeight w:val="300"/>
        </w:trPr>
        <w:tc>
          <w:tcPr>
            <w:tcW w:w="1162" w:type="dxa"/>
          </w:tcPr>
          <w:p w14:paraId="12186D7B" w14:textId="77777777" w:rsidR="00C9012B" w:rsidRPr="0063680D" w:rsidRDefault="00C9012B" w:rsidP="00C9012B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  <w:tc>
          <w:tcPr>
            <w:tcW w:w="1633" w:type="dxa"/>
            <w:vAlign w:val="center"/>
          </w:tcPr>
          <w:p w14:paraId="4E2CB28B" w14:textId="2204902E" w:rsidR="00C9012B" w:rsidRPr="00C70619" w:rsidRDefault="00C9012B" w:rsidP="00C901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Gwariant grant SCWWDP</w:t>
            </w:r>
          </w:p>
        </w:tc>
        <w:tc>
          <w:tcPr>
            <w:tcW w:w="1150" w:type="dxa"/>
            <w:vAlign w:val="center"/>
          </w:tcPr>
          <w:p w14:paraId="23CA5471" w14:textId="62D74F5C" w:rsidR="00C9012B" w:rsidRPr="00C70619" w:rsidRDefault="00C9012B" w:rsidP="00C901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o grant SCWWDP</w:t>
            </w:r>
          </w:p>
        </w:tc>
        <w:tc>
          <w:tcPr>
            <w:tcW w:w="1017" w:type="dxa"/>
            <w:vAlign w:val="center"/>
          </w:tcPr>
          <w:p w14:paraId="241633A4" w14:textId="6B670237" w:rsidR="00C9012B" w:rsidRPr="00C70619" w:rsidRDefault="00C9012B" w:rsidP="00C901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newid</w:t>
            </w:r>
          </w:p>
        </w:tc>
        <w:tc>
          <w:tcPr>
            <w:tcW w:w="1984" w:type="dxa"/>
            <w:vAlign w:val="center"/>
          </w:tcPr>
          <w:p w14:paraId="02C7E416" w14:textId="72E7A808" w:rsidR="00C9012B" w:rsidRPr="00C70619" w:rsidRDefault="00C9012B" w:rsidP="00C901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Gwariant cyllid awdurdodau lleol ychwanegol</w:t>
            </w:r>
          </w:p>
        </w:tc>
        <w:tc>
          <w:tcPr>
            <w:tcW w:w="1973" w:type="dxa"/>
            <w:vAlign w:val="center"/>
          </w:tcPr>
          <w:p w14:paraId="4985DABC" w14:textId="200A2644" w:rsidR="00C9012B" w:rsidRPr="00C70619" w:rsidRDefault="00C9012B" w:rsidP="00C901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cyllid awdurdodau lleol ychwanegol</w:t>
            </w:r>
          </w:p>
        </w:tc>
        <w:tc>
          <w:tcPr>
            <w:tcW w:w="1016" w:type="dxa"/>
            <w:gridSpan w:val="2"/>
            <w:vAlign w:val="center"/>
          </w:tcPr>
          <w:p w14:paraId="2F2547BA" w14:textId="5A5068B7" w:rsidR="00C9012B" w:rsidRPr="00C70619" w:rsidRDefault="00C9012B" w:rsidP="00C901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newid</w:t>
            </w:r>
          </w:p>
        </w:tc>
      </w:tr>
      <w:tr w:rsidR="0083605A" w:rsidRPr="00E75D39" w14:paraId="10D66A7A" w14:textId="77777777" w:rsidTr="00D8513E">
        <w:trPr>
          <w:trHeight w:val="300"/>
        </w:trPr>
        <w:tc>
          <w:tcPr>
            <w:tcW w:w="1162" w:type="dxa"/>
            <w:vAlign w:val="center"/>
          </w:tcPr>
          <w:p w14:paraId="00258DDA" w14:textId="5F673E05" w:rsidR="006265D5" w:rsidRPr="0063680D" w:rsidRDefault="006265D5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2024/2025</w:t>
            </w:r>
          </w:p>
        </w:tc>
        <w:tc>
          <w:tcPr>
            <w:tcW w:w="1633" w:type="dxa"/>
            <w:vAlign w:val="center"/>
          </w:tcPr>
          <w:p w14:paraId="3BBF9D4B" w14:textId="7087F466" w:rsidR="006265D5" w:rsidRPr="0063680D" w:rsidRDefault="00342AE5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£161,193</w:t>
            </w:r>
          </w:p>
        </w:tc>
        <w:tc>
          <w:tcPr>
            <w:tcW w:w="1150" w:type="dxa"/>
            <w:vAlign w:val="center"/>
          </w:tcPr>
          <w:p w14:paraId="41020975" w14:textId="11E0A1D4" w:rsidR="006265D5" w:rsidRPr="0063680D" w:rsidRDefault="0085512F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1.5%</w:t>
            </w:r>
          </w:p>
        </w:tc>
        <w:tc>
          <w:tcPr>
            <w:tcW w:w="1017" w:type="dxa"/>
            <w:vAlign w:val="center"/>
          </w:tcPr>
          <w:p w14:paraId="0631B31C" w14:textId="3189974B" w:rsidR="006265D5" w:rsidRPr="0063680D" w:rsidRDefault="00FB2843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-18.8%</w:t>
            </w:r>
          </w:p>
        </w:tc>
        <w:tc>
          <w:tcPr>
            <w:tcW w:w="1984" w:type="dxa"/>
            <w:vAlign w:val="center"/>
          </w:tcPr>
          <w:p w14:paraId="3BB0F856" w14:textId="09E98B0E" w:rsidR="006265D5" w:rsidRPr="0063680D" w:rsidRDefault="00762D94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£1,432</w:t>
            </w:r>
          </w:p>
        </w:tc>
        <w:tc>
          <w:tcPr>
            <w:tcW w:w="1973" w:type="dxa"/>
            <w:vAlign w:val="center"/>
          </w:tcPr>
          <w:p w14:paraId="0F33D9CE" w14:textId="61200523" w:rsidR="006265D5" w:rsidRPr="0063680D" w:rsidRDefault="005E38F9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0.1%</w:t>
            </w:r>
          </w:p>
        </w:tc>
        <w:tc>
          <w:tcPr>
            <w:tcW w:w="1016" w:type="dxa"/>
            <w:gridSpan w:val="2"/>
            <w:vAlign w:val="center"/>
          </w:tcPr>
          <w:p w14:paraId="53377027" w14:textId="2FAC2099" w:rsidR="006265D5" w:rsidRPr="0063680D" w:rsidRDefault="00881999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-91.8%</w:t>
            </w:r>
          </w:p>
        </w:tc>
      </w:tr>
      <w:tr w:rsidR="0083605A" w:rsidRPr="00E75D39" w14:paraId="684082DD" w14:textId="77777777" w:rsidTr="00D8513E">
        <w:trPr>
          <w:trHeight w:val="300"/>
        </w:trPr>
        <w:tc>
          <w:tcPr>
            <w:tcW w:w="1162" w:type="dxa"/>
            <w:vAlign w:val="center"/>
          </w:tcPr>
          <w:p w14:paraId="0244F8EA" w14:textId="77777777" w:rsidR="002E4C81" w:rsidRPr="0063680D" w:rsidRDefault="002E4C81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2023/2024</w:t>
            </w:r>
          </w:p>
        </w:tc>
        <w:tc>
          <w:tcPr>
            <w:tcW w:w="1633" w:type="dxa"/>
            <w:vAlign w:val="center"/>
          </w:tcPr>
          <w:p w14:paraId="2B0DD2E5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£198,534</w:t>
            </w:r>
          </w:p>
        </w:tc>
        <w:tc>
          <w:tcPr>
            <w:tcW w:w="1150" w:type="dxa"/>
            <w:vAlign w:val="center"/>
          </w:tcPr>
          <w:p w14:paraId="4C606346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1.8%</w:t>
            </w:r>
          </w:p>
        </w:tc>
        <w:tc>
          <w:tcPr>
            <w:tcW w:w="1017" w:type="dxa"/>
            <w:vAlign w:val="center"/>
          </w:tcPr>
          <w:p w14:paraId="28CD5B3C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-5.3%</w:t>
            </w:r>
          </w:p>
        </w:tc>
        <w:tc>
          <w:tcPr>
            <w:tcW w:w="1984" w:type="dxa"/>
            <w:vAlign w:val="center"/>
          </w:tcPr>
          <w:p w14:paraId="6931C85D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£17,464</w:t>
            </w:r>
          </w:p>
        </w:tc>
        <w:tc>
          <w:tcPr>
            <w:tcW w:w="1973" w:type="dxa"/>
            <w:vAlign w:val="center"/>
          </w:tcPr>
          <w:p w14:paraId="35E08123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1.0%</w:t>
            </w:r>
          </w:p>
        </w:tc>
        <w:tc>
          <w:tcPr>
            <w:tcW w:w="1016" w:type="dxa"/>
            <w:gridSpan w:val="2"/>
            <w:vAlign w:val="center"/>
          </w:tcPr>
          <w:p w14:paraId="00C6DE08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+12.7%</w:t>
            </w:r>
          </w:p>
        </w:tc>
      </w:tr>
      <w:tr w:rsidR="0083605A" w:rsidRPr="00E75D39" w14:paraId="1DC4E592" w14:textId="77777777" w:rsidTr="00D8513E">
        <w:trPr>
          <w:trHeight w:val="300"/>
        </w:trPr>
        <w:tc>
          <w:tcPr>
            <w:tcW w:w="1162" w:type="dxa"/>
            <w:vAlign w:val="center"/>
          </w:tcPr>
          <w:p w14:paraId="0DE94DB4" w14:textId="77777777" w:rsidR="002E4C81" w:rsidRPr="0063680D" w:rsidRDefault="002E4C81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2022/2023</w:t>
            </w:r>
          </w:p>
        </w:tc>
        <w:tc>
          <w:tcPr>
            <w:tcW w:w="1633" w:type="dxa"/>
            <w:vAlign w:val="center"/>
          </w:tcPr>
          <w:p w14:paraId="4A56A32B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£209,710</w:t>
            </w:r>
          </w:p>
        </w:tc>
        <w:tc>
          <w:tcPr>
            <w:tcW w:w="1150" w:type="dxa"/>
            <w:vAlign w:val="center"/>
          </w:tcPr>
          <w:p w14:paraId="78BE8BF9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2.1%</w:t>
            </w:r>
          </w:p>
        </w:tc>
        <w:tc>
          <w:tcPr>
            <w:tcW w:w="1017" w:type="dxa"/>
            <w:shd w:val="clear" w:color="auto" w:fill="BFBFBF" w:themeFill="background1" w:themeFillShade="BF"/>
            <w:vAlign w:val="center"/>
          </w:tcPr>
          <w:p w14:paraId="410CCA1D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  <w:tc>
          <w:tcPr>
            <w:tcW w:w="1984" w:type="dxa"/>
            <w:vAlign w:val="center"/>
          </w:tcPr>
          <w:p w14:paraId="22B2A1B7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£15,500</w:t>
            </w:r>
          </w:p>
        </w:tc>
        <w:tc>
          <w:tcPr>
            <w:tcW w:w="1973" w:type="dxa"/>
            <w:vAlign w:val="center"/>
          </w:tcPr>
          <w:p w14:paraId="39F2A187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0.7%</w:t>
            </w:r>
          </w:p>
        </w:tc>
        <w:tc>
          <w:tcPr>
            <w:tcW w:w="1016" w:type="dxa"/>
            <w:gridSpan w:val="2"/>
            <w:shd w:val="clear" w:color="auto" w:fill="BFBFBF" w:themeFill="background1" w:themeFillShade="BF"/>
            <w:vAlign w:val="center"/>
          </w:tcPr>
          <w:p w14:paraId="2C2B8CCA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</w:tr>
      <w:tr w:rsidR="002E4C81" w:rsidRPr="00E75D39" w14:paraId="3200573A" w14:textId="77777777" w:rsidTr="00C92ECE">
        <w:trPr>
          <w:gridAfter w:val="1"/>
          <w:wAfter w:w="332" w:type="dxa"/>
          <w:trHeight w:val="113"/>
        </w:trPr>
        <w:tc>
          <w:tcPr>
            <w:tcW w:w="9603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25A7D0C2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</w:tr>
      <w:tr w:rsidR="002E4C81" w:rsidRPr="00E75D39" w14:paraId="0F463599" w14:textId="77777777" w:rsidTr="00E976C7">
        <w:trPr>
          <w:gridAfter w:val="1"/>
          <w:wAfter w:w="332" w:type="dxa"/>
          <w:trHeight w:val="300"/>
        </w:trPr>
        <w:tc>
          <w:tcPr>
            <w:tcW w:w="960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21F211D" w14:textId="21A49A6B" w:rsidR="002E4C81" w:rsidRPr="0063680D" w:rsidRDefault="0048155C">
            <w:pPr>
              <w:pStyle w:val="ListParagraph"/>
              <w:ind w:left="0"/>
              <w:rPr>
                <w:rFonts w:ascii="Arial" w:eastAsia="Calibri" w:hAnsi="Arial" w:cs="Arial"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lang w:val="cy-GB" w:eastAsia="en-GB"/>
              </w:rPr>
              <w:t>Addysg a dysgu rhagorol</w:t>
            </w:r>
          </w:p>
        </w:tc>
      </w:tr>
      <w:tr w:rsidR="0083605A" w:rsidRPr="00E75D39" w14:paraId="3FA61105" w14:textId="77777777" w:rsidTr="00D8513E">
        <w:trPr>
          <w:trHeight w:val="300"/>
        </w:trPr>
        <w:tc>
          <w:tcPr>
            <w:tcW w:w="1162" w:type="dxa"/>
          </w:tcPr>
          <w:p w14:paraId="1382DCD1" w14:textId="77777777" w:rsidR="00C9012B" w:rsidRPr="0063680D" w:rsidRDefault="00C9012B" w:rsidP="00C9012B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  <w:tc>
          <w:tcPr>
            <w:tcW w:w="1633" w:type="dxa"/>
            <w:vAlign w:val="center"/>
          </w:tcPr>
          <w:p w14:paraId="1E5DF42D" w14:textId="5028BDBE" w:rsidR="00C9012B" w:rsidRPr="00C70619" w:rsidRDefault="00C9012B" w:rsidP="00C901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Gwariant grant SCWWDP</w:t>
            </w:r>
          </w:p>
        </w:tc>
        <w:tc>
          <w:tcPr>
            <w:tcW w:w="1150" w:type="dxa"/>
            <w:vAlign w:val="center"/>
          </w:tcPr>
          <w:p w14:paraId="156D294F" w14:textId="255A56FF" w:rsidR="00C9012B" w:rsidRPr="00C70619" w:rsidRDefault="00C9012B" w:rsidP="00C901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o grant SCWWDP</w:t>
            </w:r>
          </w:p>
        </w:tc>
        <w:tc>
          <w:tcPr>
            <w:tcW w:w="1017" w:type="dxa"/>
            <w:vAlign w:val="center"/>
          </w:tcPr>
          <w:p w14:paraId="17D66FB4" w14:textId="3F499D92" w:rsidR="00C9012B" w:rsidRPr="00C70619" w:rsidRDefault="00C9012B" w:rsidP="00C901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newid</w:t>
            </w:r>
          </w:p>
        </w:tc>
        <w:tc>
          <w:tcPr>
            <w:tcW w:w="1984" w:type="dxa"/>
            <w:vAlign w:val="center"/>
          </w:tcPr>
          <w:p w14:paraId="1888021E" w14:textId="4CA72EB1" w:rsidR="00C9012B" w:rsidRPr="00C70619" w:rsidRDefault="00C9012B" w:rsidP="00C901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Gwariant cyllid awdurdodau lleol ychwanegol</w:t>
            </w:r>
          </w:p>
        </w:tc>
        <w:tc>
          <w:tcPr>
            <w:tcW w:w="1973" w:type="dxa"/>
            <w:vAlign w:val="center"/>
          </w:tcPr>
          <w:p w14:paraId="34C5F571" w14:textId="4068C2C6" w:rsidR="00C9012B" w:rsidRPr="00C70619" w:rsidRDefault="00C9012B" w:rsidP="00C901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cyllid awdurdodau lleol ychwanegol</w:t>
            </w:r>
          </w:p>
        </w:tc>
        <w:tc>
          <w:tcPr>
            <w:tcW w:w="1016" w:type="dxa"/>
            <w:gridSpan w:val="2"/>
            <w:vAlign w:val="center"/>
          </w:tcPr>
          <w:p w14:paraId="2965C0E6" w14:textId="7128567C" w:rsidR="00C9012B" w:rsidRPr="00C70619" w:rsidRDefault="00C9012B" w:rsidP="00C9012B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newid</w:t>
            </w:r>
          </w:p>
        </w:tc>
      </w:tr>
      <w:tr w:rsidR="0083605A" w:rsidRPr="00E75D39" w14:paraId="3B126F11" w14:textId="77777777" w:rsidTr="00D8513E">
        <w:trPr>
          <w:trHeight w:val="300"/>
        </w:trPr>
        <w:tc>
          <w:tcPr>
            <w:tcW w:w="1162" w:type="dxa"/>
          </w:tcPr>
          <w:p w14:paraId="39425570" w14:textId="760D5D8F" w:rsidR="006265D5" w:rsidRPr="0063680D" w:rsidRDefault="0092093D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2024/2025</w:t>
            </w:r>
          </w:p>
        </w:tc>
        <w:tc>
          <w:tcPr>
            <w:tcW w:w="1633" w:type="dxa"/>
          </w:tcPr>
          <w:p w14:paraId="40D47358" w14:textId="57B34C79" w:rsidR="006265D5" w:rsidRPr="0063680D" w:rsidRDefault="00342AE5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£1,266,534</w:t>
            </w:r>
          </w:p>
        </w:tc>
        <w:tc>
          <w:tcPr>
            <w:tcW w:w="1150" w:type="dxa"/>
          </w:tcPr>
          <w:p w14:paraId="3159BFA7" w14:textId="6DA96DD4" w:rsidR="006265D5" w:rsidRPr="0063680D" w:rsidRDefault="005503C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11.6%</w:t>
            </w:r>
          </w:p>
        </w:tc>
        <w:tc>
          <w:tcPr>
            <w:tcW w:w="1017" w:type="dxa"/>
          </w:tcPr>
          <w:p w14:paraId="5B1A247C" w14:textId="2563A942" w:rsidR="006265D5" w:rsidRPr="0063680D" w:rsidRDefault="00881999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-9.4%</w:t>
            </w:r>
          </w:p>
        </w:tc>
        <w:tc>
          <w:tcPr>
            <w:tcW w:w="1984" w:type="dxa"/>
          </w:tcPr>
          <w:p w14:paraId="14F69971" w14:textId="2E3B561D" w:rsidR="006265D5" w:rsidRPr="0063680D" w:rsidRDefault="00762D94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</w:t>
            </w:r>
            <w:r w:rsidR="00770A45"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243,067</w:t>
            </w:r>
          </w:p>
        </w:tc>
        <w:tc>
          <w:tcPr>
            <w:tcW w:w="1973" w:type="dxa"/>
          </w:tcPr>
          <w:p w14:paraId="53694935" w14:textId="0B34E6A9" w:rsidR="006265D5" w:rsidRPr="0063680D" w:rsidRDefault="001045C5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13.1%</w:t>
            </w:r>
          </w:p>
        </w:tc>
        <w:tc>
          <w:tcPr>
            <w:tcW w:w="1016" w:type="dxa"/>
            <w:gridSpan w:val="2"/>
          </w:tcPr>
          <w:p w14:paraId="092A6933" w14:textId="6556BB04" w:rsidR="006265D5" w:rsidRPr="0063680D" w:rsidRDefault="00881999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-8.7%</w:t>
            </w:r>
          </w:p>
        </w:tc>
      </w:tr>
      <w:tr w:rsidR="0083605A" w:rsidRPr="00E75D39" w14:paraId="61757007" w14:textId="77777777" w:rsidTr="00D8513E">
        <w:trPr>
          <w:trHeight w:val="300"/>
        </w:trPr>
        <w:tc>
          <w:tcPr>
            <w:tcW w:w="1162" w:type="dxa"/>
          </w:tcPr>
          <w:p w14:paraId="60E7C202" w14:textId="77777777" w:rsidR="002E4C81" w:rsidRPr="0063680D" w:rsidRDefault="002E4C81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2023/2024</w:t>
            </w:r>
          </w:p>
        </w:tc>
        <w:tc>
          <w:tcPr>
            <w:tcW w:w="1633" w:type="dxa"/>
          </w:tcPr>
          <w:p w14:paraId="360AB4B9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£1,397,797</w:t>
            </w:r>
          </w:p>
        </w:tc>
        <w:tc>
          <w:tcPr>
            <w:tcW w:w="1150" w:type="dxa"/>
          </w:tcPr>
          <w:p w14:paraId="53C3E98F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12.8%</w:t>
            </w:r>
          </w:p>
        </w:tc>
        <w:tc>
          <w:tcPr>
            <w:tcW w:w="1017" w:type="dxa"/>
          </w:tcPr>
          <w:p w14:paraId="1DE3F050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+17.8%</w:t>
            </w:r>
          </w:p>
        </w:tc>
        <w:tc>
          <w:tcPr>
            <w:tcW w:w="1984" w:type="dxa"/>
          </w:tcPr>
          <w:p w14:paraId="4C86ECFA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£266,321</w:t>
            </w:r>
          </w:p>
        </w:tc>
        <w:tc>
          <w:tcPr>
            <w:tcW w:w="1973" w:type="dxa"/>
          </w:tcPr>
          <w:p w14:paraId="6F3E0A56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15.0%</w:t>
            </w:r>
          </w:p>
        </w:tc>
        <w:tc>
          <w:tcPr>
            <w:tcW w:w="1016" w:type="dxa"/>
            <w:gridSpan w:val="2"/>
          </w:tcPr>
          <w:p w14:paraId="3A1F6513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-28.4%</w:t>
            </w:r>
          </w:p>
        </w:tc>
      </w:tr>
      <w:tr w:rsidR="0083605A" w:rsidRPr="00E75D39" w14:paraId="57FE48AA" w14:textId="77777777" w:rsidTr="00D8513E">
        <w:trPr>
          <w:trHeight w:val="300"/>
        </w:trPr>
        <w:tc>
          <w:tcPr>
            <w:tcW w:w="1162" w:type="dxa"/>
          </w:tcPr>
          <w:p w14:paraId="7157AC7C" w14:textId="77777777" w:rsidR="002E4C81" w:rsidRPr="0063680D" w:rsidRDefault="002E4C81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2022/2023</w:t>
            </w:r>
          </w:p>
        </w:tc>
        <w:tc>
          <w:tcPr>
            <w:tcW w:w="1633" w:type="dxa"/>
          </w:tcPr>
          <w:p w14:paraId="4B80F91F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£1,186,963</w:t>
            </w:r>
          </w:p>
        </w:tc>
        <w:tc>
          <w:tcPr>
            <w:tcW w:w="1150" w:type="dxa"/>
          </w:tcPr>
          <w:p w14:paraId="2DE1FFA4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11.6%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14:paraId="52190733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  <w:tc>
          <w:tcPr>
            <w:tcW w:w="1984" w:type="dxa"/>
          </w:tcPr>
          <w:p w14:paraId="25361A74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£371,891</w:t>
            </w:r>
          </w:p>
        </w:tc>
        <w:tc>
          <w:tcPr>
            <w:tcW w:w="1973" w:type="dxa"/>
          </w:tcPr>
          <w:p w14:paraId="27A18F56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16.4%</w:t>
            </w:r>
          </w:p>
        </w:tc>
        <w:tc>
          <w:tcPr>
            <w:tcW w:w="1016" w:type="dxa"/>
            <w:gridSpan w:val="2"/>
            <w:shd w:val="clear" w:color="auto" w:fill="BFBFBF" w:themeFill="background1" w:themeFillShade="BF"/>
          </w:tcPr>
          <w:p w14:paraId="7C049CBF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</w:tr>
      <w:tr w:rsidR="002E4C81" w:rsidRPr="00E75D39" w14:paraId="363B3FB3" w14:textId="77777777" w:rsidTr="00C92ECE">
        <w:trPr>
          <w:gridAfter w:val="1"/>
          <w:wAfter w:w="332" w:type="dxa"/>
          <w:trHeight w:val="170"/>
        </w:trPr>
        <w:tc>
          <w:tcPr>
            <w:tcW w:w="9603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51369692" w14:textId="77777777" w:rsidR="002E4C81" w:rsidRPr="0063680D" w:rsidRDefault="002E4C81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</w:tr>
      <w:tr w:rsidR="00670092" w:rsidRPr="00670092" w14:paraId="2B38F696" w14:textId="77777777" w:rsidTr="00E976C7">
        <w:trPr>
          <w:gridAfter w:val="1"/>
          <w:wAfter w:w="332" w:type="dxa"/>
          <w:trHeight w:val="300"/>
        </w:trPr>
        <w:tc>
          <w:tcPr>
            <w:tcW w:w="960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A0775A5" w14:textId="2E980633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lang w:val="cy-GB" w:eastAsia="en-GB"/>
              </w:rPr>
            </w:pPr>
            <w:r w:rsidRPr="00670092">
              <w:rPr>
                <w:rFonts w:ascii="Arial" w:hAnsi="Arial" w:cs="Arial"/>
                <w:b/>
                <w:lang w:val="cy-GB"/>
              </w:rPr>
              <w:t>Dyfarniadau cymhwyso ac ôl-gymhwyso mewn gwaith cymdeithasol</w:t>
            </w:r>
          </w:p>
        </w:tc>
      </w:tr>
      <w:tr w:rsidR="0083605A" w:rsidRPr="00E75D39" w14:paraId="5DC3D5AE" w14:textId="77777777" w:rsidTr="00D8513E">
        <w:trPr>
          <w:trHeight w:val="300"/>
        </w:trPr>
        <w:tc>
          <w:tcPr>
            <w:tcW w:w="1162" w:type="dxa"/>
          </w:tcPr>
          <w:p w14:paraId="4358A272" w14:textId="77777777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  <w:tc>
          <w:tcPr>
            <w:tcW w:w="1633" w:type="dxa"/>
            <w:vAlign w:val="center"/>
          </w:tcPr>
          <w:p w14:paraId="3A5CD3F8" w14:textId="6FFAB907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Gwariant grant SCWWDP</w:t>
            </w:r>
          </w:p>
        </w:tc>
        <w:tc>
          <w:tcPr>
            <w:tcW w:w="1150" w:type="dxa"/>
            <w:vAlign w:val="center"/>
          </w:tcPr>
          <w:p w14:paraId="163CA1CB" w14:textId="13312610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o grant SCWWDP</w:t>
            </w:r>
          </w:p>
        </w:tc>
        <w:tc>
          <w:tcPr>
            <w:tcW w:w="1017" w:type="dxa"/>
            <w:vAlign w:val="center"/>
          </w:tcPr>
          <w:p w14:paraId="2F17B446" w14:textId="654A5863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newid</w:t>
            </w:r>
          </w:p>
        </w:tc>
        <w:tc>
          <w:tcPr>
            <w:tcW w:w="1984" w:type="dxa"/>
            <w:vAlign w:val="center"/>
          </w:tcPr>
          <w:p w14:paraId="3B6BBEDE" w14:textId="23FE2AD4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Gwariant cyllid awdurdodau lleol ychwanegol</w:t>
            </w:r>
          </w:p>
        </w:tc>
        <w:tc>
          <w:tcPr>
            <w:tcW w:w="1973" w:type="dxa"/>
            <w:vAlign w:val="center"/>
          </w:tcPr>
          <w:p w14:paraId="2F861188" w14:textId="526BBCA6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cyllid awdurdodau lleol ychwanegol</w:t>
            </w:r>
          </w:p>
        </w:tc>
        <w:tc>
          <w:tcPr>
            <w:tcW w:w="1016" w:type="dxa"/>
            <w:gridSpan w:val="2"/>
            <w:vAlign w:val="center"/>
          </w:tcPr>
          <w:p w14:paraId="455B61CD" w14:textId="19B39DDA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newid</w:t>
            </w:r>
          </w:p>
        </w:tc>
      </w:tr>
      <w:tr w:rsidR="0083605A" w:rsidRPr="00E75D39" w14:paraId="0EFED1D3" w14:textId="77777777" w:rsidTr="00D8513E">
        <w:trPr>
          <w:trHeight w:val="300"/>
        </w:trPr>
        <w:tc>
          <w:tcPr>
            <w:tcW w:w="1162" w:type="dxa"/>
          </w:tcPr>
          <w:p w14:paraId="58F25B07" w14:textId="6D324BAD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2024/2025</w:t>
            </w:r>
          </w:p>
        </w:tc>
        <w:tc>
          <w:tcPr>
            <w:tcW w:w="1633" w:type="dxa"/>
          </w:tcPr>
          <w:p w14:paraId="649B0890" w14:textId="43272CA5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£1,104,637</w:t>
            </w:r>
          </w:p>
        </w:tc>
        <w:tc>
          <w:tcPr>
            <w:tcW w:w="1150" w:type="dxa"/>
          </w:tcPr>
          <w:p w14:paraId="2AA4612B" w14:textId="4B4FB55E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10.1%</w:t>
            </w:r>
          </w:p>
        </w:tc>
        <w:tc>
          <w:tcPr>
            <w:tcW w:w="1017" w:type="dxa"/>
          </w:tcPr>
          <w:p w14:paraId="7F3074D3" w14:textId="5E31509F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-3.6%</w:t>
            </w:r>
          </w:p>
        </w:tc>
        <w:tc>
          <w:tcPr>
            <w:tcW w:w="1984" w:type="dxa"/>
          </w:tcPr>
          <w:p w14:paraId="00FECA6D" w14:textId="667D39D3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£118,486</w:t>
            </w:r>
          </w:p>
        </w:tc>
        <w:tc>
          <w:tcPr>
            <w:tcW w:w="1973" w:type="dxa"/>
          </w:tcPr>
          <w:p w14:paraId="49A8702B" w14:textId="6D9B5CA4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6.4%</w:t>
            </w:r>
          </w:p>
        </w:tc>
        <w:tc>
          <w:tcPr>
            <w:tcW w:w="1016" w:type="dxa"/>
            <w:gridSpan w:val="2"/>
          </w:tcPr>
          <w:p w14:paraId="5DE400C8" w14:textId="535B92FD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-48.4%</w:t>
            </w:r>
          </w:p>
        </w:tc>
      </w:tr>
      <w:tr w:rsidR="0083605A" w:rsidRPr="00E75D39" w14:paraId="76C3F28D" w14:textId="77777777" w:rsidTr="00D8513E">
        <w:trPr>
          <w:trHeight w:val="300"/>
        </w:trPr>
        <w:tc>
          <w:tcPr>
            <w:tcW w:w="1162" w:type="dxa"/>
          </w:tcPr>
          <w:p w14:paraId="3CE956BE" w14:textId="77777777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2023/2024</w:t>
            </w:r>
          </w:p>
        </w:tc>
        <w:tc>
          <w:tcPr>
            <w:tcW w:w="1633" w:type="dxa"/>
          </w:tcPr>
          <w:p w14:paraId="5EB18B64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£1,146,467</w:t>
            </w:r>
          </w:p>
        </w:tc>
        <w:tc>
          <w:tcPr>
            <w:tcW w:w="1150" w:type="dxa"/>
          </w:tcPr>
          <w:p w14:paraId="5C3D6965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10.5%</w:t>
            </w:r>
          </w:p>
        </w:tc>
        <w:tc>
          <w:tcPr>
            <w:tcW w:w="1017" w:type="dxa"/>
          </w:tcPr>
          <w:p w14:paraId="3B014160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+21.0%</w:t>
            </w:r>
          </w:p>
        </w:tc>
        <w:tc>
          <w:tcPr>
            <w:tcW w:w="1984" w:type="dxa"/>
          </w:tcPr>
          <w:p w14:paraId="3A35D91E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£229,677</w:t>
            </w:r>
          </w:p>
        </w:tc>
        <w:tc>
          <w:tcPr>
            <w:tcW w:w="1973" w:type="dxa"/>
          </w:tcPr>
          <w:p w14:paraId="3ED71430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12.9%</w:t>
            </w:r>
          </w:p>
        </w:tc>
        <w:tc>
          <w:tcPr>
            <w:tcW w:w="1016" w:type="dxa"/>
            <w:gridSpan w:val="2"/>
          </w:tcPr>
          <w:p w14:paraId="5C2E496E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+71.9%</w:t>
            </w:r>
          </w:p>
        </w:tc>
      </w:tr>
      <w:tr w:rsidR="0083605A" w:rsidRPr="00E75D39" w14:paraId="540527EF" w14:textId="77777777" w:rsidTr="00D8513E">
        <w:trPr>
          <w:trHeight w:val="300"/>
        </w:trPr>
        <w:tc>
          <w:tcPr>
            <w:tcW w:w="1162" w:type="dxa"/>
          </w:tcPr>
          <w:p w14:paraId="563CF326" w14:textId="77777777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2022/2023</w:t>
            </w:r>
          </w:p>
        </w:tc>
        <w:tc>
          <w:tcPr>
            <w:tcW w:w="1633" w:type="dxa"/>
          </w:tcPr>
          <w:p w14:paraId="7B48D03E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£947,860</w:t>
            </w:r>
          </w:p>
        </w:tc>
        <w:tc>
          <w:tcPr>
            <w:tcW w:w="1150" w:type="dxa"/>
          </w:tcPr>
          <w:p w14:paraId="3369D9C1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9.3%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14:paraId="7ED38512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  <w:tc>
          <w:tcPr>
            <w:tcW w:w="1984" w:type="dxa"/>
          </w:tcPr>
          <w:p w14:paraId="13A4FA14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£133,585</w:t>
            </w:r>
          </w:p>
        </w:tc>
        <w:tc>
          <w:tcPr>
            <w:tcW w:w="1973" w:type="dxa"/>
          </w:tcPr>
          <w:p w14:paraId="3B1A9287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5.9%</w:t>
            </w:r>
          </w:p>
        </w:tc>
        <w:tc>
          <w:tcPr>
            <w:tcW w:w="1016" w:type="dxa"/>
            <w:gridSpan w:val="2"/>
            <w:shd w:val="clear" w:color="auto" w:fill="BFBFBF" w:themeFill="background1" w:themeFillShade="BF"/>
          </w:tcPr>
          <w:p w14:paraId="057426E7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</w:tr>
      <w:tr w:rsidR="002C4BCD" w:rsidRPr="00E75D39" w14:paraId="16BDEBB7" w14:textId="77777777" w:rsidTr="00C92ECE">
        <w:trPr>
          <w:gridAfter w:val="1"/>
          <w:wAfter w:w="332" w:type="dxa"/>
          <w:trHeight w:val="170"/>
        </w:trPr>
        <w:tc>
          <w:tcPr>
            <w:tcW w:w="9603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4D9E89E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</w:tr>
      <w:tr w:rsidR="002C4BCD" w:rsidRPr="00E75D39" w14:paraId="52E47B38" w14:textId="77777777" w:rsidTr="00E976C7">
        <w:trPr>
          <w:gridAfter w:val="1"/>
          <w:wAfter w:w="332" w:type="dxa"/>
          <w:trHeight w:val="300"/>
        </w:trPr>
        <w:tc>
          <w:tcPr>
            <w:tcW w:w="960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F0877B1" w14:textId="6C1E0B7A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>Arweinyddiaeth ac olyniaeth</w:t>
            </w:r>
          </w:p>
        </w:tc>
      </w:tr>
      <w:tr w:rsidR="0083605A" w:rsidRPr="00E75D39" w14:paraId="33A45057" w14:textId="77777777" w:rsidTr="00D8513E">
        <w:trPr>
          <w:trHeight w:val="300"/>
        </w:trPr>
        <w:tc>
          <w:tcPr>
            <w:tcW w:w="1162" w:type="dxa"/>
          </w:tcPr>
          <w:p w14:paraId="2257FCD8" w14:textId="77777777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  <w:tc>
          <w:tcPr>
            <w:tcW w:w="1633" w:type="dxa"/>
            <w:vAlign w:val="center"/>
          </w:tcPr>
          <w:p w14:paraId="248BBAB8" w14:textId="06AA8BB5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Gwariant grant SCWWDP</w:t>
            </w:r>
          </w:p>
        </w:tc>
        <w:tc>
          <w:tcPr>
            <w:tcW w:w="1150" w:type="dxa"/>
            <w:vAlign w:val="center"/>
          </w:tcPr>
          <w:p w14:paraId="1F86ECED" w14:textId="38E74FD1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o grant SCWWDP</w:t>
            </w:r>
          </w:p>
        </w:tc>
        <w:tc>
          <w:tcPr>
            <w:tcW w:w="1017" w:type="dxa"/>
            <w:vAlign w:val="center"/>
          </w:tcPr>
          <w:p w14:paraId="163C0FE6" w14:textId="6B9661BC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newid</w:t>
            </w:r>
          </w:p>
        </w:tc>
        <w:tc>
          <w:tcPr>
            <w:tcW w:w="1984" w:type="dxa"/>
            <w:vAlign w:val="center"/>
          </w:tcPr>
          <w:p w14:paraId="193AAF31" w14:textId="735D6478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Gwariant cyllid awdurdodau lleol ychwanegol</w:t>
            </w:r>
          </w:p>
        </w:tc>
        <w:tc>
          <w:tcPr>
            <w:tcW w:w="1973" w:type="dxa"/>
            <w:vAlign w:val="center"/>
          </w:tcPr>
          <w:p w14:paraId="7B5FACF6" w14:textId="2F1BAD49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cyllid awdurdodau lleol ychwanegol</w:t>
            </w:r>
          </w:p>
        </w:tc>
        <w:tc>
          <w:tcPr>
            <w:tcW w:w="1016" w:type="dxa"/>
            <w:gridSpan w:val="2"/>
            <w:vAlign w:val="center"/>
          </w:tcPr>
          <w:p w14:paraId="207B421F" w14:textId="79656FA2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newid</w:t>
            </w:r>
          </w:p>
        </w:tc>
      </w:tr>
      <w:tr w:rsidR="0083605A" w:rsidRPr="00E75D39" w14:paraId="6C16BD81" w14:textId="77777777" w:rsidTr="00D8513E">
        <w:trPr>
          <w:trHeight w:val="300"/>
        </w:trPr>
        <w:tc>
          <w:tcPr>
            <w:tcW w:w="1162" w:type="dxa"/>
          </w:tcPr>
          <w:p w14:paraId="54DAD67E" w14:textId="06EF8E07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2024/2025</w:t>
            </w:r>
          </w:p>
        </w:tc>
        <w:tc>
          <w:tcPr>
            <w:tcW w:w="1633" w:type="dxa"/>
          </w:tcPr>
          <w:p w14:paraId="6A637DCF" w14:textId="20B19D2A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£182,360</w:t>
            </w:r>
          </w:p>
        </w:tc>
        <w:tc>
          <w:tcPr>
            <w:tcW w:w="1150" w:type="dxa"/>
          </w:tcPr>
          <w:p w14:paraId="05DE5D79" w14:textId="0A78E470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1.7%</w:t>
            </w:r>
          </w:p>
        </w:tc>
        <w:tc>
          <w:tcPr>
            <w:tcW w:w="1017" w:type="dxa"/>
          </w:tcPr>
          <w:p w14:paraId="3EB49451" w14:textId="205500EC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-6.2%</w:t>
            </w:r>
          </w:p>
        </w:tc>
        <w:tc>
          <w:tcPr>
            <w:tcW w:w="1984" w:type="dxa"/>
          </w:tcPr>
          <w:p w14:paraId="30AACB75" w14:textId="7EAD5B22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£18,680</w:t>
            </w:r>
          </w:p>
        </w:tc>
        <w:tc>
          <w:tcPr>
            <w:tcW w:w="1973" w:type="dxa"/>
          </w:tcPr>
          <w:p w14:paraId="234C0DCA" w14:textId="066651EB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1.0%</w:t>
            </w:r>
          </w:p>
        </w:tc>
        <w:tc>
          <w:tcPr>
            <w:tcW w:w="1016" w:type="dxa"/>
            <w:gridSpan w:val="2"/>
          </w:tcPr>
          <w:p w14:paraId="37B9C065" w14:textId="020505AD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+24.7%</w:t>
            </w:r>
          </w:p>
        </w:tc>
      </w:tr>
      <w:tr w:rsidR="0083605A" w:rsidRPr="00E75D39" w14:paraId="2B0399F0" w14:textId="77777777" w:rsidTr="00D8513E">
        <w:trPr>
          <w:trHeight w:val="300"/>
        </w:trPr>
        <w:tc>
          <w:tcPr>
            <w:tcW w:w="1162" w:type="dxa"/>
          </w:tcPr>
          <w:p w14:paraId="41AAF278" w14:textId="77777777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2023/2024</w:t>
            </w:r>
          </w:p>
        </w:tc>
        <w:tc>
          <w:tcPr>
            <w:tcW w:w="1633" w:type="dxa"/>
          </w:tcPr>
          <w:p w14:paraId="5624CFC4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£194,489</w:t>
            </w:r>
          </w:p>
        </w:tc>
        <w:tc>
          <w:tcPr>
            <w:tcW w:w="1150" w:type="dxa"/>
          </w:tcPr>
          <w:p w14:paraId="5D437ACD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1.8%</w:t>
            </w:r>
          </w:p>
        </w:tc>
        <w:tc>
          <w:tcPr>
            <w:tcW w:w="1017" w:type="dxa"/>
          </w:tcPr>
          <w:p w14:paraId="00CAFA32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-2.8%</w:t>
            </w:r>
          </w:p>
        </w:tc>
        <w:tc>
          <w:tcPr>
            <w:tcW w:w="1984" w:type="dxa"/>
          </w:tcPr>
          <w:p w14:paraId="05ECFCFA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£14,974</w:t>
            </w:r>
          </w:p>
        </w:tc>
        <w:tc>
          <w:tcPr>
            <w:tcW w:w="1973" w:type="dxa"/>
          </w:tcPr>
          <w:p w14:paraId="6FB1A7C2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0.8%</w:t>
            </w:r>
          </w:p>
        </w:tc>
        <w:tc>
          <w:tcPr>
            <w:tcW w:w="1016" w:type="dxa"/>
            <w:gridSpan w:val="2"/>
          </w:tcPr>
          <w:p w14:paraId="0D7DB7DF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-68.0%</w:t>
            </w:r>
          </w:p>
        </w:tc>
      </w:tr>
      <w:tr w:rsidR="0083605A" w:rsidRPr="00E75D39" w14:paraId="0804E0EC" w14:textId="77777777" w:rsidTr="00D8513E">
        <w:trPr>
          <w:trHeight w:val="300"/>
        </w:trPr>
        <w:tc>
          <w:tcPr>
            <w:tcW w:w="1162" w:type="dxa"/>
          </w:tcPr>
          <w:p w14:paraId="4435614E" w14:textId="77777777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2022/2023</w:t>
            </w:r>
          </w:p>
        </w:tc>
        <w:tc>
          <w:tcPr>
            <w:tcW w:w="1633" w:type="dxa"/>
          </w:tcPr>
          <w:p w14:paraId="4EE2D45D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£200,177</w:t>
            </w:r>
          </w:p>
        </w:tc>
        <w:tc>
          <w:tcPr>
            <w:tcW w:w="1150" w:type="dxa"/>
          </w:tcPr>
          <w:p w14:paraId="6EF9C441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2.0%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14:paraId="7EEAF4F6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  <w:tc>
          <w:tcPr>
            <w:tcW w:w="1984" w:type="dxa"/>
          </w:tcPr>
          <w:p w14:paraId="16C46B3E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£46,822</w:t>
            </w:r>
          </w:p>
        </w:tc>
        <w:tc>
          <w:tcPr>
            <w:tcW w:w="1973" w:type="dxa"/>
          </w:tcPr>
          <w:p w14:paraId="0852F654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2.1%</w:t>
            </w:r>
          </w:p>
        </w:tc>
        <w:tc>
          <w:tcPr>
            <w:tcW w:w="1016" w:type="dxa"/>
            <w:gridSpan w:val="2"/>
            <w:shd w:val="clear" w:color="auto" w:fill="BFBFBF" w:themeFill="background1" w:themeFillShade="BF"/>
          </w:tcPr>
          <w:p w14:paraId="71C0AEF5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</w:tr>
      <w:tr w:rsidR="002C4BCD" w:rsidRPr="00E75D39" w14:paraId="2344F64B" w14:textId="77777777" w:rsidTr="00C92ECE">
        <w:trPr>
          <w:gridAfter w:val="1"/>
          <w:wAfter w:w="332" w:type="dxa"/>
          <w:trHeight w:val="170"/>
        </w:trPr>
        <w:tc>
          <w:tcPr>
            <w:tcW w:w="9603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3E357136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</w:tr>
      <w:tr w:rsidR="002C4BCD" w:rsidRPr="00E75D39" w14:paraId="252CA1A8" w14:textId="77777777" w:rsidTr="00E976C7">
        <w:trPr>
          <w:gridAfter w:val="1"/>
          <w:wAfter w:w="332" w:type="dxa"/>
          <w:trHeight w:val="300"/>
        </w:trPr>
        <w:tc>
          <w:tcPr>
            <w:tcW w:w="960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7A94E46" w14:textId="032F7021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>Cyflenwad a siâp y gweithlu</w:t>
            </w:r>
          </w:p>
        </w:tc>
      </w:tr>
      <w:tr w:rsidR="0083605A" w:rsidRPr="00E75D39" w14:paraId="5913D227" w14:textId="77777777" w:rsidTr="00D8513E">
        <w:trPr>
          <w:trHeight w:val="300"/>
        </w:trPr>
        <w:tc>
          <w:tcPr>
            <w:tcW w:w="1162" w:type="dxa"/>
          </w:tcPr>
          <w:p w14:paraId="3C4275C9" w14:textId="77777777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  <w:tc>
          <w:tcPr>
            <w:tcW w:w="1633" w:type="dxa"/>
            <w:vAlign w:val="center"/>
          </w:tcPr>
          <w:p w14:paraId="5CAD6BFF" w14:textId="58DF3F9E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Gwariant grant SCWWDP</w:t>
            </w:r>
          </w:p>
        </w:tc>
        <w:tc>
          <w:tcPr>
            <w:tcW w:w="1150" w:type="dxa"/>
            <w:vAlign w:val="center"/>
          </w:tcPr>
          <w:p w14:paraId="0414F686" w14:textId="7D7294DB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o grant SCWWDP</w:t>
            </w:r>
          </w:p>
        </w:tc>
        <w:tc>
          <w:tcPr>
            <w:tcW w:w="1017" w:type="dxa"/>
            <w:vAlign w:val="center"/>
          </w:tcPr>
          <w:p w14:paraId="334220D6" w14:textId="47492B74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newid</w:t>
            </w:r>
          </w:p>
        </w:tc>
        <w:tc>
          <w:tcPr>
            <w:tcW w:w="1984" w:type="dxa"/>
            <w:vAlign w:val="center"/>
          </w:tcPr>
          <w:p w14:paraId="0AF28764" w14:textId="07211E54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Gwariant cyllid awdurdodau lleol ychwanegol</w:t>
            </w:r>
          </w:p>
        </w:tc>
        <w:tc>
          <w:tcPr>
            <w:tcW w:w="1973" w:type="dxa"/>
            <w:vAlign w:val="center"/>
          </w:tcPr>
          <w:p w14:paraId="1540AC0C" w14:textId="242240A5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cyllid awdurdodau lleol ychwanegol</w:t>
            </w:r>
          </w:p>
        </w:tc>
        <w:tc>
          <w:tcPr>
            <w:tcW w:w="1016" w:type="dxa"/>
            <w:gridSpan w:val="2"/>
            <w:vAlign w:val="center"/>
          </w:tcPr>
          <w:p w14:paraId="6D14FBFC" w14:textId="6EBCCB65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newid</w:t>
            </w:r>
          </w:p>
        </w:tc>
      </w:tr>
      <w:tr w:rsidR="0083605A" w:rsidRPr="00E75D39" w14:paraId="68B505BE" w14:textId="77777777" w:rsidTr="00D8513E">
        <w:trPr>
          <w:trHeight w:val="300"/>
        </w:trPr>
        <w:tc>
          <w:tcPr>
            <w:tcW w:w="1162" w:type="dxa"/>
          </w:tcPr>
          <w:p w14:paraId="6128E815" w14:textId="2B325CDF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2024/2025</w:t>
            </w:r>
          </w:p>
        </w:tc>
        <w:tc>
          <w:tcPr>
            <w:tcW w:w="1633" w:type="dxa"/>
          </w:tcPr>
          <w:p w14:paraId="795C48D0" w14:textId="3AC2530F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£147,977</w:t>
            </w:r>
          </w:p>
        </w:tc>
        <w:tc>
          <w:tcPr>
            <w:tcW w:w="1150" w:type="dxa"/>
          </w:tcPr>
          <w:p w14:paraId="646255F0" w14:textId="01137E6F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1.4%</w:t>
            </w:r>
          </w:p>
        </w:tc>
        <w:tc>
          <w:tcPr>
            <w:tcW w:w="1017" w:type="dxa"/>
          </w:tcPr>
          <w:p w14:paraId="2B87B420" w14:textId="554245D3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+24.2%</w:t>
            </w:r>
          </w:p>
        </w:tc>
        <w:tc>
          <w:tcPr>
            <w:tcW w:w="1984" w:type="dxa"/>
          </w:tcPr>
          <w:p w14:paraId="10160499" w14:textId="2ADFE726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£39,116</w:t>
            </w:r>
          </w:p>
        </w:tc>
        <w:tc>
          <w:tcPr>
            <w:tcW w:w="1973" w:type="dxa"/>
          </w:tcPr>
          <w:p w14:paraId="37BB144F" w14:textId="68AB4623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2.1%</w:t>
            </w:r>
          </w:p>
        </w:tc>
        <w:tc>
          <w:tcPr>
            <w:tcW w:w="1016" w:type="dxa"/>
            <w:gridSpan w:val="2"/>
          </w:tcPr>
          <w:p w14:paraId="1F06F36B" w14:textId="393935CA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+102.7%</w:t>
            </w:r>
          </w:p>
        </w:tc>
      </w:tr>
      <w:tr w:rsidR="0083605A" w:rsidRPr="00E75D39" w14:paraId="0DEECCA4" w14:textId="77777777" w:rsidTr="00D8513E">
        <w:trPr>
          <w:trHeight w:val="300"/>
        </w:trPr>
        <w:tc>
          <w:tcPr>
            <w:tcW w:w="1162" w:type="dxa"/>
          </w:tcPr>
          <w:p w14:paraId="687219AD" w14:textId="77777777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2023/2024</w:t>
            </w:r>
          </w:p>
        </w:tc>
        <w:tc>
          <w:tcPr>
            <w:tcW w:w="1633" w:type="dxa"/>
          </w:tcPr>
          <w:p w14:paraId="7C4FF72F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£119,191</w:t>
            </w:r>
          </w:p>
        </w:tc>
        <w:tc>
          <w:tcPr>
            <w:tcW w:w="1150" w:type="dxa"/>
          </w:tcPr>
          <w:p w14:paraId="22CAB126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1.1%</w:t>
            </w:r>
          </w:p>
        </w:tc>
        <w:tc>
          <w:tcPr>
            <w:tcW w:w="1017" w:type="dxa"/>
          </w:tcPr>
          <w:p w14:paraId="54FAC802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-25.4%</w:t>
            </w:r>
          </w:p>
        </w:tc>
        <w:tc>
          <w:tcPr>
            <w:tcW w:w="1984" w:type="dxa"/>
          </w:tcPr>
          <w:p w14:paraId="33D7E053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£19,294</w:t>
            </w:r>
          </w:p>
        </w:tc>
        <w:tc>
          <w:tcPr>
            <w:tcW w:w="1973" w:type="dxa"/>
          </w:tcPr>
          <w:p w14:paraId="7BC5A3B2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1.1%</w:t>
            </w:r>
          </w:p>
        </w:tc>
        <w:tc>
          <w:tcPr>
            <w:tcW w:w="1016" w:type="dxa"/>
            <w:gridSpan w:val="2"/>
          </w:tcPr>
          <w:p w14:paraId="6825D1CE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-30.4%</w:t>
            </w:r>
          </w:p>
        </w:tc>
      </w:tr>
      <w:tr w:rsidR="0083605A" w:rsidRPr="00E75D39" w14:paraId="15C2B519" w14:textId="77777777" w:rsidTr="00D8513E">
        <w:trPr>
          <w:trHeight w:val="300"/>
        </w:trPr>
        <w:tc>
          <w:tcPr>
            <w:tcW w:w="1162" w:type="dxa"/>
          </w:tcPr>
          <w:p w14:paraId="1D2D6C46" w14:textId="77777777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2022/2023</w:t>
            </w:r>
          </w:p>
        </w:tc>
        <w:tc>
          <w:tcPr>
            <w:tcW w:w="1633" w:type="dxa"/>
          </w:tcPr>
          <w:p w14:paraId="729F71D9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£159,820</w:t>
            </w:r>
          </w:p>
        </w:tc>
        <w:tc>
          <w:tcPr>
            <w:tcW w:w="1150" w:type="dxa"/>
          </w:tcPr>
          <w:p w14:paraId="69DF896A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1.6%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14:paraId="3FA7A3D0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  <w:tc>
          <w:tcPr>
            <w:tcW w:w="1984" w:type="dxa"/>
          </w:tcPr>
          <w:p w14:paraId="1D444984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£27,702</w:t>
            </w:r>
          </w:p>
        </w:tc>
        <w:tc>
          <w:tcPr>
            <w:tcW w:w="1973" w:type="dxa"/>
          </w:tcPr>
          <w:p w14:paraId="5FC51675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1.2%</w:t>
            </w:r>
          </w:p>
        </w:tc>
        <w:tc>
          <w:tcPr>
            <w:tcW w:w="1016" w:type="dxa"/>
            <w:gridSpan w:val="2"/>
            <w:shd w:val="clear" w:color="auto" w:fill="BFBFBF" w:themeFill="background1" w:themeFillShade="BF"/>
          </w:tcPr>
          <w:p w14:paraId="26FB679D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</w:tr>
      <w:tr w:rsidR="002C4BCD" w:rsidRPr="00E75D39" w14:paraId="44CD40FD" w14:textId="77777777" w:rsidTr="00C92ECE">
        <w:trPr>
          <w:gridAfter w:val="1"/>
          <w:wAfter w:w="332" w:type="dxa"/>
          <w:trHeight w:val="170"/>
        </w:trPr>
        <w:tc>
          <w:tcPr>
            <w:tcW w:w="9603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9AA495C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</w:tr>
      <w:tr w:rsidR="002C4BCD" w:rsidRPr="00E75D39" w14:paraId="51642066" w14:textId="77777777" w:rsidTr="00E976C7">
        <w:trPr>
          <w:gridAfter w:val="1"/>
          <w:wAfter w:w="332" w:type="dxa"/>
          <w:trHeight w:val="300"/>
        </w:trPr>
        <w:tc>
          <w:tcPr>
            <w:tcW w:w="960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142F956" w14:textId="371EC239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bCs/>
                <w:lang w:val="cy-GB" w:eastAsia="en-GB"/>
              </w:rPr>
              <w:t>Blaenoriaethau eraill</w:t>
            </w:r>
          </w:p>
        </w:tc>
      </w:tr>
      <w:tr w:rsidR="0083605A" w:rsidRPr="00E75D39" w14:paraId="2A4B334A" w14:textId="77777777" w:rsidTr="00D8513E">
        <w:trPr>
          <w:trHeight w:val="300"/>
        </w:trPr>
        <w:tc>
          <w:tcPr>
            <w:tcW w:w="1162" w:type="dxa"/>
          </w:tcPr>
          <w:p w14:paraId="093BBFD3" w14:textId="77777777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  <w:tc>
          <w:tcPr>
            <w:tcW w:w="1633" w:type="dxa"/>
            <w:vAlign w:val="center"/>
          </w:tcPr>
          <w:p w14:paraId="543AC22A" w14:textId="1E7C8B96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Gwariant grant SCWWDP</w:t>
            </w:r>
          </w:p>
        </w:tc>
        <w:tc>
          <w:tcPr>
            <w:tcW w:w="1150" w:type="dxa"/>
            <w:vAlign w:val="center"/>
          </w:tcPr>
          <w:p w14:paraId="6D37AE28" w14:textId="48CD03B8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o grant SCWWDP</w:t>
            </w:r>
          </w:p>
        </w:tc>
        <w:tc>
          <w:tcPr>
            <w:tcW w:w="1017" w:type="dxa"/>
            <w:vAlign w:val="center"/>
          </w:tcPr>
          <w:p w14:paraId="0C2119C3" w14:textId="3BFDEBE0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newid</w:t>
            </w:r>
          </w:p>
        </w:tc>
        <w:tc>
          <w:tcPr>
            <w:tcW w:w="1984" w:type="dxa"/>
            <w:vAlign w:val="center"/>
          </w:tcPr>
          <w:p w14:paraId="6CE61099" w14:textId="414698F8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Gwariant cyllid awdurdodau lleol ychwanegol</w:t>
            </w:r>
          </w:p>
        </w:tc>
        <w:tc>
          <w:tcPr>
            <w:tcW w:w="1973" w:type="dxa"/>
            <w:vAlign w:val="center"/>
          </w:tcPr>
          <w:p w14:paraId="5117B7B7" w14:textId="2D67E909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cyllid awdurdodau lleol ychwanegol</w:t>
            </w:r>
          </w:p>
        </w:tc>
        <w:tc>
          <w:tcPr>
            <w:tcW w:w="1016" w:type="dxa"/>
            <w:gridSpan w:val="2"/>
            <w:vAlign w:val="center"/>
          </w:tcPr>
          <w:p w14:paraId="15EFC452" w14:textId="3CC01A5D" w:rsidR="002C4BCD" w:rsidRPr="00C70619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hAnsi="Arial" w:cs="Arial"/>
                <w:b/>
                <w:sz w:val="20"/>
                <w:szCs w:val="20"/>
                <w:lang w:val="cy-GB"/>
              </w:rPr>
              <w:t>% newid</w:t>
            </w:r>
          </w:p>
        </w:tc>
      </w:tr>
      <w:tr w:rsidR="0083605A" w:rsidRPr="00E75D39" w14:paraId="7C91EE4D" w14:textId="77777777" w:rsidTr="00D8513E">
        <w:trPr>
          <w:trHeight w:val="300"/>
        </w:trPr>
        <w:tc>
          <w:tcPr>
            <w:tcW w:w="1162" w:type="dxa"/>
          </w:tcPr>
          <w:p w14:paraId="7CE31945" w14:textId="172652CE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2024/2025</w:t>
            </w:r>
          </w:p>
        </w:tc>
        <w:tc>
          <w:tcPr>
            <w:tcW w:w="1633" w:type="dxa"/>
          </w:tcPr>
          <w:p w14:paraId="2F4D75C9" w14:textId="0EE8323D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£151,063</w:t>
            </w:r>
          </w:p>
        </w:tc>
        <w:tc>
          <w:tcPr>
            <w:tcW w:w="1150" w:type="dxa"/>
          </w:tcPr>
          <w:p w14:paraId="49AC7477" w14:textId="576DA373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1.4%</w:t>
            </w:r>
          </w:p>
        </w:tc>
        <w:tc>
          <w:tcPr>
            <w:tcW w:w="1017" w:type="dxa"/>
          </w:tcPr>
          <w:p w14:paraId="77FCC7E7" w14:textId="047423E5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-11.5%</w:t>
            </w:r>
          </w:p>
        </w:tc>
        <w:tc>
          <w:tcPr>
            <w:tcW w:w="1984" w:type="dxa"/>
          </w:tcPr>
          <w:p w14:paraId="378DDE7B" w14:textId="6B95506A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£414,448</w:t>
            </w:r>
          </w:p>
        </w:tc>
        <w:tc>
          <w:tcPr>
            <w:tcW w:w="1973" w:type="dxa"/>
          </w:tcPr>
          <w:p w14:paraId="589CEE5F" w14:textId="088E9E32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22.4%</w:t>
            </w:r>
          </w:p>
        </w:tc>
        <w:tc>
          <w:tcPr>
            <w:tcW w:w="1016" w:type="dxa"/>
            <w:gridSpan w:val="2"/>
          </w:tcPr>
          <w:p w14:paraId="17719C9D" w14:textId="77BEA024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+69.9%</w:t>
            </w:r>
          </w:p>
        </w:tc>
      </w:tr>
      <w:tr w:rsidR="0083605A" w:rsidRPr="00E75D39" w14:paraId="4A24BF21" w14:textId="77777777" w:rsidTr="00D8513E">
        <w:trPr>
          <w:trHeight w:val="300"/>
        </w:trPr>
        <w:tc>
          <w:tcPr>
            <w:tcW w:w="1162" w:type="dxa"/>
          </w:tcPr>
          <w:p w14:paraId="21FB6BE3" w14:textId="77777777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2023/2024</w:t>
            </w:r>
          </w:p>
        </w:tc>
        <w:tc>
          <w:tcPr>
            <w:tcW w:w="1633" w:type="dxa"/>
          </w:tcPr>
          <w:p w14:paraId="45669A50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£170,770</w:t>
            </w:r>
          </w:p>
        </w:tc>
        <w:tc>
          <w:tcPr>
            <w:tcW w:w="1150" w:type="dxa"/>
          </w:tcPr>
          <w:p w14:paraId="0C3AC768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1.6%</w:t>
            </w:r>
          </w:p>
        </w:tc>
        <w:tc>
          <w:tcPr>
            <w:tcW w:w="1017" w:type="dxa"/>
          </w:tcPr>
          <w:p w14:paraId="46009A2D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-21.6%</w:t>
            </w:r>
          </w:p>
        </w:tc>
        <w:tc>
          <w:tcPr>
            <w:tcW w:w="1984" w:type="dxa"/>
          </w:tcPr>
          <w:p w14:paraId="20278F6F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£243,997</w:t>
            </w:r>
          </w:p>
        </w:tc>
        <w:tc>
          <w:tcPr>
            <w:tcW w:w="1973" w:type="dxa"/>
          </w:tcPr>
          <w:p w14:paraId="28B65C0F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13.7%</w:t>
            </w:r>
          </w:p>
        </w:tc>
        <w:tc>
          <w:tcPr>
            <w:tcW w:w="1016" w:type="dxa"/>
            <w:gridSpan w:val="2"/>
          </w:tcPr>
          <w:p w14:paraId="76F670E8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-36.4%</w:t>
            </w:r>
          </w:p>
        </w:tc>
      </w:tr>
      <w:tr w:rsidR="0083605A" w:rsidRPr="00E75D39" w14:paraId="6350584D" w14:textId="77777777" w:rsidTr="00D8513E">
        <w:trPr>
          <w:trHeight w:val="300"/>
        </w:trPr>
        <w:tc>
          <w:tcPr>
            <w:tcW w:w="1162" w:type="dxa"/>
          </w:tcPr>
          <w:p w14:paraId="773053DD" w14:textId="77777777" w:rsidR="002C4BCD" w:rsidRPr="0063680D" w:rsidRDefault="002C4BCD" w:rsidP="002C4BCD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0"/>
                <w:szCs w:val="20"/>
                <w:lang w:val="cy-GB" w:eastAsia="en-GB"/>
              </w:rPr>
              <w:t>2022/2023</w:t>
            </w:r>
          </w:p>
        </w:tc>
        <w:tc>
          <w:tcPr>
            <w:tcW w:w="1633" w:type="dxa"/>
          </w:tcPr>
          <w:p w14:paraId="140E2EA3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£217,973</w:t>
            </w:r>
          </w:p>
        </w:tc>
        <w:tc>
          <w:tcPr>
            <w:tcW w:w="1150" w:type="dxa"/>
          </w:tcPr>
          <w:p w14:paraId="7F1FE5AC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2.1%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14:paraId="05BAFC1D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  <w:tc>
          <w:tcPr>
            <w:tcW w:w="1984" w:type="dxa"/>
          </w:tcPr>
          <w:p w14:paraId="71668520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£383,447</w:t>
            </w:r>
          </w:p>
        </w:tc>
        <w:tc>
          <w:tcPr>
            <w:tcW w:w="1973" w:type="dxa"/>
          </w:tcPr>
          <w:p w14:paraId="050E1D5B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  <w:t>17.0%</w:t>
            </w:r>
          </w:p>
        </w:tc>
        <w:tc>
          <w:tcPr>
            <w:tcW w:w="1016" w:type="dxa"/>
            <w:gridSpan w:val="2"/>
            <w:shd w:val="clear" w:color="auto" w:fill="BFBFBF" w:themeFill="background1" w:themeFillShade="BF"/>
          </w:tcPr>
          <w:p w14:paraId="0988E1F0" w14:textId="77777777" w:rsidR="002C4BCD" w:rsidRPr="0063680D" w:rsidRDefault="002C4BCD" w:rsidP="002C4BCD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</w:p>
        </w:tc>
      </w:tr>
    </w:tbl>
    <w:p w14:paraId="15882F03" w14:textId="4A2F38BA" w:rsidR="007C4FA6" w:rsidRPr="007F5858" w:rsidRDefault="00357591" w:rsidP="007C4FA6">
      <w:pPr>
        <w:pStyle w:val="Heading3"/>
        <w:rPr>
          <w:color w:val="auto"/>
          <w:lang w:val="cy-GB"/>
        </w:rPr>
      </w:pPr>
      <w:bookmarkStart w:id="32" w:name="_Toc182563165"/>
      <w:bookmarkStart w:id="33" w:name="_Toc213228419"/>
      <w:r>
        <w:rPr>
          <w:color w:val="auto"/>
          <w:lang w:val="cy-GB"/>
        </w:rPr>
        <w:lastRenderedPageBreak/>
        <w:t>Lle</w:t>
      </w:r>
      <w:r w:rsidR="006E71AF">
        <w:rPr>
          <w:color w:val="auto"/>
          <w:lang w:val="cy-GB"/>
        </w:rPr>
        <w:t>f</w:t>
      </w:r>
      <w:r w:rsidR="001F1656">
        <w:rPr>
          <w:color w:val="auto"/>
          <w:lang w:val="cy-GB"/>
        </w:rPr>
        <w:t>y</w:t>
      </w:r>
      <w:r>
        <w:rPr>
          <w:color w:val="auto"/>
          <w:lang w:val="cy-GB"/>
        </w:rPr>
        <w:t>edd</w:t>
      </w:r>
      <w:r w:rsidR="007C4FA6" w:rsidRPr="007F5858">
        <w:rPr>
          <w:color w:val="auto"/>
          <w:lang w:val="cy-GB"/>
        </w:rPr>
        <w:t xml:space="preserve"> hyfforddi a phresenoldeb</w:t>
      </w:r>
      <w:bookmarkEnd w:id="32"/>
      <w:bookmarkEnd w:id="33"/>
    </w:p>
    <w:p w14:paraId="248031A0" w14:textId="77777777" w:rsidR="007C4FA6" w:rsidRPr="007F5858" w:rsidRDefault="007C4FA6" w:rsidP="007C4FA6">
      <w:pPr>
        <w:spacing w:after="0"/>
        <w:rPr>
          <w:rFonts w:ascii="Arial" w:hAnsi="Arial" w:cs="Arial"/>
          <w:lang w:val="cy-GB" w:eastAsia="en-GB"/>
        </w:rPr>
      </w:pPr>
    </w:p>
    <w:p w14:paraId="2AE5ADB2" w14:textId="3BDB1AA6" w:rsidR="00701656" w:rsidRPr="0063680D" w:rsidRDefault="007C4FA6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7F5858">
        <w:rPr>
          <w:rFonts w:ascii="Arial" w:hAnsi="Arial" w:cs="Arial"/>
          <w:sz w:val="24"/>
          <w:lang w:val="cy-GB"/>
        </w:rPr>
        <w:t xml:space="preserve">Mae Tabl 6 yn dangos gostyngiad </w:t>
      </w:r>
      <w:r w:rsidR="00376135" w:rsidRPr="007F5858">
        <w:rPr>
          <w:rFonts w:ascii="Arial" w:hAnsi="Arial" w:cs="Arial"/>
          <w:sz w:val="24"/>
          <w:lang w:val="cy-GB"/>
        </w:rPr>
        <w:t xml:space="preserve">bychan </w:t>
      </w:r>
      <w:r w:rsidRPr="007F5858">
        <w:rPr>
          <w:rFonts w:ascii="Arial" w:hAnsi="Arial" w:cs="Arial"/>
          <w:sz w:val="24"/>
          <w:lang w:val="cy-GB"/>
        </w:rPr>
        <w:t>yn 202</w:t>
      </w:r>
      <w:r w:rsidR="00376135" w:rsidRPr="007F5858">
        <w:rPr>
          <w:rFonts w:ascii="Arial" w:hAnsi="Arial" w:cs="Arial"/>
          <w:sz w:val="24"/>
          <w:lang w:val="cy-GB"/>
        </w:rPr>
        <w:t>4</w:t>
      </w:r>
      <w:r w:rsidRPr="007F5858">
        <w:rPr>
          <w:rFonts w:ascii="Arial" w:hAnsi="Arial" w:cs="Arial"/>
          <w:sz w:val="24"/>
          <w:lang w:val="cy-GB"/>
        </w:rPr>
        <w:t xml:space="preserve"> i 202</w:t>
      </w:r>
      <w:r w:rsidR="00376135" w:rsidRPr="007F5858">
        <w:rPr>
          <w:rFonts w:ascii="Arial" w:hAnsi="Arial" w:cs="Arial"/>
          <w:sz w:val="24"/>
          <w:lang w:val="cy-GB"/>
        </w:rPr>
        <w:t>5</w:t>
      </w:r>
      <w:r w:rsidRPr="007F5858">
        <w:rPr>
          <w:rFonts w:ascii="Arial" w:hAnsi="Arial" w:cs="Arial"/>
          <w:sz w:val="24"/>
          <w:lang w:val="cy-GB"/>
        </w:rPr>
        <w:t xml:space="preserve"> yn nifer y </w:t>
      </w:r>
      <w:r w:rsidR="00357591">
        <w:rPr>
          <w:rFonts w:ascii="Arial" w:hAnsi="Arial" w:cs="Arial"/>
          <w:sz w:val="24"/>
          <w:lang w:val="cy-GB"/>
        </w:rPr>
        <w:t>lle</w:t>
      </w:r>
      <w:r w:rsidR="001F1656">
        <w:rPr>
          <w:rFonts w:ascii="Arial" w:hAnsi="Arial" w:cs="Arial"/>
          <w:sz w:val="24"/>
          <w:lang w:val="cy-GB"/>
        </w:rPr>
        <w:t>fy</w:t>
      </w:r>
      <w:r w:rsidR="00357591">
        <w:rPr>
          <w:rFonts w:ascii="Arial" w:hAnsi="Arial" w:cs="Arial"/>
          <w:sz w:val="24"/>
          <w:lang w:val="cy-GB"/>
        </w:rPr>
        <w:t>edd</w:t>
      </w:r>
      <w:r w:rsidRPr="007F5858">
        <w:rPr>
          <w:rFonts w:ascii="Arial" w:hAnsi="Arial" w:cs="Arial"/>
          <w:sz w:val="24"/>
          <w:lang w:val="cy-GB"/>
        </w:rPr>
        <w:t xml:space="preserve"> hyfforddi a archebwyd (-</w:t>
      </w:r>
      <w:r w:rsidR="00376135" w:rsidRPr="007F5858">
        <w:rPr>
          <w:rFonts w:ascii="Arial" w:hAnsi="Arial" w:cs="Arial"/>
          <w:sz w:val="24"/>
          <w:lang w:val="cy-GB"/>
        </w:rPr>
        <w:t>0</w:t>
      </w:r>
      <w:r w:rsidRPr="007F5858">
        <w:rPr>
          <w:rFonts w:ascii="Arial" w:hAnsi="Arial" w:cs="Arial"/>
          <w:sz w:val="24"/>
          <w:lang w:val="cy-GB"/>
        </w:rPr>
        <w:t>.</w:t>
      </w:r>
      <w:r w:rsidR="00376135" w:rsidRPr="007F5858">
        <w:rPr>
          <w:rFonts w:ascii="Arial" w:hAnsi="Arial" w:cs="Arial"/>
          <w:sz w:val="24"/>
          <w:lang w:val="cy-GB"/>
        </w:rPr>
        <w:t>5</w:t>
      </w:r>
      <w:r w:rsidRPr="007F5858">
        <w:rPr>
          <w:rFonts w:ascii="Arial" w:hAnsi="Arial" w:cs="Arial"/>
          <w:sz w:val="24"/>
          <w:lang w:val="cy-GB"/>
        </w:rPr>
        <w:t xml:space="preserve"> y cant) a </w:t>
      </w:r>
      <w:r w:rsidR="007C0F2C" w:rsidRPr="007F5858">
        <w:rPr>
          <w:rFonts w:ascii="Arial" w:hAnsi="Arial" w:cs="Arial"/>
          <w:sz w:val="24"/>
          <w:lang w:val="cy-GB"/>
        </w:rPr>
        <w:t xml:space="preserve">chynnydd yn </w:t>
      </w:r>
      <w:r w:rsidRPr="007F5858">
        <w:rPr>
          <w:rFonts w:ascii="Arial" w:hAnsi="Arial" w:cs="Arial"/>
          <w:sz w:val="24"/>
          <w:lang w:val="cy-GB"/>
        </w:rPr>
        <w:t>nifer y bobl a oedd yn bresennol (</w:t>
      </w:r>
      <w:r w:rsidR="007C0F2C" w:rsidRPr="007F5858">
        <w:rPr>
          <w:rFonts w:ascii="Arial" w:hAnsi="Arial" w:cs="Arial"/>
          <w:sz w:val="24"/>
          <w:lang w:val="cy-GB"/>
        </w:rPr>
        <w:t>+3</w:t>
      </w:r>
      <w:r w:rsidRPr="007F5858">
        <w:rPr>
          <w:rFonts w:ascii="Arial" w:hAnsi="Arial" w:cs="Arial"/>
          <w:sz w:val="24"/>
          <w:lang w:val="cy-GB"/>
        </w:rPr>
        <w:t>.5 y cant) o’i gymharu â</w:t>
      </w:r>
      <w:r w:rsidRPr="007F5858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C1662E" w:rsidRPr="00E75D39">
        <w:rPr>
          <w:rFonts w:ascii="Arial" w:eastAsia="Calibri" w:hAnsi="Arial" w:cs="Arial"/>
          <w:sz w:val="24"/>
          <w:szCs w:val="24"/>
          <w:lang w:val="cy-GB" w:eastAsia="en-GB"/>
        </w:rPr>
        <w:t>2023 i 2024</w:t>
      </w:r>
      <w:r w:rsidR="00815D3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. </w:t>
      </w:r>
      <w:r w:rsidR="007C0F2C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Mae’r cynnydd mewn presenoldeb yn awgrymu </w:t>
      </w:r>
      <w:r w:rsidR="00FF784B">
        <w:rPr>
          <w:rFonts w:ascii="Arial" w:eastAsia="Calibri" w:hAnsi="Arial" w:cs="Arial"/>
          <w:sz w:val="24"/>
          <w:szCs w:val="24"/>
          <w:lang w:val="cy-GB" w:eastAsia="en-GB"/>
        </w:rPr>
        <w:t>bod m</w:t>
      </w:r>
      <w:r w:rsidR="00E734B2">
        <w:rPr>
          <w:rFonts w:ascii="Arial" w:eastAsia="Calibri" w:hAnsi="Arial" w:cs="Arial"/>
          <w:sz w:val="24"/>
          <w:szCs w:val="24"/>
          <w:lang w:val="cy-GB" w:eastAsia="en-GB"/>
        </w:rPr>
        <w:t xml:space="preserve">wy o bobl yn cymryd rhan ac yn </w:t>
      </w:r>
      <w:r w:rsidR="00331504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ymgysylltu â'r hyfforddiant sydd ar gael. </w:t>
      </w:r>
    </w:p>
    <w:p w14:paraId="43EA6A7D" w14:textId="77777777" w:rsidR="000B06D9" w:rsidRPr="0063680D" w:rsidRDefault="000B06D9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1BB1B913" w14:textId="3529E0D1" w:rsidR="00783CA7" w:rsidRPr="0063680D" w:rsidRDefault="0058687D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Bu gostyngiad yn nifer y </w:t>
      </w:r>
      <w:r w:rsidR="00357591">
        <w:rPr>
          <w:rFonts w:ascii="Arial" w:eastAsia="Calibri" w:hAnsi="Arial" w:cs="Arial"/>
          <w:sz w:val="24"/>
          <w:szCs w:val="24"/>
          <w:lang w:val="cy-GB" w:eastAsia="en-GB"/>
        </w:rPr>
        <w:t>lle</w:t>
      </w:r>
      <w:r w:rsidR="001F1656">
        <w:rPr>
          <w:rFonts w:ascii="Arial" w:eastAsia="Calibri" w:hAnsi="Arial" w:cs="Arial"/>
          <w:sz w:val="24"/>
          <w:szCs w:val="24"/>
          <w:lang w:val="cy-GB" w:eastAsia="en-GB"/>
        </w:rPr>
        <w:t>fy</w:t>
      </w:r>
      <w:r w:rsidR="00357591">
        <w:rPr>
          <w:rFonts w:ascii="Arial" w:eastAsia="Calibri" w:hAnsi="Arial" w:cs="Arial"/>
          <w:sz w:val="24"/>
          <w:szCs w:val="24"/>
          <w:lang w:val="cy-GB" w:eastAsia="en-GB"/>
        </w:rPr>
        <w:t>dd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hyfforddi a archebwyd gan y sector statudol a ‘gwasanaethau eraill’. Mae gwasanaethau eraill yn cynnwys unrhyw wasanaethau </w:t>
      </w:r>
      <w:r w:rsidR="001D0876" w:rsidRPr="00E75D39">
        <w:rPr>
          <w:rFonts w:ascii="Arial" w:eastAsia="Calibri" w:hAnsi="Arial" w:cs="Arial"/>
          <w:sz w:val="24"/>
          <w:szCs w:val="24"/>
          <w:lang w:val="cy-GB" w:eastAsia="en-GB"/>
        </w:rPr>
        <w:t>y tu allan i’r gwasanaethau statudol, preifat a gwirfoddol a gallan</w:t>
      </w:r>
      <w:r w:rsidR="005E7977">
        <w:rPr>
          <w:rFonts w:ascii="Arial" w:eastAsia="Calibri" w:hAnsi="Arial" w:cs="Arial"/>
          <w:sz w:val="24"/>
          <w:szCs w:val="24"/>
          <w:lang w:val="cy-GB" w:eastAsia="en-GB"/>
        </w:rPr>
        <w:t xml:space="preserve"> nhw</w:t>
      </w:r>
      <w:r w:rsidR="001D087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gynnwys </w:t>
      </w:r>
      <w:r w:rsidR="00C55F3E" w:rsidRPr="00E75D39">
        <w:rPr>
          <w:rFonts w:ascii="Arial" w:eastAsia="Calibri" w:hAnsi="Arial" w:cs="Arial"/>
          <w:sz w:val="24"/>
          <w:szCs w:val="24"/>
          <w:lang w:val="cy-GB" w:eastAsia="en-GB"/>
        </w:rPr>
        <w:t>iechyd, yr heddlu, addysg, gofalwyr di-dâl a gwirfoddolwyr.</w:t>
      </w:r>
    </w:p>
    <w:p w14:paraId="6F5DB98A" w14:textId="77777777" w:rsidR="00783CA7" w:rsidRPr="0063680D" w:rsidRDefault="00783CA7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4D138561" w14:textId="1715F871" w:rsidR="00783CA7" w:rsidRPr="0063680D" w:rsidRDefault="00C55F3E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color w:val="45B0E1" w:themeColor="accent1" w:themeTint="99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Bu cynnydd sylweddol yn nifer y </w:t>
      </w:r>
      <w:r w:rsidR="00357591">
        <w:rPr>
          <w:rFonts w:ascii="Arial" w:eastAsia="Calibri" w:hAnsi="Arial" w:cs="Arial"/>
          <w:sz w:val="24"/>
          <w:szCs w:val="24"/>
          <w:lang w:val="cy-GB" w:eastAsia="en-GB"/>
        </w:rPr>
        <w:t>lle</w:t>
      </w:r>
      <w:r w:rsidR="003313E7">
        <w:rPr>
          <w:rFonts w:ascii="Arial" w:eastAsia="Calibri" w:hAnsi="Arial" w:cs="Arial"/>
          <w:sz w:val="24"/>
          <w:szCs w:val="24"/>
          <w:lang w:val="cy-GB" w:eastAsia="en-GB"/>
        </w:rPr>
        <w:t>fy</w:t>
      </w:r>
      <w:r w:rsidR="00357591">
        <w:rPr>
          <w:rFonts w:ascii="Arial" w:eastAsia="Calibri" w:hAnsi="Arial" w:cs="Arial"/>
          <w:sz w:val="24"/>
          <w:szCs w:val="24"/>
          <w:lang w:val="cy-GB" w:eastAsia="en-GB"/>
        </w:rPr>
        <w:t>dd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hyfforddi a archebwyd gan y sector gwirfoddol</w:t>
      </w:r>
      <w:r w:rsidR="00783CA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(+41.5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783CA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), </w:t>
      </w:r>
      <w:r w:rsidR="004E248D" w:rsidRPr="00E75D39">
        <w:rPr>
          <w:rFonts w:ascii="Arial" w:eastAsia="Calibri" w:hAnsi="Arial" w:cs="Arial"/>
          <w:sz w:val="24"/>
          <w:szCs w:val="24"/>
          <w:lang w:val="cy-GB" w:eastAsia="en-GB"/>
        </w:rPr>
        <w:t>ynghyd â thwf graddol yn y sector preifat</w:t>
      </w:r>
      <w:r w:rsidR="00783CA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(+3.6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783CA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). </w:t>
      </w:r>
      <w:r w:rsidR="004E248D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Cododd y lefelau presenoldeb hefyd yn </w:t>
      </w:r>
      <w:r w:rsidR="00615435" w:rsidRPr="00E75D39">
        <w:rPr>
          <w:rFonts w:ascii="Arial" w:eastAsia="Calibri" w:hAnsi="Arial" w:cs="Arial"/>
          <w:sz w:val="24"/>
          <w:szCs w:val="24"/>
          <w:lang w:val="cy-GB" w:eastAsia="en-GB"/>
        </w:rPr>
        <w:t>y ddau sector, gyda chynnydd o</w:t>
      </w:r>
      <w:r w:rsidR="00783CA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8.9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783CA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615435" w:rsidRPr="00E75D39">
        <w:rPr>
          <w:rFonts w:ascii="Arial" w:eastAsia="Calibri" w:hAnsi="Arial" w:cs="Arial"/>
          <w:sz w:val="24"/>
          <w:szCs w:val="24"/>
          <w:lang w:val="cy-GB" w:eastAsia="en-GB"/>
        </w:rPr>
        <w:t>yn achos y sector gwirfoddol a chynnydd o 1</w:t>
      </w:r>
      <w:r w:rsidR="00783CA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1.9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783CA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615435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yn y sector preifat, </w:t>
      </w:r>
      <w:r w:rsidR="00701484">
        <w:rPr>
          <w:rFonts w:ascii="Arial" w:eastAsia="Calibri" w:hAnsi="Arial" w:cs="Arial"/>
          <w:sz w:val="24"/>
          <w:szCs w:val="24"/>
          <w:lang w:val="cy-GB" w:eastAsia="en-GB"/>
        </w:rPr>
        <w:t>g</w:t>
      </w:r>
      <w:r w:rsidR="001A308E">
        <w:rPr>
          <w:rFonts w:ascii="Arial" w:eastAsia="Calibri" w:hAnsi="Arial" w:cs="Arial"/>
          <w:sz w:val="24"/>
          <w:szCs w:val="24"/>
          <w:lang w:val="cy-GB" w:eastAsia="en-GB"/>
        </w:rPr>
        <w:t>an ddangos mwy o bobl yn cymryd rhan mewn c</w:t>
      </w:r>
      <w:r w:rsidR="001032C6" w:rsidRPr="00E75D39">
        <w:rPr>
          <w:rFonts w:ascii="Arial" w:eastAsia="Calibri" w:hAnsi="Arial" w:cs="Arial"/>
          <w:sz w:val="24"/>
          <w:szCs w:val="24"/>
          <w:lang w:val="cy-GB" w:eastAsia="en-GB"/>
        </w:rPr>
        <w:t>yfleoedd hyfforddi.</w:t>
      </w:r>
    </w:p>
    <w:p w14:paraId="1355C272" w14:textId="77777777" w:rsidR="00783CA7" w:rsidRPr="0063680D" w:rsidRDefault="00783CA7" w:rsidP="00C92ECE">
      <w:pPr>
        <w:spacing w:after="0"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A6C8A22" w14:textId="314C5F4C" w:rsidR="003D5735" w:rsidRPr="0063680D" w:rsidRDefault="00AE0551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CA784D">
        <w:rPr>
          <w:rFonts w:ascii="Arial" w:eastAsia="Calibri" w:hAnsi="Arial" w:cs="Arial"/>
          <w:sz w:val="24"/>
          <w:szCs w:val="24"/>
          <w:lang w:val="cy-GB" w:eastAsia="en-GB"/>
        </w:rPr>
        <w:t xml:space="preserve">Roedd gwasanaethau eraill wedi </w:t>
      </w:r>
      <w:r w:rsidR="006E71AF">
        <w:rPr>
          <w:rFonts w:ascii="Arial" w:eastAsia="Calibri" w:hAnsi="Arial" w:cs="Arial"/>
          <w:sz w:val="24"/>
          <w:szCs w:val="24"/>
          <w:lang w:val="cy-GB" w:eastAsia="en-GB"/>
        </w:rPr>
        <w:t xml:space="preserve">gweld </w:t>
      </w:r>
      <w:r w:rsidRPr="00CA784D">
        <w:rPr>
          <w:rFonts w:ascii="Arial" w:eastAsia="Calibri" w:hAnsi="Arial" w:cs="Arial"/>
          <w:sz w:val="24"/>
          <w:szCs w:val="24"/>
          <w:lang w:val="cy-GB" w:eastAsia="en-GB"/>
        </w:rPr>
        <w:t xml:space="preserve">gostyngiad yn nifer y </w:t>
      </w:r>
      <w:r w:rsidR="00357591">
        <w:rPr>
          <w:rFonts w:ascii="Arial" w:eastAsia="Calibri" w:hAnsi="Arial" w:cs="Arial"/>
          <w:sz w:val="24"/>
          <w:szCs w:val="24"/>
          <w:lang w:val="cy-GB" w:eastAsia="en-GB"/>
        </w:rPr>
        <w:t>lle</w:t>
      </w:r>
      <w:r w:rsidR="002E1BBC">
        <w:rPr>
          <w:rFonts w:ascii="Arial" w:eastAsia="Calibri" w:hAnsi="Arial" w:cs="Arial"/>
          <w:sz w:val="24"/>
          <w:szCs w:val="24"/>
          <w:lang w:val="cy-GB" w:eastAsia="en-GB"/>
        </w:rPr>
        <w:t>fy</w:t>
      </w:r>
      <w:r w:rsidR="00357591">
        <w:rPr>
          <w:rFonts w:ascii="Arial" w:eastAsia="Calibri" w:hAnsi="Arial" w:cs="Arial"/>
          <w:sz w:val="24"/>
          <w:szCs w:val="24"/>
          <w:lang w:val="cy-GB" w:eastAsia="en-GB"/>
        </w:rPr>
        <w:t>dd</w:t>
      </w:r>
      <w:r w:rsidRPr="00CA784D">
        <w:rPr>
          <w:rFonts w:ascii="Arial" w:eastAsia="Calibri" w:hAnsi="Arial" w:cs="Arial"/>
          <w:sz w:val="24"/>
          <w:szCs w:val="24"/>
          <w:lang w:val="cy-GB" w:eastAsia="en-GB"/>
        </w:rPr>
        <w:t xml:space="preserve"> hyfforddi a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oedd wedi’u harchebu</w:t>
      </w:r>
      <w:r w:rsidR="00187C6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(-15.8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187C69" w:rsidRPr="0063680D">
        <w:rPr>
          <w:rFonts w:ascii="Arial" w:eastAsia="Calibri" w:hAnsi="Arial" w:cs="Arial"/>
          <w:sz w:val="24"/>
          <w:szCs w:val="24"/>
          <w:lang w:val="cy-GB" w:eastAsia="en-GB"/>
        </w:rPr>
        <w:t>) a</w:t>
      </w:r>
      <w:r w:rsidR="00CC7FC2">
        <w:rPr>
          <w:rFonts w:ascii="Arial" w:eastAsia="Calibri" w:hAnsi="Arial" w:cs="Arial"/>
          <w:sz w:val="24"/>
          <w:szCs w:val="24"/>
          <w:lang w:val="cy-GB" w:eastAsia="en-GB"/>
        </w:rPr>
        <w:t>c yn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nifer y bobl a oedd yn mynychu hyfforddiant</w:t>
      </w:r>
      <w:r w:rsidR="00187C6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(-17.6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187C69" w:rsidRPr="0063680D">
        <w:rPr>
          <w:rFonts w:ascii="Arial" w:eastAsia="Calibri" w:hAnsi="Arial" w:cs="Arial"/>
          <w:sz w:val="24"/>
          <w:szCs w:val="24"/>
          <w:lang w:val="cy-GB" w:eastAsia="en-GB"/>
        </w:rPr>
        <w:t>) s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y’n awgrymu rhwystrau posibl neu newidiadau mewn blaenoriaethau hyfforddi</w:t>
      </w:r>
      <w:r w:rsidR="00820A2F">
        <w:rPr>
          <w:rFonts w:ascii="Arial" w:eastAsia="Calibri" w:hAnsi="Arial" w:cs="Arial"/>
          <w:sz w:val="24"/>
          <w:szCs w:val="24"/>
          <w:lang w:val="cy-GB" w:eastAsia="en-GB"/>
        </w:rPr>
        <w:t xml:space="preserve"> sydd angen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="00BD384E">
        <w:rPr>
          <w:rFonts w:ascii="Arial" w:eastAsia="Calibri" w:hAnsi="Arial" w:cs="Arial"/>
          <w:sz w:val="24"/>
          <w:szCs w:val="24"/>
          <w:lang w:val="cy-GB" w:eastAsia="en-GB"/>
        </w:rPr>
        <w:t>mchwiliad p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ellach i ddeall </w:t>
      </w:r>
      <w:r w:rsidR="00820A2F">
        <w:rPr>
          <w:rFonts w:ascii="Arial" w:eastAsia="Calibri" w:hAnsi="Arial" w:cs="Arial"/>
          <w:sz w:val="24"/>
          <w:szCs w:val="24"/>
          <w:lang w:val="cy-GB" w:eastAsia="en-GB"/>
        </w:rPr>
        <w:t>pam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39329891" w14:textId="77777777" w:rsidR="00E013F4" w:rsidRPr="0063680D" w:rsidRDefault="00E013F4" w:rsidP="00E013F4">
      <w:pPr>
        <w:spacing w:after="200" w:line="276" w:lineRule="auto"/>
        <w:ind w:left="709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B1E434A" w14:textId="59F0C11F" w:rsidR="00E013F4" w:rsidRPr="0063680D" w:rsidRDefault="00E013F4" w:rsidP="00E013F4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 w:eastAsia="en-GB"/>
        </w:rPr>
      </w:pP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Tabl </w:t>
      </w:r>
      <w:r w:rsidR="00187732"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6</w:t>
      </w: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:</w:t>
      </w:r>
      <w:r w:rsidR="00357591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Lle</w:t>
      </w:r>
      <w:r w:rsidR="0012239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fy</w:t>
      </w:r>
      <w:r w:rsidR="00357591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dd</w:t>
      </w:r>
      <w:r w:rsidR="00AE0551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 hyfforddi a lefelau presenoldeb</w:t>
      </w:r>
      <w:r w:rsidR="00950CA6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, 2024 i</w:t>
      </w:r>
      <w:r w:rsidR="008F1592"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 </w:t>
      </w:r>
      <w:r w:rsidR="009859B1"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2025</w:t>
      </w:r>
    </w:p>
    <w:p w14:paraId="63DBE607" w14:textId="77777777" w:rsidR="00E013F4" w:rsidRPr="0063680D" w:rsidRDefault="00E013F4" w:rsidP="00E013F4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tbl>
      <w:tblPr>
        <w:tblStyle w:val="TableGrid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730"/>
        <w:gridCol w:w="1841"/>
        <w:gridCol w:w="1581"/>
        <w:gridCol w:w="1821"/>
      </w:tblGrid>
      <w:tr w:rsidR="00AA076C" w:rsidRPr="00E75D39" w14:paraId="0D3CEAA9" w14:textId="77777777" w:rsidTr="00C827EE">
        <w:trPr>
          <w:jc w:val="center"/>
        </w:trPr>
        <w:tc>
          <w:tcPr>
            <w:tcW w:w="1816" w:type="dxa"/>
            <w:tcBorders>
              <w:right w:val="single" w:sz="4" w:space="0" w:color="auto"/>
            </w:tcBorders>
          </w:tcPr>
          <w:p w14:paraId="06147DAD" w14:textId="77777777" w:rsidR="001D0FD7" w:rsidRPr="0063680D" w:rsidRDefault="001D0FD7" w:rsidP="001D0FD7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53C" w14:textId="042DAC4A" w:rsidR="001D0FD7" w:rsidRPr="0063680D" w:rsidRDefault="00357591" w:rsidP="001D0FD7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cy-GB"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cy-GB"/>
              </w:rPr>
              <w:t>Lle</w:t>
            </w:r>
            <w:r w:rsidR="00122399">
              <w:rPr>
                <w:rFonts w:ascii="Arial" w:hAnsi="Arial" w:cs="Arial"/>
                <w:b/>
                <w:color w:val="000000" w:themeColor="text1"/>
                <w:sz w:val="24"/>
                <w:lang w:val="cy-GB"/>
              </w:rPr>
              <w:t>fy</w:t>
            </w:r>
            <w:r>
              <w:rPr>
                <w:rFonts w:ascii="Arial" w:hAnsi="Arial" w:cs="Arial"/>
                <w:b/>
                <w:color w:val="000000" w:themeColor="text1"/>
                <w:sz w:val="24"/>
                <w:lang w:val="cy-GB"/>
              </w:rPr>
              <w:t>dd</w:t>
            </w:r>
            <w:r w:rsidR="001D0FD7" w:rsidRPr="00E75D39">
              <w:rPr>
                <w:rFonts w:ascii="Arial" w:hAnsi="Arial" w:cs="Arial"/>
                <w:b/>
                <w:color w:val="000000" w:themeColor="text1"/>
                <w:sz w:val="24"/>
                <w:lang w:val="cy-GB"/>
              </w:rPr>
              <w:t xml:space="preserve"> hyfforddi a archebwyd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243" w14:textId="5BBE064A" w:rsidR="001D0FD7" w:rsidRPr="0063680D" w:rsidRDefault="001D0FD7" w:rsidP="001D0FD7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hAnsi="Arial" w:cs="Arial"/>
                <w:b/>
                <w:color w:val="000000" w:themeColor="text1"/>
                <w:sz w:val="24"/>
                <w:lang w:val="cy-GB"/>
              </w:rPr>
              <w:t>Pobl yn mynychu</w:t>
            </w:r>
          </w:p>
        </w:tc>
      </w:tr>
      <w:tr w:rsidR="00AA076C" w:rsidRPr="00CD78D1" w14:paraId="4BFB03E2" w14:textId="77777777" w:rsidTr="001723A7">
        <w:trPr>
          <w:jc w:val="center"/>
        </w:trPr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</w:tcPr>
          <w:p w14:paraId="75031275" w14:textId="77777777" w:rsidR="00DA6AC4" w:rsidRPr="0063680D" w:rsidRDefault="00DA6AC4" w:rsidP="00DA6AC4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81422" w14:textId="7BDAD937" w:rsidR="00DA6AC4" w:rsidRPr="0063680D" w:rsidRDefault="00DA6AC4" w:rsidP="00DA6AC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hAnsi="Arial" w:cs="Arial"/>
                <w:b/>
                <w:color w:val="000000" w:themeColor="text1"/>
                <w:sz w:val="24"/>
                <w:lang w:val="cy-GB"/>
              </w:rPr>
              <w:t>Nifer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191F" w14:textId="51DA9A4E" w:rsidR="00DA6AC4" w:rsidRPr="0063680D" w:rsidRDefault="00DA6AC4" w:rsidP="00DA6AC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hAnsi="Arial" w:cs="Arial"/>
                <w:b/>
                <w:color w:val="000000" w:themeColor="text1"/>
                <w:sz w:val="24"/>
                <w:lang w:val="cy-GB"/>
              </w:rPr>
              <w:t>% y newid o’r flwyddyn flaenorol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579A6" w14:textId="26A63252" w:rsidR="00DA6AC4" w:rsidRPr="0063680D" w:rsidRDefault="00DA6AC4" w:rsidP="00DA6AC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hAnsi="Arial" w:cs="Arial"/>
                <w:b/>
                <w:color w:val="000000" w:themeColor="text1"/>
                <w:sz w:val="24"/>
                <w:lang w:val="cy-GB"/>
              </w:rPr>
              <w:t>Nifer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C8C6" w14:textId="077B4FB1" w:rsidR="00DA6AC4" w:rsidRPr="0063680D" w:rsidRDefault="00DA6AC4" w:rsidP="00DA6AC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hAnsi="Arial" w:cs="Arial"/>
                <w:b/>
                <w:color w:val="000000" w:themeColor="text1"/>
                <w:sz w:val="24"/>
                <w:lang w:val="cy-GB"/>
              </w:rPr>
              <w:t>% y newid o’r flwyddyn flaenorol</w:t>
            </w:r>
          </w:p>
        </w:tc>
      </w:tr>
      <w:tr w:rsidR="00AA076C" w:rsidRPr="00E75D39" w14:paraId="270101CE" w14:textId="77777777" w:rsidTr="00C827EE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0D888" w14:textId="25DDE357" w:rsidR="00AA076C" w:rsidRPr="0063680D" w:rsidRDefault="00AA076C" w:rsidP="00AA076C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hAnsi="Arial" w:cs="Arial"/>
                <w:color w:val="000000" w:themeColor="text1"/>
                <w:sz w:val="24"/>
                <w:lang w:val="cy-GB"/>
              </w:rPr>
              <w:t>Statudol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0FC023" w14:textId="6F8A2C79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102,164</w:t>
            </w:r>
          </w:p>
        </w:tc>
        <w:tc>
          <w:tcPr>
            <w:tcW w:w="18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4AB364" w14:textId="48D72F7D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-0.7%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D0D167" w14:textId="1859DB65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90,633</w:t>
            </w:r>
          </w:p>
        </w:tc>
        <w:tc>
          <w:tcPr>
            <w:tcW w:w="18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FE409A" w14:textId="4FDCD3E9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+4.2%</w:t>
            </w:r>
          </w:p>
        </w:tc>
      </w:tr>
      <w:tr w:rsidR="00AA076C" w:rsidRPr="00E75D39" w14:paraId="3394D69D" w14:textId="77777777" w:rsidTr="00C827EE">
        <w:trPr>
          <w:jc w:val="center"/>
        </w:trPr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14:paraId="6CAEF59A" w14:textId="33871EC7" w:rsidR="00AA076C" w:rsidRPr="0063680D" w:rsidRDefault="00AA076C" w:rsidP="00AA076C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hAnsi="Arial" w:cs="Arial"/>
                <w:color w:val="000000" w:themeColor="text1"/>
                <w:sz w:val="24"/>
                <w:lang w:val="cy-GB"/>
              </w:rPr>
              <w:t>Gwirfoddol</w:t>
            </w:r>
          </w:p>
        </w:tc>
        <w:tc>
          <w:tcPr>
            <w:tcW w:w="1730" w:type="dxa"/>
            <w:tcBorders>
              <w:left w:val="single" w:sz="4" w:space="0" w:color="auto"/>
            </w:tcBorders>
            <w:vAlign w:val="center"/>
          </w:tcPr>
          <w:p w14:paraId="0F1116E0" w14:textId="351DCA80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3,552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vAlign w:val="center"/>
          </w:tcPr>
          <w:p w14:paraId="1DA741A8" w14:textId="11FCC18E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+41.5%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348E78F0" w14:textId="6E7B1D57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2,206</w:t>
            </w:r>
          </w:p>
        </w:tc>
        <w:tc>
          <w:tcPr>
            <w:tcW w:w="1821" w:type="dxa"/>
            <w:tcBorders>
              <w:right w:val="single" w:sz="4" w:space="0" w:color="auto"/>
            </w:tcBorders>
            <w:vAlign w:val="center"/>
          </w:tcPr>
          <w:p w14:paraId="58C25DC9" w14:textId="3BB46CF5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+8.9%</w:t>
            </w:r>
          </w:p>
        </w:tc>
      </w:tr>
      <w:tr w:rsidR="00AA076C" w:rsidRPr="00E75D39" w14:paraId="4E3541EB" w14:textId="77777777" w:rsidTr="00C827EE">
        <w:trPr>
          <w:jc w:val="center"/>
        </w:trPr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14:paraId="6FFA22C5" w14:textId="65B346E7" w:rsidR="00AA076C" w:rsidRPr="0063680D" w:rsidRDefault="00AA076C" w:rsidP="00AA076C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hAnsi="Arial" w:cs="Arial"/>
                <w:color w:val="000000" w:themeColor="text1"/>
                <w:sz w:val="24"/>
                <w:lang w:val="cy-GB"/>
              </w:rPr>
              <w:t>Preifat</w:t>
            </w:r>
          </w:p>
        </w:tc>
        <w:tc>
          <w:tcPr>
            <w:tcW w:w="1730" w:type="dxa"/>
            <w:tcBorders>
              <w:left w:val="single" w:sz="4" w:space="0" w:color="auto"/>
            </w:tcBorders>
            <w:vAlign w:val="center"/>
          </w:tcPr>
          <w:p w14:paraId="6A14C252" w14:textId="0D8C0395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20,109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vAlign w:val="center"/>
          </w:tcPr>
          <w:p w14:paraId="396FAD37" w14:textId="10DB35C3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+3.6%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0C54E044" w14:textId="56E98D88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15,899</w:t>
            </w:r>
          </w:p>
        </w:tc>
        <w:tc>
          <w:tcPr>
            <w:tcW w:w="1821" w:type="dxa"/>
            <w:tcBorders>
              <w:right w:val="single" w:sz="4" w:space="0" w:color="auto"/>
            </w:tcBorders>
            <w:vAlign w:val="center"/>
          </w:tcPr>
          <w:p w14:paraId="2F2C368B" w14:textId="51E0F709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+11.9%</w:t>
            </w:r>
          </w:p>
        </w:tc>
      </w:tr>
      <w:tr w:rsidR="00AA076C" w:rsidRPr="00E75D39" w14:paraId="000FA796" w14:textId="77777777" w:rsidTr="00C827EE">
        <w:trPr>
          <w:jc w:val="center"/>
        </w:trPr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C2E3" w14:textId="795EE8A8" w:rsidR="00AA076C" w:rsidRPr="0063680D" w:rsidRDefault="00AA076C" w:rsidP="00AA076C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hAnsi="Arial" w:cs="Arial"/>
                <w:color w:val="000000" w:themeColor="text1"/>
                <w:sz w:val="24"/>
                <w:lang w:val="cy-GB"/>
              </w:rPr>
              <w:t>Arall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F77B98" w14:textId="1802D62B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19,416</w:t>
            </w:r>
          </w:p>
        </w:tc>
        <w:tc>
          <w:tcPr>
            <w:tcW w:w="18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4D5D3F" w14:textId="54C9C123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-15.8%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FF0A5D" w14:textId="1ED03230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7,164</w:t>
            </w:r>
          </w:p>
        </w:tc>
        <w:tc>
          <w:tcPr>
            <w:tcW w:w="18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3D4869" w14:textId="227B92A3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-17.6%</w:t>
            </w:r>
          </w:p>
        </w:tc>
      </w:tr>
      <w:tr w:rsidR="00AA076C" w:rsidRPr="00E75D39" w14:paraId="19428CFC" w14:textId="77777777" w:rsidTr="00C827EE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4E2" w14:textId="17A20E38" w:rsidR="00AA076C" w:rsidRPr="0063680D" w:rsidRDefault="00AA076C" w:rsidP="00AA076C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hAnsi="Arial" w:cs="Arial"/>
                <w:b/>
                <w:color w:val="000000" w:themeColor="text1"/>
                <w:sz w:val="24"/>
                <w:lang w:val="cy-GB"/>
              </w:rPr>
              <w:t>Cyfanswm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A166D" w14:textId="2912B300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cy-GB"/>
              </w:rPr>
              <w:t>134,526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32AF" w14:textId="6BEB68C4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cy-GB"/>
              </w:rPr>
              <w:t>-0.5%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42A4F" w14:textId="2F68DAEB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cy-GB"/>
              </w:rPr>
              <w:t>115,902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DE28" w14:textId="04E29FE6" w:rsidR="00AA076C" w:rsidRPr="0063680D" w:rsidRDefault="00AA076C" w:rsidP="00AA076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cy-GB"/>
              </w:rPr>
              <w:t>+3.5%</w:t>
            </w:r>
          </w:p>
        </w:tc>
      </w:tr>
    </w:tbl>
    <w:p w14:paraId="5EFF6952" w14:textId="77777777" w:rsidR="00E013F4" w:rsidRPr="0063680D" w:rsidRDefault="00E013F4" w:rsidP="00E013F4">
      <w:pPr>
        <w:spacing w:after="200" w:line="276" w:lineRule="auto"/>
        <w:ind w:left="709"/>
        <w:contextualSpacing/>
        <w:rPr>
          <w:rFonts w:ascii="Arial" w:eastAsia="Calibri" w:hAnsi="Arial" w:cs="Arial"/>
          <w:color w:val="000000" w:themeColor="text1"/>
          <w:sz w:val="24"/>
          <w:szCs w:val="24"/>
          <w:lang w:val="cy-GB" w:eastAsia="en-GB"/>
        </w:rPr>
      </w:pPr>
    </w:p>
    <w:p w14:paraId="6C59A034" w14:textId="58490E79" w:rsidR="00872AF1" w:rsidRPr="0063680D" w:rsidRDefault="00AA076C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Fel y gwelir yn Nh</w:t>
      </w:r>
      <w:r w:rsidR="0080715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abl 7,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ni</w:t>
      </w:r>
      <w:r w:rsidR="00244942">
        <w:rPr>
          <w:rFonts w:ascii="Arial" w:eastAsia="Calibri" w:hAnsi="Arial" w:cs="Arial"/>
          <w:sz w:val="24"/>
          <w:szCs w:val="24"/>
          <w:lang w:val="cy-GB" w:eastAsia="en-GB"/>
        </w:rPr>
        <w:t xml:space="preserve"> ddisgynnodd</w:t>
      </w:r>
      <w:r w:rsidR="003F4AD1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357591">
        <w:rPr>
          <w:rFonts w:ascii="Arial" w:eastAsia="Calibri" w:hAnsi="Arial" w:cs="Arial"/>
          <w:sz w:val="24"/>
          <w:szCs w:val="24"/>
          <w:lang w:val="cy-GB" w:eastAsia="en-GB"/>
        </w:rPr>
        <w:t>lle</w:t>
      </w:r>
      <w:r w:rsidR="003F4AD1">
        <w:rPr>
          <w:rFonts w:ascii="Arial" w:eastAsia="Calibri" w:hAnsi="Arial" w:cs="Arial"/>
          <w:sz w:val="24"/>
          <w:szCs w:val="24"/>
          <w:lang w:val="cy-GB" w:eastAsia="en-GB"/>
        </w:rPr>
        <w:t>fydd</w:t>
      </w:r>
      <w:r w:rsidR="006645B9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hyfforddi a </w:t>
      </w:r>
      <w:r w:rsidR="00BD384E" w:rsidRPr="00E75D39">
        <w:rPr>
          <w:rFonts w:ascii="Arial" w:eastAsia="Calibri" w:hAnsi="Arial" w:cs="Arial"/>
          <w:sz w:val="24"/>
          <w:szCs w:val="24"/>
          <w:lang w:val="cy-GB" w:eastAsia="en-GB"/>
        </w:rPr>
        <w:t>archebwyd</w:t>
      </w:r>
      <w:r w:rsidR="006645B9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ym mhob </w:t>
      </w:r>
      <w:r w:rsidR="00572E03">
        <w:rPr>
          <w:rFonts w:ascii="Arial" w:eastAsia="Calibri" w:hAnsi="Arial" w:cs="Arial"/>
          <w:sz w:val="24"/>
          <w:szCs w:val="24"/>
          <w:lang w:val="cy-GB" w:eastAsia="en-GB"/>
        </w:rPr>
        <w:t xml:space="preserve">un </w:t>
      </w:r>
      <w:r w:rsidR="006645B9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awdurdod lleol </w:t>
      </w:r>
      <w:r w:rsidR="00DC1876">
        <w:rPr>
          <w:rFonts w:ascii="Arial" w:eastAsia="Calibri" w:hAnsi="Arial" w:cs="Arial"/>
          <w:sz w:val="24"/>
          <w:szCs w:val="24"/>
          <w:lang w:val="cy-GB" w:eastAsia="en-GB"/>
        </w:rPr>
        <w:t>yng Ng</w:t>
      </w:r>
      <w:r w:rsidR="00152193">
        <w:rPr>
          <w:rFonts w:ascii="Arial" w:eastAsia="Calibri" w:hAnsi="Arial" w:cs="Arial"/>
          <w:sz w:val="24"/>
          <w:szCs w:val="24"/>
          <w:lang w:val="cy-GB" w:eastAsia="en-GB"/>
        </w:rPr>
        <w:t>h</w:t>
      </w:r>
      <w:r w:rsidR="00DC1876"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="006645B9" w:rsidRPr="00E75D39">
        <w:rPr>
          <w:rFonts w:ascii="Arial" w:eastAsia="Calibri" w:hAnsi="Arial" w:cs="Arial"/>
          <w:sz w:val="24"/>
          <w:szCs w:val="24"/>
          <w:lang w:val="cy-GB" w:eastAsia="en-GB"/>
        </w:rPr>
        <w:t>mru</w:t>
      </w:r>
      <w:r w:rsidR="0080715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. </w:t>
      </w:r>
      <w:r w:rsidR="00561840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Mewn gwirionedd, </w:t>
      </w:r>
      <w:r w:rsidR="007F37F6" w:rsidRPr="00E75D39">
        <w:rPr>
          <w:rFonts w:ascii="Arial" w:eastAsia="Calibri" w:hAnsi="Arial" w:cs="Arial"/>
          <w:sz w:val="24"/>
          <w:szCs w:val="24"/>
          <w:lang w:val="cy-GB" w:eastAsia="en-GB"/>
        </w:rPr>
        <w:t>nododd bron hanner</w:t>
      </w:r>
      <w:r w:rsidR="0080715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(45.5</w:t>
      </w:r>
      <w:r w:rsidR="00152193">
        <w:rPr>
          <w:rFonts w:ascii="Arial" w:eastAsia="Calibri" w:hAnsi="Arial" w:cs="Arial"/>
          <w:sz w:val="24"/>
          <w:szCs w:val="24"/>
          <w:lang w:val="cy-GB" w:eastAsia="en-GB"/>
        </w:rPr>
        <w:t xml:space="preserve"> y cant</w:t>
      </w:r>
      <w:r w:rsidR="0080715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) </w:t>
      </w:r>
      <w:r w:rsidR="007F37F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yr awdurdodau lleol gynnydd yn nifer y </w:t>
      </w:r>
      <w:r w:rsidR="00357591">
        <w:rPr>
          <w:rFonts w:ascii="Arial" w:eastAsia="Calibri" w:hAnsi="Arial" w:cs="Arial"/>
          <w:sz w:val="24"/>
          <w:szCs w:val="24"/>
          <w:lang w:val="cy-GB" w:eastAsia="en-GB"/>
        </w:rPr>
        <w:t>lle</w:t>
      </w:r>
      <w:r w:rsidR="00FB5003">
        <w:rPr>
          <w:rFonts w:ascii="Arial" w:eastAsia="Calibri" w:hAnsi="Arial" w:cs="Arial"/>
          <w:sz w:val="24"/>
          <w:szCs w:val="24"/>
          <w:lang w:val="cy-GB" w:eastAsia="en-GB"/>
        </w:rPr>
        <w:t>fy</w:t>
      </w:r>
      <w:r w:rsidR="00357591">
        <w:rPr>
          <w:rFonts w:ascii="Arial" w:eastAsia="Calibri" w:hAnsi="Arial" w:cs="Arial"/>
          <w:sz w:val="24"/>
          <w:szCs w:val="24"/>
          <w:lang w:val="cy-GB" w:eastAsia="en-GB"/>
        </w:rPr>
        <w:t>dd</w:t>
      </w:r>
      <w:r w:rsidR="007F37F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hyfforddi a </w:t>
      </w:r>
      <w:r w:rsidR="00BD384E" w:rsidRPr="00E75D39">
        <w:rPr>
          <w:rFonts w:ascii="Arial" w:eastAsia="Calibri" w:hAnsi="Arial" w:cs="Arial"/>
          <w:sz w:val="24"/>
          <w:szCs w:val="24"/>
          <w:lang w:val="cy-GB" w:eastAsia="en-GB"/>
        </w:rPr>
        <w:t>archebwyd</w:t>
      </w:r>
      <w:r w:rsidR="004A6721" w:rsidRPr="00E75D39">
        <w:rPr>
          <w:rFonts w:ascii="Arial" w:eastAsia="Calibri" w:hAnsi="Arial" w:cs="Arial"/>
          <w:sz w:val="24"/>
          <w:szCs w:val="24"/>
          <w:lang w:val="cy-GB" w:eastAsia="en-GB"/>
        </w:rPr>
        <w:t>, a gwelodd</w:t>
      </w:r>
      <w:r w:rsidR="0080715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40.9</w:t>
      </w:r>
      <w:r w:rsidR="00152193">
        <w:rPr>
          <w:rFonts w:ascii="Arial" w:eastAsia="Calibri" w:hAnsi="Arial" w:cs="Arial"/>
          <w:sz w:val="24"/>
          <w:szCs w:val="24"/>
          <w:lang w:val="cy-GB" w:eastAsia="en-GB"/>
        </w:rPr>
        <w:t xml:space="preserve"> y cant</w:t>
      </w:r>
      <w:r w:rsidR="0080715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4A6721" w:rsidRPr="00E75D39">
        <w:rPr>
          <w:rFonts w:ascii="Arial" w:eastAsia="Calibri" w:hAnsi="Arial" w:cs="Arial"/>
          <w:sz w:val="24"/>
          <w:szCs w:val="24"/>
          <w:lang w:val="cy-GB" w:eastAsia="en-GB"/>
        </w:rPr>
        <w:t>hefyd gynnydd yn nifer y bobl a oedd yn bresennol mewn hyfforddiant o’i gymharu â’r flwyddyn flaenorol</w:t>
      </w:r>
      <w:r w:rsidR="00BD0C67" w:rsidRPr="00E75D39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5F663006" w14:textId="77777777" w:rsidR="00872AF1" w:rsidRPr="0063680D" w:rsidRDefault="00872AF1" w:rsidP="00BD0C67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047178EC" w14:textId="0513F126" w:rsidR="0023718C" w:rsidRPr="0063680D" w:rsidRDefault="00BD0C67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lastRenderedPageBreak/>
        <w:t xml:space="preserve">O’i gymharu â’r flwyddyn flaenorol, nododd mwy o awdurdodau lleol gynnydd yn nifer y </w:t>
      </w:r>
      <w:r w:rsidR="00357591">
        <w:rPr>
          <w:rFonts w:ascii="Arial" w:eastAsia="Calibri" w:hAnsi="Arial" w:cs="Arial"/>
          <w:sz w:val="24"/>
          <w:szCs w:val="24"/>
          <w:lang w:val="cy-GB" w:eastAsia="en-GB"/>
        </w:rPr>
        <w:t>lle</w:t>
      </w:r>
      <w:r w:rsidR="00FB5003">
        <w:rPr>
          <w:rFonts w:ascii="Arial" w:eastAsia="Calibri" w:hAnsi="Arial" w:cs="Arial"/>
          <w:sz w:val="24"/>
          <w:szCs w:val="24"/>
          <w:lang w:val="cy-GB" w:eastAsia="en-GB"/>
        </w:rPr>
        <w:t>fy</w:t>
      </w:r>
      <w:r w:rsidR="00357591">
        <w:rPr>
          <w:rFonts w:ascii="Arial" w:eastAsia="Calibri" w:hAnsi="Arial" w:cs="Arial"/>
          <w:sz w:val="24"/>
          <w:szCs w:val="24"/>
          <w:lang w:val="cy-GB" w:eastAsia="en-GB"/>
        </w:rPr>
        <w:t>dd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hyfforddi a archebwyd</w:t>
      </w:r>
      <w:r w:rsidR="00E70A87">
        <w:rPr>
          <w:rFonts w:ascii="Arial" w:eastAsia="Calibri" w:hAnsi="Arial" w:cs="Arial"/>
          <w:sz w:val="24"/>
          <w:szCs w:val="24"/>
          <w:lang w:val="cy-GB" w:eastAsia="en-GB"/>
        </w:rPr>
        <w:t>,a chynyddodd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presenoldeb</w:t>
      </w:r>
      <w:r w:rsidR="00AC5BF1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o gyfeiriad y sectorau statudol a gwirfoddol. </w:t>
      </w:r>
      <w:r w:rsidR="009A3462">
        <w:rPr>
          <w:rFonts w:ascii="Arial" w:eastAsia="Calibri" w:hAnsi="Arial" w:cs="Arial"/>
          <w:sz w:val="24"/>
          <w:szCs w:val="24"/>
          <w:lang w:val="cy-GB" w:eastAsia="en-GB"/>
        </w:rPr>
        <w:t>Ond</w:t>
      </w:r>
      <w:r w:rsidR="00AC5BF1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, gwelodd llai o awdurdodau lleol gynnydd tebyg mewn archebion hyfforddiant a phresenoldeb o’r sectorau </w:t>
      </w:r>
      <w:r w:rsidR="001750FF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preifat ac eraill o’i gymharu â </w:t>
      </w:r>
      <w:r w:rsidR="00AE1914" w:rsidRPr="0063680D">
        <w:rPr>
          <w:rFonts w:ascii="Arial" w:eastAsia="Calibri" w:hAnsi="Arial" w:cs="Arial"/>
          <w:sz w:val="24"/>
          <w:szCs w:val="24"/>
          <w:lang w:val="cy-GB" w:eastAsia="en-GB"/>
        </w:rPr>
        <w:t>2023</w:t>
      </w:r>
      <w:r w:rsidR="00F625C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1750FF"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F625C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AE1914" w:rsidRPr="0063680D">
        <w:rPr>
          <w:rFonts w:ascii="Arial" w:eastAsia="Calibri" w:hAnsi="Arial" w:cs="Arial"/>
          <w:sz w:val="24"/>
          <w:szCs w:val="24"/>
          <w:lang w:val="cy-GB" w:eastAsia="en-GB"/>
        </w:rPr>
        <w:t>2024</w:t>
      </w:r>
      <w:r w:rsidR="00D63C00" w:rsidRPr="0063680D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55A2F0FC" w14:textId="77777777" w:rsidR="00452878" w:rsidRPr="0063680D" w:rsidRDefault="00452878" w:rsidP="00A8509F">
      <w:pPr>
        <w:spacing w:after="200" w:line="276" w:lineRule="auto"/>
        <w:ind w:left="709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31AAA349" w14:textId="6916EC82" w:rsidR="00E013F4" w:rsidRPr="0063680D" w:rsidRDefault="003A700A" w:rsidP="0045287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 w:eastAsia="en-GB"/>
        </w:rPr>
      </w:pPr>
      <w:r w:rsidRPr="00420BD3">
        <w:rPr>
          <w:rFonts w:ascii="Arial" w:hAnsi="Arial" w:cs="Arial"/>
          <w:b/>
          <w:sz w:val="24"/>
          <w:lang w:val="cy-GB"/>
        </w:rPr>
        <w:t xml:space="preserve">Tabl 7: Awdurdodau lleol yn profi cynnydd mewn </w:t>
      </w:r>
      <w:r w:rsidR="00357591">
        <w:rPr>
          <w:rFonts w:ascii="Arial" w:hAnsi="Arial" w:cs="Arial"/>
          <w:b/>
          <w:sz w:val="24"/>
          <w:lang w:val="cy-GB"/>
        </w:rPr>
        <w:t>lle</w:t>
      </w:r>
      <w:r w:rsidR="00630237">
        <w:rPr>
          <w:rFonts w:ascii="Arial" w:hAnsi="Arial" w:cs="Arial"/>
          <w:b/>
          <w:sz w:val="24"/>
          <w:lang w:val="cy-GB"/>
        </w:rPr>
        <w:t>fy</w:t>
      </w:r>
      <w:r w:rsidR="00357591">
        <w:rPr>
          <w:rFonts w:ascii="Arial" w:hAnsi="Arial" w:cs="Arial"/>
          <w:b/>
          <w:sz w:val="24"/>
          <w:lang w:val="cy-GB"/>
        </w:rPr>
        <w:t>dd</w:t>
      </w:r>
      <w:r w:rsidRPr="00420BD3">
        <w:rPr>
          <w:rFonts w:ascii="Arial" w:hAnsi="Arial" w:cs="Arial"/>
          <w:b/>
          <w:sz w:val="24"/>
          <w:lang w:val="cy-GB"/>
        </w:rPr>
        <w:t xml:space="preserve"> hyfforddi a lefelau presenoldeb</w:t>
      </w:r>
      <w:r w:rsidR="00A210CD"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, </w:t>
      </w:r>
      <w:r w:rsidR="00285089" w:rsidRPr="00420BD3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2024 i 2025</w:t>
      </w:r>
    </w:p>
    <w:p w14:paraId="1D6F6F2C" w14:textId="77777777" w:rsidR="001770A7" w:rsidRPr="0063680D" w:rsidRDefault="001770A7" w:rsidP="00452878">
      <w:pPr>
        <w:spacing w:after="0" w:line="240" w:lineRule="auto"/>
        <w:rPr>
          <w:rFonts w:ascii="Arial" w:eastAsia="Calibri" w:hAnsi="Arial" w:cs="Arial"/>
          <w:sz w:val="24"/>
          <w:szCs w:val="24"/>
          <w:highlight w:val="yellow"/>
          <w:lang w:val="cy-GB" w:eastAsia="en-GB"/>
        </w:rPr>
      </w:pPr>
    </w:p>
    <w:tbl>
      <w:tblPr>
        <w:tblStyle w:val="TableGrid"/>
        <w:tblW w:w="90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80"/>
        <w:gridCol w:w="1480"/>
        <w:gridCol w:w="842"/>
        <w:gridCol w:w="1480"/>
        <w:gridCol w:w="1480"/>
        <w:gridCol w:w="842"/>
      </w:tblGrid>
      <w:tr w:rsidR="00420BD3" w:rsidRPr="00CD78D1" w14:paraId="081E15D9" w14:textId="250704C4" w:rsidTr="0005722E">
        <w:trPr>
          <w:jc w:val="center"/>
        </w:trPr>
        <w:tc>
          <w:tcPr>
            <w:tcW w:w="1227" w:type="dxa"/>
            <w:tcBorders>
              <w:right w:val="single" w:sz="4" w:space="0" w:color="auto"/>
            </w:tcBorders>
          </w:tcPr>
          <w:p w14:paraId="3C456434" w14:textId="77777777" w:rsidR="00946D53" w:rsidRPr="0063680D" w:rsidRDefault="00946D53" w:rsidP="00946D53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2F1" w14:textId="2F7C2FCA" w:rsidR="00946D53" w:rsidRPr="0063680D" w:rsidRDefault="00946D53" w:rsidP="00946D5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420BD3">
              <w:rPr>
                <w:rFonts w:ascii="Arial" w:hAnsi="Arial" w:cs="Arial"/>
                <w:b/>
                <w:sz w:val="24"/>
                <w:lang w:val="cy-GB"/>
              </w:rPr>
              <w:t xml:space="preserve">Cynnydd yn nifer y </w:t>
            </w:r>
            <w:r w:rsidR="00357591">
              <w:rPr>
                <w:rFonts w:ascii="Arial" w:hAnsi="Arial" w:cs="Arial"/>
                <w:b/>
                <w:sz w:val="24"/>
                <w:lang w:val="cy-GB"/>
              </w:rPr>
              <w:t>lle</w:t>
            </w:r>
            <w:r w:rsidR="00F0116D">
              <w:rPr>
                <w:rFonts w:ascii="Arial" w:hAnsi="Arial" w:cs="Arial"/>
                <w:b/>
                <w:sz w:val="24"/>
                <w:lang w:val="cy-GB"/>
              </w:rPr>
              <w:t>fy</w:t>
            </w:r>
            <w:r w:rsidR="00357591">
              <w:rPr>
                <w:rFonts w:ascii="Arial" w:hAnsi="Arial" w:cs="Arial"/>
                <w:b/>
                <w:sz w:val="24"/>
                <w:lang w:val="cy-GB"/>
              </w:rPr>
              <w:t>dd</w:t>
            </w:r>
            <w:r w:rsidRPr="00420BD3">
              <w:rPr>
                <w:rFonts w:ascii="Arial" w:hAnsi="Arial" w:cs="Arial"/>
                <w:b/>
                <w:sz w:val="24"/>
                <w:lang w:val="cy-GB"/>
              </w:rPr>
              <w:t xml:space="preserve"> hyfforddi a archebwyd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9E0F" w14:textId="745ADC05" w:rsidR="00946D53" w:rsidRPr="0063680D" w:rsidRDefault="00946D53" w:rsidP="00946D5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420BD3">
              <w:rPr>
                <w:rFonts w:ascii="Arial" w:hAnsi="Arial" w:cs="Arial"/>
                <w:b/>
                <w:sz w:val="24"/>
                <w:lang w:val="cy-GB"/>
              </w:rPr>
              <w:t>Cynnydd yn nifer y bobl a fynychodd</w:t>
            </w:r>
          </w:p>
        </w:tc>
      </w:tr>
      <w:tr w:rsidR="00420BD3" w:rsidRPr="00420BD3" w14:paraId="3AC00C49" w14:textId="5C598C56" w:rsidTr="0005722E">
        <w:trPr>
          <w:jc w:val="center"/>
        </w:trPr>
        <w:tc>
          <w:tcPr>
            <w:tcW w:w="1227" w:type="dxa"/>
            <w:tcBorders>
              <w:bottom w:val="single" w:sz="4" w:space="0" w:color="auto"/>
              <w:right w:val="single" w:sz="4" w:space="0" w:color="auto"/>
            </w:tcBorders>
          </w:tcPr>
          <w:p w14:paraId="532A41E3" w14:textId="77777777" w:rsidR="00DB7169" w:rsidRPr="0063680D" w:rsidRDefault="00DB7169" w:rsidP="00DB7169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A3BD" w14:textId="5D11805C" w:rsidR="00DB7169" w:rsidRPr="00D8513E" w:rsidRDefault="00DB7169" w:rsidP="00DB7169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eastAsia="Calibri" w:hAnsi="Arial" w:cs="Arial"/>
                <w:b/>
                <w:sz w:val="20"/>
                <w:szCs w:val="20"/>
                <w:lang w:val="cy-GB" w:eastAsia="en-GB"/>
              </w:rPr>
              <w:t>Nifer yr awdurdodau lleol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E6F6" w14:textId="22F2D06A" w:rsidR="00DB7169" w:rsidRPr="00D8513E" w:rsidRDefault="00DB7169" w:rsidP="00DB7169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eastAsia="Calibri" w:hAnsi="Arial" w:cs="Arial"/>
                <w:b/>
                <w:sz w:val="20"/>
                <w:szCs w:val="20"/>
                <w:lang w:val="cy-GB" w:eastAsia="en-GB"/>
              </w:rPr>
              <w:t>% o awdurdodau lleol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B7D4" w14:textId="45057480" w:rsidR="00DB7169" w:rsidRPr="00D8513E" w:rsidRDefault="00DB7169" w:rsidP="00DB7169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eastAsia="Calibri" w:hAnsi="Arial" w:cs="Arial"/>
                <w:b/>
                <w:sz w:val="20"/>
                <w:szCs w:val="20"/>
                <w:lang w:val="cy-GB" w:eastAsia="en-GB"/>
              </w:rPr>
              <w:t>Newid mewn nifer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64C" w14:textId="6B18F597" w:rsidR="00DB7169" w:rsidRPr="00D8513E" w:rsidRDefault="00DB7169" w:rsidP="00DB7169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eastAsia="Calibri" w:hAnsi="Arial" w:cs="Arial"/>
                <w:b/>
                <w:sz w:val="20"/>
                <w:szCs w:val="20"/>
                <w:lang w:val="cy-GB" w:eastAsia="en-GB"/>
              </w:rPr>
              <w:t>Nifer yr awdurdodau lleol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7F6" w14:textId="0DE7679B" w:rsidR="00DB7169" w:rsidRPr="00D8513E" w:rsidRDefault="00DB7169" w:rsidP="00DB7169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eastAsia="Calibri" w:hAnsi="Arial" w:cs="Arial"/>
                <w:b/>
                <w:sz w:val="20"/>
                <w:szCs w:val="20"/>
                <w:lang w:val="cy-GB" w:eastAsia="en-GB"/>
              </w:rPr>
              <w:t>% o awdurdodau lleol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9FD2" w14:textId="6751C67E" w:rsidR="00DB7169" w:rsidRPr="00D8513E" w:rsidRDefault="00DB7169" w:rsidP="00DB7169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cy-GB" w:eastAsia="en-GB"/>
              </w:rPr>
            </w:pPr>
            <w:r w:rsidRPr="00D8513E">
              <w:rPr>
                <w:rFonts w:ascii="Arial" w:eastAsia="Calibri" w:hAnsi="Arial" w:cs="Arial"/>
                <w:b/>
                <w:sz w:val="20"/>
                <w:szCs w:val="20"/>
                <w:lang w:val="cy-GB" w:eastAsia="en-GB"/>
              </w:rPr>
              <w:t>Newid mewn nifer</w:t>
            </w:r>
          </w:p>
        </w:tc>
      </w:tr>
      <w:tr w:rsidR="00420BD3" w:rsidRPr="00420BD3" w14:paraId="7C822C4A" w14:textId="62F8D342" w:rsidTr="0005722E">
        <w:trPr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305F3" w14:textId="16EFC952" w:rsidR="0005722E" w:rsidRPr="0063680D" w:rsidRDefault="0005722E" w:rsidP="0005722E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420BD3">
              <w:rPr>
                <w:rFonts w:ascii="Arial" w:hAnsi="Arial" w:cs="Arial"/>
                <w:sz w:val="24"/>
                <w:lang w:val="cy-GB"/>
              </w:rPr>
              <w:t>Statudol</w:t>
            </w:r>
          </w:p>
        </w:tc>
        <w:tc>
          <w:tcPr>
            <w:tcW w:w="15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973CCB" w14:textId="21CA32A6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12</w:t>
            </w:r>
          </w:p>
        </w:tc>
        <w:tc>
          <w:tcPr>
            <w:tcW w:w="15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065297" w14:textId="0B0EEF0E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54.5%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</w:tcPr>
          <w:p w14:paraId="439AE69C" w14:textId="0664C3E3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+3</w:t>
            </w:r>
          </w:p>
        </w:tc>
        <w:tc>
          <w:tcPr>
            <w:tcW w:w="15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26CC97" w14:textId="1D7648E3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11</w:t>
            </w:r>
          </w:p>
        </w:tc>
        <w:tc>
          <w:tcPr>
            <w:tcW w:w="15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0B2042" w14:textId="3466ED82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50.0%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</w:tcPr>
          <w:p w14:paraId="7ECD730C" w14:textId="3948B4EB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+2</w:t>
            </w:r>
          </w:p>
        </w:tc>
      </w:tr>
      <w:tr w:rsidR="00420BD3" w:rsidRPr="00420BD3" w14:paraId="5769E07F" w14:textId="1DDA0236" w:rsidTr="0005722E">
        <w:trPr>
          <w:jc w:val="center"/>
        </w:trPr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4CC31641" w14:textId="2B00A9C1" w:rsidR="0005722E" w:rsidRPr="0063680D" w:rsidRDefault="0005722E" w:rsidP="0005722E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420BD3">
              <w:rPr>
                <w:rFonts w:ascii="Arial" w:hAnsi="Arial" w:cs="Arial"/>
                <w:sz w:val="24"/>
                <w:lang w:val="cy-GB"/>
              </w:rPr>
              <w:t>Gwirfoddol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14:paraId="0B0D6648" w14:textId="361D1578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10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14:paraId="11CFBF37" w14:textId="041EBE1A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45.5%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14:paraId="15F529F6" w14:textId="229E37E4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+4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14:paraId="47B2AC10" w14:textId="0223F106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10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14:paraId="1D6B5A45" w14:textId="7D4574E2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45.5%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14:paraId="4F938C6F" w14:textId="3D4D7816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+2</w:t>
            </w:r>
          </w:p>
        </w:tc>
      </w:tr>
      <w:tr w:rsidR="00420BD3" w:rsidRPr="00420BD3" w14:paraId="187FD7CD" w14:textId="3A0848F1" w:rsidTr="0005722E">
        <w:trPr>
          <w:jc w:val="center"/>
        </w:trPr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3D620B7B" w14:textId="01228421" w:rsidR="0005722E" w:rsidRPr="0063680D" w:rsidRDefault="0005722E" w:rsidP="0005722E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420BD3">
              <w:rPr>
                <w:rFonts w:ascii="Arial" w:hAnsi="Arial" w:cs="Arial"/>
                <w:sz w:val="24"/>
                <w:lang w:val="cy-GB"/>
              </w:rPr>
              <w:t>Preifat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14:paraId="6F5E8D01" w14:textId="57318152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9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14:paraId="47EDC29B" w14:textId="4691B742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40.9%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14:paraId="0031B44A" w14:textId="4EA509B8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-1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14:paraId="18EE1765" w14:textId="2F9A1E22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9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14:paraId="2FB10C16" w14:textId="2FFBE422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40.9%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14:paraId="6AE31173" w14:textId="47A69FB7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-2</w:t>
            </w:r>
          </w:p>
        </w:tc>
      </w:tr>
      <w:tr w:rsidR="00420BD3" w:rsidRPr="00420BD3" w14:paraId="67AE204D" w14:textId="071CB2D8" w:rsidTr="0005722E">
        <w:trPr>
          <w:jc w:val="center"/>
        </w:trPr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F2BC" w14:textId="6CF4A07C" w:rsidR="0005722E" w:rsidRPr="0063680D" w:rsidRDefault="0005722E" w:rsidP="0005722E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420BD3">
              <w:rPr>
                <w:rFonts w:ascii="Arial" w:hAnsi="Arial" w:cs="Arial"/>
                <w:sz w:val="24"/>
                <w:lang w:val="cy-GB"/>
              </w:rPr>
              <w:t>Arall</w:t>
            </w: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5DADEF" w14:textId="666A1318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7</w:t>
            </w: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1C41B3" w14:textId="6BD3555A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31.8%</w:t>
            </w:r>
          </w:p>
        </w:tc>
        <w:tc>
          <w:tcPr>
            <w:tcW w:w="861" w:type="dxa"/>
            <w:tcBorders>
              <w:bottom w:val="single" w:sz="4" w:space="0" w:color="auto"/>
              <w:right w:val="single" w:sz="4" w:space="0" w:color="auto"/>
            </w:tcBorders>
          </w:tcPr>
          <w:p w14:paraId="104EA8DA" w14:textId="0E8B2B0A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-7</w:t>
            </w: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B3E5FE" w14:textId="0D4783C2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7</w:t>
            </w: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A5B00A" w14:textId="2C5F0FAD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31.8%</w:t>
            </w:r>
          </w:p>
        </w:tc>
        <w:tc>
          <w:tcPr>
            <w:tcW w:w="861" w:type="dxa"/>
            <w:tcBorders>
              <w:bottom w:val="single" w:sz="4" w:space="0" w:color="auto"/>
              <w:right w:val="single" w:sz="4" w:space="0" w:color="auto"/>
            </w:tcBorders>
          </w:tcPr>
          <w:p w14:paraId="7305B0B4" w14:textId="56E46678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sz w:val="24"/>
                <w:szCs w:val="24"/>
                <w:lang w:val="cy-GB"/>
              </w:rPr>
              <w:t>-5</w:t>
            </w:r>
          </w:p>
        </w:tc>
      </w:tr>
      <w:tr w:rsidR="00420BD3" w:rsidRPr="00420BD3" w14:paraId="057E2EA7" w14:textId="61DDF8E9" w:rsidTr="0005722E">
        <w:trPr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0AD2" w14:textId="2914DA2C" w:rsidR="0005722E" w:rsidRPr="0063680D" w:rsidRDefault="0005722E" w:rsidP="0005722E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420BD3">
              <w:rPr>
                <w:rFonts w:ascii="Arial" w:hAnsi="Arial" w:cs="Arial"/>
                <w:b/>
                <w:sz w:val="24"/>
                <w:lang w:val="cy-GB"/>
              </w:rPr>
              <w:t>Cyfanswm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4F4E" w14:textId="75574E40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10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B712" w14:textId="3172700A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45.5%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0BF2" w14:textId="1412BD15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-1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30EB" w14:textId="078E2B79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2ED1" w14:textId="431795F0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40.9%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EBEC" w14:textId="34C0DD5C" w:rsidR="0005722E" w:rsidRPr="0063680D" w:rsidRDefault="0005722E" w:rsidP="0005722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63680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-1</w:t>
            </w:r>
          </w:p>
        </w:tc>
      </w:tr>
    </w:tbl>
    <w:p w14:paraId="044D863C" w14:textId="77777777" w:rsidR="00BA6292" w:rsidRPr="0063680D" w:rsidRDefault="00BA6292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354EC0B2" w14:textId="562A4C11" w:rsidR="00C87615" w:rsidRPr="0063680D" w:rsidRDefault="00A6043D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Roedd adborth anffurfiol gan yr awdurdodau lleol yn awgrymu </w:t>
      </w:r>
      <w:r w:rsidR="009A09F5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bod  gostyngiad yn nifer y </w:t>
      </w:r>
      <w:r w:rsidR="00357591">
        <w:rPr>
          <w:rFonts w:ascii="Arial" w:eastAsia="Calibri" w:hAnsi="Arial" w:cs="Arial"/>
          <w:sz w:val="24"/>
          <w:szCs w:val="24"/>
          <w:lang w:val="cy-GB" w:eastAsia="en-GB"/>
        </w:rPr>
        <w:t>lleoedd</w:t>
      </w:r>
      <w:r w:rsidR="009A09F5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hyfforddi a archebwyd </w:t>
      </w:r>
      <w:r w:rsidR="00100D9F">
        <w:rPr>
          <w:rFonts w:ascii="Arial" w:eastAsia="Calibri" w:hAnsi="Arial" w:cs="Arial"/>
          <w:sz w:val="24"/>
          <w:szCs w:val="24"/>
          <w:lang w:val="cy-GB" w:eastAsia="en-GB"/>
        </w:rPr>
        <w:t>oherwydd y rhesymau canlynol</w:t>
      </w:r>
      <w:r w:rsidR="009A09F5" w:rsidRPr="00E75D39">
        <w:rPr>
          <w:rFonts w:ascii="Arial" w:eastAsia="Calibri" w:hAnsi="Arial" w:cs="Arial"/>
          <w:sz w:val="24"/>
          <w:szCs w:val="24"/>
          <w:lang w:val="cy-GB" w:eastAsia="en-GB"/>
        </w:rPr>
        <w:t>:</w:t>
      </w:r>
    </w:p>
    <w:p w14:paraId="327B214F" w14:textId="77777777" w:rsidR="00936CF4" w:rsidRPr="0063680D" w:rsidRDefault="00936CF4" w:rsidP="00C92ECE">
      <w:pPr>
        <w:spacing w:after="0" w:line="276" w:lineRule="auto"/>
        <w:ind w:left="709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0A942713" w14:textId="4E156562" w:rsidR="000B0232" w:rsidRPr="0063680D" w:rsidRDefault="00E36572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hAnsiTheme="minorBidi"/>
          <w:sz w:val="24"/>
          <w:szCs w:val="24"/>
          <w:lang w:val="cy-GB"/>
        </w:rPr>
      </w:pPr>
      <w:r>
        <w:rPr>
          <w:rFonts w:asciiTheme="minorBidi" w:hAnsiTheme="minorBidi"/>
          <w:sz w:val="24"/>
          <w:szCs w:val="24"/>
          <w:lang w:val="cy-GB"/>
        </w:rPr>
        <w:t xml:space="preserve">mae </w:t>
      </w:r>
      <w:r w:rsidR="009A09F5" w:rsidRPr="00E75D39">
        <w:rPr>
          <w:rFonts w:asciiTheme="minorBidi" w:hAnsiTheme="minorBidi"/>
          <w:sz w:val="24"/>
          <w:szCs w:val="24"/>
          <w:lang w:val="cy-GB"/>
        </w:rPr>
        <w:t xml:space="preserve">pwysau ar wasanaethau ac anhawster rhyddhau staff </w:t>
      </w:r>
      <w:r w:rsidR="009D784C" w:rsidRPr="00E75D39">
        <w:rPr>
          <w:rFonts w:asciiTheme="minorBidi" w:hAnsiTheme="minorBidi"/>
          <w:sz w:val="24"/>
          <w:szCs w:val="24"/>
          <w:lang w:val="cy-GB"/>
        </w:rPr>
        <w:t xml:space="preserve">i </w:t>
      </w:r>
      <w:r w:rsidR="008B754D">
        <w:rPr>
          <w:rFonts w:asciiTheme="minorBidi" w:hAnsiTheme="minorBidi"/>
          <w:sz w:val="24"/>
          <w:szCs w:val="24"/>
          <w:lang w:val="cy-GB"/>
        </w:rPr>
        <w:t>fynychu</w:t>
      </w:r>
      <w:r w:rsidR="009D784C" w:rsidRPr="00E75D39">
        <w:rPr>
          <w:rFonts w:asciiTheme="minorBidi" w:hAnsiTheme="minorBidi"/>
          <w:sz w:val="24"/>
          <w:szCs w:val="24"/>
          <w:lang w:val="cy-GB"/>
        </w:rPr>
        <w:t xml:space="preserve"> hyfforddiant</w:t>
      </w:r>
      <w:r w:rsidR="00A20464">
        <w:rPr>
          <w:rFonts w:asciiTheme="minorBidi" w:hAnsiTheme="minorBidi"/>
          <w:sz w:val="24"/>
          <w:szCs w:val="24"/>
          <w:lang w:val="cy-GB"/>
        </w:rPr>
        <w:t xml:space="preserve">, tu hwnt i’r lefel orfodol sydd ei </w:t>
      </w:r>
      <w:r w:rsidR="0053362F">
        <w:rPr>
          <w:rFonts w:asciiTheme="minorBidi" w:hAnsiTheme="minorBidi"/>
          <w:sz w:val="24"/>
          <w:szCs w:val="24"/>
          <w:lang w:val="cy-GB"/>
        </w:rPr>
        <w:t xml:space="preserve">hangen, dal yn </w:t>
      </w:r>
      <w:r w:rsidR="009D784C" w:rsidRPr="00E75D39">
        <w:rPr>
          <w:rFonts w:asciiTheme="minorBidi" w:hAnsiTheme="minorBidi"/>
          <w:sz w:val="24"/>
          <w:szCs w:val="24"/>
          <w:lang w:val="cy-GB"/>
        </w:rPr>
        <w:t xml:space="preserve"> rhwystr amlwg. Mae hyn yn a</w:t>
      </w:r>
      <w:r w:rsidR="00867E00">
        <w:rPr>
          <w:rFonts w:asciiTheme="minorBidi" w:hAnsiTheme="minorBidi"/>
          <w:sz w:val="24"/>
          <w:szCs w:val="24"/>
          <w:lang w:val="cy-GB"/>
        </w:rPr>
        <w:t>rwydd o</w:t>
      </w:r>
      <w:r w:rsidR="006D4429" w:rsidRPr="00E75D39">
        <w:rPr>
          <w:rFonts w:asciiTheme="minorBidi" w:hAnsiTheme="minorBidi"/>
          <w:sz w:val="24"/>
          <w:szCs w:val="24"/>
          <w:lang w:val="cy-GB"/>
        </w:rPr>
        <w:t xml:space="preserve"> heriau parhaus recriwtio a chadw ar draws y sector gofal cymdeithasol</w:t>
      </w:r>
    </w:p>
    <w:p w14:paraId="6EDBEF44" w14:textId="77777777" w:rsidR="00936CF4" w:rsidRPr="0063680D" w:rsidRDefault="00936CF4" w:rsidP="00D8513E">
      <w:pPr>
        <w:spacing w:after="0" w:line="276" w:lineRule="auto"/>
        <w:ind w:left="993"/>
        <w:contextualSpacing/>
        <w:rPr>
          <w:rFonts w:asciiTheme="minorBidi" w:hAnsiTheme="minorBidi"/>
          <w:sz w:val="24"/>
          <w:szCs w:val="24"/>
          <w:lang w:val="cy-GB"/>
        </w:rPr>
      </w:pPr>
    </w:p>
    <w:p w14:paraId="63313D91" w14:textId="482F887C" w:rsidR="00E013F4" w:rsidRPr="0063680D" w:rsidRDefault="006D4429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hAnsiTheme="minorBidi"/>
          <w:sz w:val="24"/>
          <w:szCs w:val="24"/>
          <w:lang w:val="cy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>mae</w:t>
      </w:r>
      <w:r w:rsidR="00AC4E9A">
        <w:rPr>
          <w:rFonts w:asciiTheme="minorBidi" w:hAnsiTheme="minorBidi"/>
          <w:sz w:val="24"/>
          <w:szCs w:val="24"/>
          <w:lang w:val="cy-GB"/>
        </w:rPr>
        <w:t xml:space="preserve"> mwy o hyfforddiant yn </w:t>
      </w:r>
      <w:r w:rsidRPr="00E75D39">
        <w:rPr>
          <w:rFonts w:asciiTheme="minorBidi" w:hAnsiTheme="minorBidi"/>
          <w:sz w:val="24"/>
          <w:szCs w:val="24"/>
          <w:lang w:val="cy-GB"/>
        </w:rPr>
        <w:t>symud at e-ddysgu</w:t>
      </w:r>
      <w:r w:rsidR="00243097">
        <w:rPr>
          <w:rFonts w:asciiTheme="minorBidi" w:hAnsiTheme="minorBidi"/>
          <w:sz w:val="24"/>
          <w:szCs w:val="24"/>
          <w:lang w:val="cy-GB"/>
        </w:rPr>
        <w:t xml:space="preserve">, ond ni fydd </w:t>
      </w:r>
      <w:r w:rsidR="009B181E" w:rsidRPr="00E75D39">
        <w:rPr>
          <w:rFonts w:asciiTheme="minorBidi" w:hAnsiTheme="minorBidi"/>
          <w:sz w:val="24"/>
          <w:szCs w:val="24"/>
          <w:lang w:val="cy-GB"/>
        </w:rPr>
        <w:t xml:space="preserve">timau datblygu’r gweithlu bob amser </w:t>
      </w:r>
      <w:r w:rsidR="00EE7F05">
        <w:rPr>
          <w:rFonts w:asciiTheme="minorBidi" w:hAnsiTheme="minorBidi"/>
          <w:sz w:val="24"/>
          <w:szCs w:val="24"/>
          <w:lang w:val="cy-GB"/>
        </w:rPr>
        <w:t>yn gwybod</w:t>
      </w:r>
      <w:r w:rsidR="00A604D5">
        <w:rPr>
          <w:rFonts w:asciiTheme="minorBidi" w:hAnsiTheme="minorBidi"/>
          <w:sz w:val="24"/>
          <w:szCs w:val="24"/>
          <w:lang w:val="cy-GB"/>
        </w:rPr>
        <w:t xml:space="preserve"> </w:t>
      </w:r>
      <w:r w:rsidR="009B181E" w:rsidRPr="00E75D39">
        <w:rPr>
          <w:rFonts w:asciiTheme="minorBidi" w:hAnsiTheme="minorBidi"/>
          <w:sz w:val="24"/>
          <w:szCs w:val="24"/>
          <w:lang w:val="cy-GB"/>
        </w:rPr>
        <w:t>pan fydd hyfforddiant wedi’i gwblhau</w:t>
      </w:r>
      <w:r w:rsidR="00DB0756" w:rsidRPr="00E75D39">
        <w:rPr>
          <w:rFonts w:asciiTheme="minorBidi" w:hAnsiTheme="minorBidi"/>
          <w:sz w:val="24"/>
          <w:szCs w:val="24"/>
          <w:lang w:val="cy-GB"/>
        </w:rPr>
        <w:t xml:space="preserve">, </w:t>
      </w:r>
      <w:r w:rsidR="00454504">
        <w:rPr>
          <w:rFonts w:asciiTheme="minorBidi" w:hAnsiTheme="minorBidi"/>
          <w:sz w:val="24"/>
          <w:szCs w:val="24"/>
          <w:lang w:val="cy-GB"/>
        </w:rPr>
        <w:t xml:space="preserve">fel </w:t>
      </w:r>
      <w:r w:rsidR="00DB0756" w:rsidRPr="00E75D39">
        <w:rPr>
          <w:rFonts w:asciiTheme="minorBidi" w:hAnsiTheme="minorBidi"/>
          <w:sz w:val="24"/>
          <w:szCs w:val="24"/>
          <w:lang w:val="cy-GB"/>
        </w:rPr>
        <w:t xml:space="preserve">staff </w:t>
      </w:r>
      <w:r w:rsidR="00454504">
        <w:rPr>
          <w:rFonts w:asciiTheme="minorBidi" w:hAnsiTheme="minorBidi"/>
          <w:sz w:val="24"/>
          <w:szCs w:val="24"/>
          <w:lang w:val="cy-GB"/>
        </w:rPr>
        <w:t>sy’n cwblhau</w:t>
      </w:r>
      <w:r w:rsidR="00387A1A">
        <w:rPr>
          <w:rFonts w:asciiTheme="minorBidi" w:hAnsiTheme="minorBidi"/>
          <w:sz w:val="24"/>
          <w:szCs w:val="24"/>
          <w:lang w:val="cy-GB"/>
        </w:rPr>
        <w:t xml:space="preserve"> e</w:t>
      </w:r>
      <w:r w:rsidR="00DB0756" w:rsidRPr="00E75D39">
        <w:rPr>
          <w:rFonts w:asciiTheme="minorBidi" w:hAnsiTheme="minorBidi"/>
          <w:sz w:val="24"/>
          <w:szCs w:val="24"/>
          <w:lang w:val="cy-GB"/>
        </w:rPr>
        <w:t xml:space="preserve">in modiwlau dysgu neu </w:t>
      </w:r>
      <w:r w:rsidR="00E92D7D" w:rsidRPr="00E75D39">
        <w:rPr>
          <w:rFonts w:asciiTheme="minorBidi" w:hAnsiTheme="minorBidi"/>
          <w:sz w:val="24"/>
          <w:szCs w:val="24"/>
          <w:lang w:val="cy-GB"/>
        </w:rPr>
        <w:t>blatfform</w:t>
      </w:r>
      <w:r w:rsidR="00327DDB" w:rsidRPr="0063680D">
        <w:rPr>
          <w:rFonts w:asciiTheme="minorBidi" w:hAnsiTheme="minorBidi"/>
          <w:sz w:val="24"/>
          <w:szCs w:val="24"/>
          <w:lang w:val="cy-GB"/>
        </w:rPr>
        <w:t xml:space="preserve"> </w:t>
      </w:r>
      <w:r w:rsidR="00C11DD5">
        <w:rPr>
          <w:rFonts w:asciiTheme="minorBidi" w:hAnsiTheme="minorBidi"/>
          <w:sz w:val="24"/>
          <w:szCs w:val="24"/>
          <w:lang w:val="cy-GB"/>
        </w:rPr>
        <w:t xml:space="preserve">e-ddysgu </w:t>
      </w:r>
      <w:r w:rsidR="00327DDB" w:rsidRPr="0063680D">
        <w:rPr>
          <w:rFonts w:asciiTheme="minorBidi" w:hAnsiTheme="minorBidi"/>
          <w:sz w:val="24"/>
          <w:szCs w:val="24"/>
          <w:lang w:val="cy-GB"/>
        </w:rPr>
        <w:t>T</w:t>
      </w:r>
      <w:r w:rsidR="00E92D7D" w:rsidRPr="00E75D39">
        <w:rPr>
          <w:rFonts w:asciiTheme="minorBidi" w:hAnsiTheme="minorBidi"/>
          <w:sz w:val="24"/>
          <w:szCs w:val="24"/>
          <w:lang w:val="cy-GB"/>
        </w:rPr>
        <w:t>ŷ</w:t>
      </w:r>
      <w:r w:rsidR="00327DDB" w:rsidRPr="0063680D">
        <w:rPr>
          <w:rFonts w:asciiTheme="minorBidi" w:hAnsiTheme="minorBidi"/>
          <w:sz w:val="24"/>
          <w:szCs w:val="24"/>
          <w:lang w:val="cy-GB"/>
        </w:rPr>
        <w:t xml:space="preserve"> Dysgu</w:t>
      </w:r>
      <w:r w:rsidR="00C130BE" w:rsidRPr="0063680D">
        <w:rPr>
          <w:rFonts w:asciiTheme="minorBidi" w:hAnsiTheme="minorBidi"/>
          <w:sz w:val="24"/>
          <w:szCs w:val="24"/>
          <w:lang w:val="cy-GB"/>
        </w:rPr>
        <w:t xml:space="preserve"> </w:t>
      </w:r>
      <w:r w:rsidR="00E92D7D" w:rsidRPr="00E75D39">
        <w:rPr>
          <w:rFonts w:asciiTheme="minorBidi" w:hAnsiTheme="minorBidi"/>
          <w:sz w:val="24"/>
          <w:szCs w:val="24"/>
          <w:lang w:val="cy-GB"/>
        </w:rPr>
        <w:t xml:space="preserve">AaGIC. </w:t>
      </w:r>
      <w:r w:rsidR="00387A1A">
        <w:rPr>
          <w:rFonts w:asciiTheme="minorBidi" w:hAnsiTheme="minorBidi"/>
          <w:sz w:val="24"/>
          <w:szCs w:val="24"/>
          <w:lang w:val="cy-GB"/>
        </w:rPr>
        <w:t xml:space="preserve">Felly, </w:t>
      </w:r>
      <w:r w:rsidR="00E92D7D" w:rsidRPr="00E75D39">
        <w:rPr>
          <w:rFonts w:asciiTheme="minorBidi" w:hAnsiTheme="minorBidi"/>
          <w:sz w:val="24"/>
          <w:szCs w:val="24"/>
          <w:lang w:val="cy-GB"/>
        </w:rPr>
        <w:t>nid yw</w:t>
      </w:r>
      <w:r w:rsidR="006A75BB">
        <w:rPr>
          <w:rFonts w:asciiTheme="minorBidi" w:hAnsiTheme="minorBidi"/>
          <w:sz w:val="24"/>
          <w:szCs w:val="24"/>
          <w:lang w:val="cy-GB"/>
        </w:rPr>
        <w:t xml:space="preserve"> hyn </w:t>
      </w:r>
      <w:r w:rsidR="00820798" w:rsidRPr="00E75D39">
        <w:rPr>
          <w:rFonts w:asciiTheme="minorBidi" w:hAnsiTheme="minorBidi"/>
          <w:sz w:val="24"/>
          <w:szCs w:val="24"/>
          <w:lang w:val="cy-GB"/>
        </w:rPr>
        <w:t xml:space="preserve">yn cael ei </w:t>
      </w:r>
      <w:r w:rsidR="004D32E2">
        <w:rPr>
          <w:rFonts w:asciiTheme="minorBidi" w:hAnsiTheme="minorBidi"/>
          <w:sz w:val="24"/>
          <w:szCs w:val="24"/>
          <w:lang w:val="cy-GB"/>
        </w:rPr>
        <w:t xml:space="preserve">adrodd </w:t>
      </w:r>
      <w:r w:rsidR="00820798" w:rsidRPr="00E75D39">
        <w:rPr>
          <w:rFonts w:asciiTheme="minorBidi" w:hAnsiTheme="minorBidi"/>
          <w:sz w:val="24"/>
          <w:szCs w:val="24"/>
          <w:lang w:val="cy-GB"/>
        </w:rPr>
        <w:t xml:space="preserve">bob amser </w:t>
      </w:r>
      <w:r w:rsidR="006A75BB">
        <w:rPr>
          <w:rFonts w:asciiTheme="minorBidi" w:hAnsiTheme="minorBidi"/>
          <w:sz w:val="24"/>
          <w:szCs w:val="24"/>
          <w:lang w:val="cy-GB"/>
        </w:rPr>
        <w:t xml:space="preserve">yn y </w:t>
      </w:r>
      <w:r w:rsidR="00820798" w:rsidRPr="00E75D39">
        <w:rPr>
          <w:rFonts w:asciiTheme="minorBidi" w:hAnsiTheme="minorBidi"/>
          <w:sz w:val="24"/>
          <w:szCs w:val="24"/>
          <w:lang w:val="cy-GB"/>
        </w:rPr>
        <w:t>data</w:t>
      </w:r>
    </w:p>
    <w:p w14:paraId="408450C7" w14:textId="77777777" w:rsidR="00936CF4" w:rsidRPr="0063680D" w:rsidRDefault="00936CF4" w:rsidP="00D8513E">
      <w:pPr>
        <w:spacing w:after="0" w:line="276" w:lineRule="auto"/>
        <w:ind w:left="993"/>
        <w:contextualSpacing/>
        <w:rPr>
          <w:rFonts w:asciiTheme="minorBidi" w:hAnsiTheme="minorBidi"/>
          <w:sz w:val="24"/>
          <w:szCs w:val="24"/>
          <w:lang w:val="cy-GB"/>
        </w:rPr>
      </w:pPr>
    </w:p>
    <w:p w14:paraId="3FD733DF" w14:textId="763E874E" w:rsidR="009B11B2" w:rsidRPr="0063680D" w:rsidRDefault="00820798" w:rsidP="00D8513E">
      <w:pPr>
        <w:numPr>
          <w:ilvl w:val="1"/>
          <w:numId w:val="2"/>
        </w:numPr>
        <w:spacing w:after="0" w:line="276" w:lineRule="auto"/>
        <w:ind w:left="993" w:hanging="426"/>
        <w:contextualSpacing/>
        <w:rPr>
          <w:rFonts w:asciiTheme="minorBidi" w:hAnsiTheme="minorBidi"/>
          <w:sz w:val="24"/>
          <w:szCs w:val="24"/>
          <w:lang w:val="cy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 xml:space="preserve">mae </w:t>
      </w:r>
      <w:r w:rsidR="000B2905">
        <w:rPr>
          <w:rFonts w:asciiTheme="minorBidi" w:hAnsiTheme="minorBidi"/>
          <w:sz w:val="24"/>
          <w:szCs w:val="24"/>
          <w:lang w:val="cy-GB"/>
        </w:rPr>
        <w:t xml:space="preserve">gan </w:t>
      </w:r>
      <w:r w:rsidRPr="00E75D39">
        <w:rPr>
          <w:rFonts w:asciiTheme="minorBidi" w:hAnsiTheme="minorBidi"/>
          <w:sz w:val="24"/>
          <w:szCs w:val="24"/>
          <w:lang w:val="cy-GB"/>
        </w:rPr>
        <w:t xml:space="preserve">rai darparwyr </w:t>
      </w:r>
      <w:r w:rsidR="00413165">
        <w:rPr>
          <w:rFonts w:asciiTheme="minorBidi" w:hAnsiTheme="minorBidi"/>
          <w:sz w:val="24"/>
          <w:szCs w:val="24"/>
          <w:lang w:val="cy-GB"/>
        </w:rPr>
        <w:t>g</w:t>
      </w:r>
      <w:r w:rsidR="00151FC0">
        <w:rPr>
          <w:rFonts w:asciiTheme="minorBidi" w:hAnsiTheme="minorBidi"/>
          <w:sz w:val="24"/>
          <w:szCs w:val="24"/>
          <w:lang w:val="cy-GB"/>
        </w:rPr>
        <w:t xml:space="preserve">yfleusterau </w:t>
      </w:r>
      <w:r w:rsidR="005456C4">
        <w:rPr>
          <w:rFonts w:asciiTheme="minorBidi" w:hAnsiTheme="minorBidi"/>
          <w:sz w:val="24"/>
          <w:szCs w:val="24"/>
          <w:lang w:val="cy-GB"/>
        </w:rPr>
        <w:t>digidol eu hunain, sydd wedi eu prynu a’n cael</w:t>
      </w:r>
      <w:r w:rsidR="00BF0190" w:rsidRPr="00E75D39">
        <w:rPr>
          <w:rFonts w:asciiTheme="minorBidi" w:hAnsiTheme="minorBidi"/>
          <w:sz w:val="24"/>
          <w:szCs w:val="24"/>
          <w:lang w:val="cy-GB"/>
        </w:rPr>
        <w:t xml:space="preserve"> eu rheoli’n annibynnol</w:t>
      </w:r>
      <w:r w:rsidR="00392B4F">
        <w:rPr>
          <w:rFonts w:asciiTheme="minorBidi" w:hAnsiTheme="minorBidi"/>
          <w:sz w:val="24"/>
          <w:szCs w:val="24"/>
          <w:lang w:val="cy-GB"/>
        </w:rPr>
        <w:t xml:space="preserve">. Does dim modd cael </w:t>
      </w:r>
      <w:r w:rsidR="0099081B">
        <w:rPr>
          <w:rFonts w:asciiTheme="minorBidi" w:hAnsiTheme="minorBidi"/>
          <w:sz w:val="24"/>
          <w:szCs w:val="24"/>
          <w:lang w:val="cy-GB"/>
        </w:rPr>
        <w:t>m</w:t>
      </w:r>
      <w:r w:rsidR="00392B4F">
        <w:rPr>
          <w:rFonts w:asciiTheme="minorBidi" w:hAnsiTheme="minorBidi"/>
          <w:sz w:val="24"/>
          <w:szCs w:val="24"/>
          <w:lang w:val="cy-GB"/>
        </w:rPr>
        <w:t>ynediad i’r</w:t>
      </w:r>
      <w:r w:rsidR="00BF0190" w:rsidRPr="00E75D39">
        <w:rPr>
          <w:rFonts w:asciiTheme="minorBidi" w:hAnsiTheme="minorBidi"/>
          <w:sz w:val="24"/>
          <w:szCs w:val="24"/>
          <w:lang w:val="cy-GB"/>
        </w:rPr>
        <w:t xml:space="preserve"> data allanol hwn</w:t>
      </w:r>
    </w:p>
    <w:p w14:paraId="3D77FC87" w14:textId="77777777" w:rsidR="00936CF4" w:rsidRPr="0063680D" w:rsidRDefault="00936CF4" w:rsidP="00D8513E">
      <w:pPr>
        <w:spacing w:after="0" w:line="276" w:lineRule="auto"/>
        <w:ind w:left="993"/>
        <w:contextualSpacing/>
        <w:rPr>
          <w:rFonts w:asciiTheme="minorBidi" w:hAnsiTheme="minorBidi"/>
          <w:sz w:val="24"/>
          <w:szCs w:val="24"/>
          <w:lang w:val="cy-GB"/>
        </w:rPr>
      </w:pPr>
    </w:p>
    <w:p w14:paraId="497C4168" w14:textId="65C81EEB" w:rsidR="0029470F" w:rsidRPr="0063680D" w:rsidRDefault="00BF0190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hAnsiTheme="minorBidi"/>
          <w:sz w:val="24"/>
          <w:szCs w:val="24"/>
          <w:lang w:val="cy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 xml:space="preserve">yn aml mi fydd gan ddarparwyr mawr adrannau a chyfleusterau hyfforddi </w:t>
      </w:r>
      <w:r w:rsidR="00B04D61">
        <w:rPr>
          <w:rFonts w:asciiTheme="minorBidi" w:hAnsiTheme="minorBidi"/>
          <w:sz w:val="24"/>
          <w:szCs w:val="24"/>
          <w:lang w:val="cy-GB"/>
        </w:rPr>
        <w:t>eu hunain</w:t>
      </w:r>
      <w:r w:rsidRPr="00E75D39">
        <w:rPr>
          <w:rFonts w:asciiTheme="minorBidi" w:hAnsiTheme="minorBidi"/>
          <w:sz w:val="24"/>
          <w:szCs w:val="24"/>
          <w:lang w:val="cy-GB"/>
        </w:rPr>
        <w:t xml:space="preserve">, </w:t>
      </w:r>
      <w:r w:rsidR="00B04D61">
        <w:rPr>
          <w:rFonts w:asciiTheme="minorBidi" w:hAnsiTheme="minorBidi"/>
          <w:sz w:val="24"/>
          <w:szCs w:val="24"/>
          <w:lang w:val="cy-GB"/>
        </w:rPr>
        <w:t xml:space="preserve">felly ddim yn dibynnu </w:t>
      </w:r>
      <w:r w:rsidRPr="00E75D39">
        <w:rPr>
          <w:rFonts w:asciiTheme="minorBidi" w:hAnsiTheme="minorBidi"/>
          <w:sz w:val="24"/>
          <w:szCs w:val="24"/>
          <w:lang w:val="cy-GB"/>
        </w:rPr>
        <w:t xml:space="preserve">ar dimau </w:t>
      </w:r>
      <w:r w:rsidR="00867E00" w:rsidRPr="00E75D39">
        <w:rPr>
          <w:rFonts w:asciiTheme="minorBidi" w:hAnsiTheme="minorBidi"/>
          <w:sz w:val="24"/>
          <w:szCs w:val="24"/>
          <w:lang w:val="cy-GB"/>
        </w:rPr>
        <w:t>datblygu’r</w:t>
      </w:r>
      <w:r w:rsidRPr="00E75D39">
        <w:rPr>
          <w:rFonts w:asciiTheme="minorBidi" w:hAnsiTheme="minorBidi"/>
          <w:sz w:val="24"/>
          <w:szCs w:val="24"/>
          <w:lang w:val="cy-GB"/>
        </w:rPr>
        <w:t>’ gweithlu</w:t>
      </w:r>
      <w:r w:rsidR="000C45B2">
        <w:rPr>
          <w:rFonts w:asciiTheme="minorBidi" w:hAnsiTheme="minorBidi"/>
          <w:sz w:val="24"/>
          <w:szCs w:val="24"/>
          <w:lang w:val="cy-GB"/>
        </w:rPr>
        <w:t>. M</w:t>
      </w:r>
      <w:r w:rsidRPr="00E75D39">
        <w:rPr>
          <w:rFonts w:asciiTheme="minorBidi" w:hAnsiTheme="minorBidi"/>
          <w:sz w:val="24"/>
          <w:szCs w:val="24"/>
          <w:lang w:val="cy-GB"/>
        </w:rPr>
        <w:t>ae hynny hefyd yn cyfrannu at fylchau yn y data a adroddir</w:t>
      </w:r>
    </w:p>
    <w:p w14:paraId="7F899CF5" w14:textId="77777777" w:rsidR="00936CF4" w:rsidRDefault="00936CF4" w:rsidP="00C92ECE">
      <w:pPr>
        <w:spacing w:after="200" w:line="276" w:lineRule="auto"/>
        <w:ind w:left="993"/>
        <w:contextualSpacing/>
        <w:rPr>
          <w:rFonts w:asciiTheme="minorBidi" w:hAnsiTheme="minorBidi"/>
          <w:sz w:val="24"/>
          <w:szCs w:val="24"/>
          <w:lang w:val="cy-GB"/>
        </w:rPr>
      </w:pPr>
    </w:p>
    <w:p w14:paraId="059D99BC" w14:textId="77777777" w:rsidR="00AB4621" w:rsidRDefault="00AB4621" w:rsidP="00C92ECE">
      <w:pPr>
        <w:spacing w:after="200" w:line="276" w:lineRule="auto"/>
        <w:ind w:left="993"/>
        <w:contextualSpacing/>
        <w:rPr>
          <w:rFonts w:asciiTheme="minorBidi" w:hAnsiTheme="minorBidi"/>
          <w:sz w:val="24"/>
          <w:szCs w:val="24"/>
          <w:lang w:val="cy-GB"/>
        </w:rPr>
      </w:pPr>
    </w:p>
    <w:p w14:paraId="40D6B585" w14:textId="77777777" w:rsidR="00AB4621" w:rsidRPr="0063680D" w:rsidRDefault="00AB4621" w:rsidP="00C92ECE">
      <w:pPr>
        <w:spacing w:after="200" w:line="276" w:lineRule="auto"/>
        <w:ind w:left="993"/>
        <w:contextualSpacing/>
        <w:rPr>
          <w:rFonts w:asciiTheme="minorBidi" w:hAnsiTheme="minorBidi"/>
          <w:sz w:val="24"/>
          <w:szCs w:val="24"/>
          <w:lang w:val="cy-GB"/>
        </w:rPr>
      </w:pPr>
    </w:p>
    <w:p w14:paraId="6C5FC81D" w14:textId="7C61EC4B" w:rsidR="00881ED4" w:rsidRPr="0063680D" w:rsidRDefault="00BD3CA6" w:rsidP="005266A5">
      <w:pPr>
        <w:numPr>
          <w:ilvl w:val="1"/>
          <w:numId w:val="2"/>
        </w:numPr>
        <w:spacing w:after="200" w:line="276" w:lineRule="auto"/>
        <w:ind w:left="993" w:hanging="426"/>
        <w:contextualSpacing/>
        <w:rPr>
          <w:rFonts w:asciiTheme="minorBidi" w:hAnsiTheme="minorBidi"/>
          <w:sz w:val="24"/>
          <w:szCs w:val="24"/>
          <w:lang w:val="cy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lastRenderedPageBreak/>
        <w:t>mewn gwasanaethau statudol</w:t>
      </w:r>
      <w:r w:rsidR="00E80A41" w:rsidRPr="00E75D39">
        <w:rPr>
          <w:rFonts w:asciiTheme="minorBidi" w:hAnsiTheme="minorBidi"/>
          <w:sz w:val="24"/>
          <w:szCs w:val="24"/>
          <w:lang w:val="cy-GB"/>
        </w:rPr>
        <w:t xml:space="preserve">, mae </w:t>
      </w:r>
      <w:r w:rsidR="000C45B2">
        <w:rPr>
          <w:rFonts w:asciiTheme="minorBidi" w:hAnsiTheme="minorBidi"/>
          <w:sz w:val="24"/>
          <w:szCs w:val="24"/>
          <w:lang w:val="cy-GB"/>
        </w:rPr>
        <w:t xml:space="preserve">rhai gweithwyr </w:t>
      </w:r>
      <w:r w:rsidR="005E346F">
        <w:rPr>
          <w:rFonts w:asciiTheme="minorBidi" w:hAnsiTheme="minorBidi"/>
          <w:sz w:val="24"/>
          <w:szCs w:val="24"/>
          <w:lang w:val="cy-GB"/>
        </w:rPr>
        <w:t>yn cael mynediad i d</w:t>
      </w:r>
      <w:r w:rsidR="00E80A41" w:rsidRPr="00E75D39">
        <w:rPr>
          <w:rFonts w:asciiTheme="minorBidi" w:hAnsiTheme="minorBidi"/>
          <w:sz w:val="24"/>
          <w:szCs w:val="24"/>
          <w:lang w:val="cy-GB"/>
        </w:rPr>
        <w:t xml:space="preserve">dysgu a gweithgarwch datblygu </w:t>
      </w:r>
      <w:r w:rsidR="005E346F">
        <w:rPr>
          <w:rFonts w:asciiTheme="minorBidi" w:hAnsiTheme="minorBidi"/>
          <w:sz w:val="24"/>
          <w:szCs w:val="24"/>
          <w:lang w:val="cy-GB"/>
        </w:rPr>
        <w:t xml:space="preserve">sydd </w:t>
      </w:r>
      <w:r w:rsidR="00E80A41" w:rsidRPr="00E75D39">
        <w:rPr>
          <w:rFonts w:asciiTheme="minorBidi" w:hAnsiTheme="minorBidi"/>
          <w:sz w:val="24"/>
          <w:szCs w:val="24"/>
          <w:lang w:val="cy-GB"/>
        </w:rPr>
        <w:t xml:space="preserve">wedi </w:t>
      </w:r>
      <w:r w:rsidR="005E346F">
        <w:rPr>
          <w:rFonts w:asciiTheme="minorBidi" w:hAnsiTheme="minorBidi"/>
          <w:sz w:val="24"/>
          <w:szCs w:val="24"/>
          <w:lang w:val="cy-GB"/>
        </w:rPr>
        <w:t>symud i</w:t>
      </w:r>
      <w:r w:rsidR="00E80A41" w:rsidRPr="00E75D39">
        <w:rPr>
          <w:rFonts w:asciiTheme="minorBidi" w:hAnsiTheme="minorBidi"/>
          <w:sz w:val="24"/>
          <w:szCs w:val="24"/>
          <w:lang w:val="cy-GB"/>
        </w:rPr>
        <w:t xml:space="preserve"> fod yn gyfrifoldeb corfforaethol</w:t>
      </w:r>
      <w:r w:rsidR="00D60937">
        <w:rPr>
          <w:rFonts w:asciiTheme="minorBidi" w:hAnsiTheme="minorBidi"/>
          <w:sz w:val="24"/>
          <w:szCs w:val="24"/>
          <w:lang w:val="cy-GB"/>
        </w:rPr>
        <w:t xml:space="preserve">, felly </w:t>
      </w:r>
      <w:r w:rsidR="00D13ABF">
        <w:rPr>
          <w:rFonts w:asciiTheme="minorBidi" w:hAnsiTheme="minorBidi"/>
          <w:sz w:val="24"/>
          <w:szCs w:val="24"/>
          <w:lang w:val="cy-GB"/>
        </w:rPr>
        <w:t xml:space="preserve">nid yw’r </w:t>
      </w:r>
      <w:r w:rsidR="00D60937">
        <w:rPr>
          <w:rFonts w:asciiTheme="minorBidi" w:hAnsiTheme="minorBidi"/>
          <w:sz w:val="24"/>
          <w:szCs w:val="24"/>
          <w:lang w:val="cy-GB"/>
        </w:rPr>
        <w:t xml:space="preserve"> niferoedd sy’n </w:t>
      </w:r>
      <w:r w:rsidR="00E80A41" w:rsidRPr="00E75D39">
        <w:rPr>
          <w:rFonts w:asciiTheme="minorBidi" w:hAnsiTheme="minorBidi"/>
          <w:sz w:val="24"/>
          <w:szCs w:val="24"/>
          <w:lang w:val="cy-GB"/>
        </w:rPr>
        <w:t>cwblhau</w:t>
      </w:r>
      <w:r w:rsidR="007D2014">
        <w:rPr>
          <w:rFonts w:asciiTheme="minorBidi" w:hAnsiTheme="minorBidi"/>
          <w:sz w:val="24"/>
          <w:szCs w:val="24"/>
          <w:lang w:val="cy-GB"/>
        </w:rPr>
        <w:t xml:space="preserve"> ddim bob amser yn cael ei adrodd </w:t>
      </w:r>
      <w:r w:rsidR="00E80A41" w:rsidRPr="00E75D39">
        <w:rPr>
          <w:rFonts w:asciiTheme="minorBidi" w:hAnsiTheme="minorBidi"/>
          <w:sz w:val="24"/>
          <w:szCs w:val="24"/>
          <w:lang w:val="cy-GB"/>
        </w:rPr>
        <w:t xml:space="preserve">fel </w:t>
      </w:r>
      <w:r w:rsidR="00FD39E2">
        <w:rPr>
          <w:rFonts w:asciiTheme="minorBidi" w:hAnsiTheme="minorBidi"/>
          <w:sz w:val="24"/>
          <w:szCs w:val="24"/>
          <w:lang w:val="cy-GB"/>
        </w:rPr>
        <w:t xml:space="preserve">rhai a </w:t>
      </w:r>
      <w:r w:rsidR="00E80A41" w:rsidRPr="00E75D39">
        <w:rPr>
          <w:rFonts w:asciiTheme="minorBidi" w:hAnsiTheme="minorBidi"/>
          <w:sz w:val="24"/>
          <w:szCs w:val="24"/>
          <w:lang w:val="cy-GB"/>
        </w:rPr>
        <w:t>ari</w:t>
      </w:r>
      <w:r w:rsidR="00D93799">
        <w:rPr>
          <w:rFonts w:asciiTheme="minorBidi" w:hAnsiTheme="minorBidi"/>
          <w:sz w:val="24"/>
          <w:szCs w:val="24"/>
          <w:lang w:val="cy-GB"/>
        </w:rPr>
        <w:t>ennir</w:t>
      </w:r>
      <w:r w:rsidR="00E80A41" w:rsidRPr="00E75D39">
        <w:rPr>
          <w:rFonts w:asciiTheme="minorBidi" w:hAnsiTheme="minorBidi"/>
          <w:sz w:val="24"/>
          <w:szCs w:val="24"/>
          <w:lang w:val="cy-GB"/>
        </w:rPr>
        <w:t xml:space="preserve"> gan </w:t>
      </w:r>
      <w:r w:rsidR="00F70C0D" w:rsidRPr="0063680D">
        <w:rPr>
          <w:rFonts w:asciiTheme="minorBidi" w:hAnsiTheme="minorBidi"/>
          <w:sz w:val="24"/>
          <w:szCs w:val="24"/>
          <w:lang w:val="cy-GB"/>
        </w:rPr>
        <w:t>SCWWDP</w:t>
      </w:r>
      <w:r w:rsidR="008D7C27">
        <w:rPr>
          <w:rFonts w:asciiTheme="minorBidi" w:hAnsiTheme="minorBidi"/>
          <w:sz w:val="24"/>
          <w:szCs w:val="24"/>
          <w:lang w:val="cy-GB"/>
        </w:rPr>
        <w:t xml:space="preserve">. </w:t>
      </w:r>
    </w:p>
    <w:p w14:paraId="4BB4F3EE" w14:textId="77777777" w:rsidR="000B0232" w:rsidRPr="0063680D" w:rsidRDefault="000B0232" w:rsidP="00937E65">
      <w:pPr>
        <w:spacing w:after="0" w:line="276" w:lineRule="auto"/>
        <w:ind w:left="2160"/>
        <w:contextualSpacing/>
        <w:rPr>
          <w:rFonts w:ascii="Arial" w:eastAsia="Calibri" w:hAnsi="Arial" w:cs="Arial"/>
          <w:sz w:val="24"/>
          <w:szCs w:val="24"/>
          <w:highlight w:val="yellow"/>
          <w:lang w:val="cy-GB" w:eastAsia="en-GB"/>
        </w:rPr>
      </w:pPr>
    </w:p>
    <w:p w14:paraId="5CD8050C" w14:textId="75EC7FB3" w:rsidR="00092658" w:rsidRPr="0063680D" w:rsidRDefault="00811060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Mae timau datblygu’r gweithlu’n parhau i gymryd camau rhagweithiol yn lleol ac yn rhanbarthol i hybu </w:t>
      </w:r>
      <w:r w:rsidR="001266FE" w:rsidRPr="00E75D39">
        <w:rPr>
          <w:rFonts w:ascii="Arial" w:eastAsia="Calibri" w:hAnsi="Arial" w:cs="Arial"/>
          <w:sz w:val="24"/>
          <w:szCs w:val="24"/>
          <w:lang w:val="cy-GB" w:eastAsia="en-GB"/>
        </w:rPr>
        <w:t>presenoldeb positif mewn hyfforddiant, ac mae hyn wedi cyfrannu at y cynnydd a welwyd eleni. Mae’r camau hyn yn cynnwys:</w:t>
      </w:r>
    </w:p>
    <w:p w14:paraId="38DC2503" w14:textId="77777777" w:rsidR="000B0232" w:rsidRPr="0063680D" w:rsidRDefault="000B0232" w:rsidP="00937E65">
      <w:pPr>
        <w:spacing w:after="200" w:line="276" w:lineRule="auto"/>
        <w:ind w:left="709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E863970" w14:textId="4AF15272" w:rsidR="009A354A" w:rsidRPr="0063680D" w:rsidRDefault="006C0E74" w:rsidP="005266A5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>
        <w:rPr>
          <w:rFonts w:ascii="Arial" w:hAnsi="Arial" w:cs="Arial"/>
          <w:sz w:val="24"/>
          <w:szCs w:val="24"/>
          <w:lang w:val="cy-GB"/>
        </w:rPr>
        <w:t>g</w:t>
      </w:r>
      <w:r w:rsidR="003348C2">
        <w:rPr>
          <w:rFonts w:ascii="Arial" w:hAnsi="Arial" w:cs="Arial"/>
          <w:sz w:val="24"/>
          <w:szCs w:val="24"/>
          <w:lang w:val="cy-GB"/>
        </w:rPr>
        <w:t xml:space="preserve">wirio yn rheolaidd bod y cynnig </w:t>
      </w:r>
      <w:r w:rsidR="00E50E19">
        <w:rPr>
          <w:rFonts w:ascii="Arial" w:hAnsi="Arial" w:cs="Arial"/>
          <w:sz w:val="24"/>
          <w:szCs w:val="24"/>
          <w:lang w:val="cy-GB"/>
        </w:rPr>
        <w:t xml:space="preserve">hyfforddiant a datblygu yn </w:t>
      </w:r>
      <w:r w:rsidR="00FB5A77">
        <w:rPr>
          <w:rFonts w:ascii="Arial" w:hAnsi="Arial" w:cs="Arial"/>
          <w:sz w:val="24"/>
          <w:szCs w:val="24"/>
          <w:lang w:val="cy-GB"/>
        </w:rPr>
        <w:t xml:space="preserve">agored </w:t>
      </w:r>
      <w:r w:rsidR="00E50E19">
        <w:rPr>
          <w:rFonts w:ascii="Arial" w:hAnsi="Arial" w:cs="Arial"/>
          <w:sz w:val="24"/>
          <w:szCs w:val="24"/>
          <w:lang w:val="cy-GB"/>
        </w:rPr>
        <w:t>i bawb</w:t>
      </w:r>
    </w:p>
    <w:p w14:paraId="4B0C077C" w14:textId="77777777" w:rsidR="00936CF4" w:rsidRPr="0063680D" w:rsidRDefault="00936CF4" w:rsidP="00936CF4">
      <w:pPr>
        <w:spacing w:after="0" w:line="276" w:lineRule="auto"/>
        <w:ind w:left="2160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2FA105E1" w14:textId="0C91314A" w:rsidR="00E013F4" w:rsidRPr="0063680D" w:rsidRDefault="00DB5835" w:rsidP="005266A5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h</w:t>
      </w:r>
      <w:r w:rsidR="00CE64FC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yrwyddo </w:t>
      </w:r>
      <w:r w:rsidR="001F0410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CE64FC" w:rsidRPr="00E75D39">
        <w:rPr>
          <w:rFonts w:ascii="Arial" w:eastAsia="Calibri" w:hAnsi="Arial" w:cs="Arial"/>
          <w:sz w:val="24"/>
          <w:szCs w:val="24"/>
          <w:lang w:val="cy-GB" w:eastAsia="en-GB"/>
        </w:rPr>
        <w:t>cyfleoedd hyfforddi</w:t>
      </w:r>
      <w:r w:rsidR="00F102B2">
        <w:rPr>
          <w:rFonts w:ascii="Arial" w:eastAsia="Calibri" w:hAnsi="Arial" w:cs="Arial"/>
          <w:sz w:val="24"/>
          <w:szCs w:val="24"/>
          <w:lang w:val="cy-GB" w:eastAsia="en-GB"/>
        </w:rPr>
        <w:t xml:space="preserve"> a datblygu yn ehangach</w:t>
      </w:r>
      <w:r w:rsidR="001F0410">
        <w:rPr>
          <w:rFonts w:ascii="Arial" w:eastAsia="Calibri" w:hAnsi="Arial" w:cs="Arial"/>
          <w:sz w:val="24"/>
          <w:szCs w:val="24"/>
          <w:lang w:val="cy-GB" w:eastAsia="en-GB"/>
        </w:rPr>
        <w:t xml:space="preserve">, megis </w:t>
      </w:r>
      <w:r w:rsidR="00CE64FC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defnyddio </w:t>
      </w:r>
      <w:r w:rsidR="0022071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plat</w:t>
      </w:r>
      <w:r w:rsidR="00CE64FC" w:rsidRPr="00E75D39">
        <w:rPr>
          <w:rFonts w:ascii="Arial" w:eastAsia="Calibri" w:hAnsi="Arial" w:cs="Arial"/>
          <w:sz w:val="24"/>
          <w:szCs w:val="24"/>
          <w:lang w:val="cy-GB" w:eastAsia="en-GB"/>
        </w:rPr>
        <w:t>f</w:t>
      </w:r>
      <w:r w:rsidR="00220710" w:rsidRPr="0063680D">
        <w:rPr>
          <w:rFonts w:ascii="Arial" w:eastAsia="Calibri" w:hAnsi="Arial" w:cs="Arial"/>
          <w:sz w:val="24"/>
          <w:szCs w:val="24"/>
          <w:lang w:val="cy-GB" w:eastAsia="en-GB"/>
        </w:rPr>
        <w:t>form</w:t>
      </w:r>
      <w:r w:rsidR="00CE64FC" w:rsidRPr="00E75D39">
        <w:rPr>
          <w:rFonts w:ascii="Arial" w:eastAsia="Calibri" w:hAnsi="Arial" w:cs="Arial"/>
          <w:sz w:val="24"/>
          <w:szCs w:val="24"/>
          <w:lang w:val="cy-GB" w:eastAsia="en-GB"/>
        </w:rPr>
        <w:t>au fel</w:t>
      </w:r>
      <w:r w:rsidR="0022071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1F0410">
        <w:rPr>
          <w:rFonts w:ascii="Arial" w:eastAsia="Calibri" w:hAnsi="Arial" w:cs="Arial"/>
          <w:sz w:val="24"/>
          <w:szCs w:val="24"/>
          <w:lang w:val="cy-GB" w:eastAsia="en-GB"/>
        </w:rPr>
        <w:t xml:space="preserve">gwefan </w:t>
      </w:r>
      <w:r w:rsidR="00E33033" w:rsidRPr="0063680D">
        <w:rPr>
          <w:rFonts w:ascii="Arial" w:eastAsia="Calibri" w:hAnsi="Arial" w:cs="Arial"/>
          <w:sz w:val="24"/>
          <w:szCs w:val="24"/>
          <w:lang w:val="cy-GB" w:eastAsia="en-GB"/>
        </w:rPr>
        <w:t>Dewis Cymru</w:t>
      </w:r>
      <w:r w:rsidR="007B23B5">
        <w:rPr>
          <w:rFonts w:ascii="Arial" w:eastAsia="Calibri" w:hAnsi="Arial" w:cs="Arial"/>
          <w:sz w:val="24"/>
          <w:szCs w:val="24"/>
          <w:lang w:val="cy-GB" w:eastAsia="en-GB"/>
        </w:rPr>
        <w:t xml:space="preserve"> i hyrwyddo neu </w:t>
      </w:r>
      <w:r w:rsidR="0038071D">
        <w:rPr>
          <w:rFonts w:ascii="Arial" w:eastAsia="Calibri" w:hAnsi="Arial" w:cs="Arial"/>
          <w:sz w:val="24"/>
          <w:szCs w:val="24"/>
          <w:lang w:val="cy-GB" w:eastAsia="en-GB"/>
        </w:rPr>
        <w:t xml:space="preserve">cysylltu’n </w:t>
      </w:r>
      <w:r w:rsidR="00CE64FC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uniongyrchol </w:t>
      </w:r>
      <w:r w:rsidR="00F102B2">
        <w:rPr>
          <w:rFonts w:ascii="Arial" w:eastAsia="Calibri" w:hAnsi="Arial" w:cs="Arial"/>
          <w:sz w:val="24"/>
          <w:szCs w:val="24"/>
          <w:lang w:val="cy-GB" w:eastAsia="en-GB"/>
        </w:rPr>
        <w:t>â</w:t>
      </w:r>
      <w:r w:rsidR="00AA69F0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38071D">
        <w:rPr>
          <w:rFonts w:ascii="Arial" w:eastAsia="Calibri" w:hAnsi="Arial" w:cs="Arial"/>
          <w:sz w:val="24"/>
          <w:szCs w:val="24"/>
          <w:lang w:val="cy-GB" w:eastAsia="en-GB"/>
        </w:rPr>
        <w:t>d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arparwyr a chynorthwywyr personol</w:t>
      </w:r>
    </w:p>
    <w:p w14:paraId="29353059" w14:textId="77777777" w:rsidR="00936CF4" w:rsidRPr="0063680D" w:rsidRDefault="00936CF4" w:rsidP="00946EDB">
      <w:pPr>
        <w:pStyle w:val="ListParagraph"/>
        <w:spacing w:after="0"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2C50A6A" w14:textId="0FFCEDF9" w:rsidR="00936CF4" w:rsidRPr="0063680D" w:rsidRDefault="00634ECE" w:rsidP="005266A5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>
        <w:rPr>
          <w:rFonts w:ascii="Arial" w:eastAsia="Calibri" w:hAnsi="Arial" w:cs="Arial"/>
          <w:sz w:val="24"/>
          <w:szCs w:val="24"/>
          <w:lang w:val="cy-GB" w:eastAsia="en-GB"/>
        </w:rPr>
        <w:t>cysylltu</w:t>
      </w:r>
      <w:r w:rsidR="000B0D80">
        <w:rPr>
          <w:rFonts w:ascii="Arial" w:eastAsia="Calibri" w:hAnsi="Arial" w:cs="Arial"/>
          <w:sz w:val="24"/>
          <w:szCs w:val="24"/>
          <w:lang w:val="cy-GB" w:eastAsia="en-GB"/>
        </w:rPr>
        <w:t>’n uniongyrchol</w:t>
      </w:r>
      <w:r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DB5835" w:rsidRPr="00E75D39">
        <w:rPr>
          <w:rFonts w:ascii="Arial" w:eastAsia="Calibri" w:hAnsi="Arial" w:cs="Arial"/>
          <w:sz w:val="24"/>
          <w:szCs w:val="24"/>
          <w:lang w:val="cy-GB" w:eastAsia="en-GB"/>
        </w:rPr>
        <w:t>â darparwyr</w:t>
      </w:r>
      <w:r w:rsidR="00EA63F1">
        <w:rPr>
          <w:rFonts w:ascii="Arial" w:eastAsia="Calibri" w:hAnsi="Arial" w:cs="Arial"/>
          <w:sz w:val="24"/>
          <w:szCs w:val="24"/>
          <w:lang w:val="cy-GB" w:eastAsia="en-GB"/>
        </w:rPr>
        <w:t xml:space="preserve"> gyda </w:t>
      </w:r>
      <w:r w:rsidR="00DB5835" w:rsidRPr="00E75D39">
        <w:rPr>
          <w:rFonts w:ascii="Arial" w:eastAsia="Calibri" w:hAnsi="Arial" w:cs="Arial"/>
          <w:sz w:val="24"/>
          <w:szCs w:val="24"/>
          <w:lang w:val="cy-GB" w:eastAsia="en-GB"/>
        </w:rPr>
        <w:t>gwybodaeth</w:t>
      </w:r>
      <w:r w:rsidR="00EA63F1">
        <w:rPr>
          <w:rFonts w:ascii="Arial" w:eastAsia="Calibri" w:hAnsi="Arial" w:cs="Arial"/>
          <w:sz w:val="24"/>
          <w:szCs w:val="24"/>
          <w:lang w:val="cy-GB" w:eastAsia="en-GB"/>
        </w:rPr>
        <w:t xml:space="preserve"> ac </w:t>
      </w:r>
      <w:r w:rsidR="00DB5835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ymweld â </w:t>
      </w:r>
      <w:r w:rsidR="00EA63F1">
        <w:rPr>
          <w:rFonts w:ascii="Arial" w:eastAsia="Calibri" w:hAnsi="Arial" w:cs="Arial"/>
          <w:sz w:val="24"/>
          <w:szCs w:val="24"/>
          <w:lang w:val="cy-GB" w:eastAsia="en-GB"/>
        </w:rPr>
        <w:t xml:space="preserve">nhw i sicrhau bod gweithwyr yn </w:t>
      </w:r>
      <w:r w:rsidR="00262C45">
        <w:rPr>
          <w:rFonts w:ascii="Arial" w:eastAsia="Calibri" w:hAnsi="Arial" w:cs="Arial"/>
          <w:sz w:val="24"/>
          <w:szCs w:val="24"/>
          <w:lang w:val="cy-GB" w:eastAsia="en-GB"/>
        </w:rPr>
        <w:t>manteisio ar</w:t>
      </w:r>
      <w:r w:rsidR="00EA63F1">
        <w:rPr>
          <w:rFonts w:ascii="Arial" w:eastAsia="Calibri" w:hAnsi="Arial" w:cs="Arial"/>
          <w:sz w:val="24"/>
          <w:szCs w:val="24"/>
          <w:lang w:val="cy-GB" w:eastAsia="en-GB"/>
        </w:rPr>
        <w:t xml:space="preserve"> y cynnig</w:t>
      </w:r>
      <w:r w:rsidR="008B3480">
        <w:rPr>
          <w:rFonts w:ascii="Arial" w:eastAsia="Calibri" w:hAnsi="Arial" w:cs="Arial"/>
          <w:sz w:val="24"/>
          <w:szCs w:val="24"/>
          <w:lang w:val="cy-GB" w:eastAsia="en-GB"/>
        </w:rPr>
        <w:t>, a darparu cynnig hyfforddiant wedi’i deilwra iddyn</w:t>
      </w:r>
      <w:r w:rsidR="00EB3B23">
        <w:rPr>
          <w:rFonts w:ascii="Arial" w:eastAsia="Calibri" w:hAnsi="Arial" w:cs="Arial"/>
          <w:sz w:val="24"/>
          <w:szCs w:val="24"/>
          <w:lang w:val="cy-GB" w:eastAsia="en-GB"/>
        </w:rPr>
        <w:t xml:space="preserve"> nhw</w:t>
      </w:r>
    </w:p>
    <w:p w14:paraId="13619B4F" w14:textId="77777777" w:rsidR="00936CF4" w:rsidRPr="0063680D" w:rsidRDefault="00936CF4" w:rsidP="00936CF4">
      <w:pPr>
        <w:spacing w:after="0" w:line="276" w:lineRule="auto"/>
        <w:ind w:left="2160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73A7C5ED" w14:textId="70FB5CB1" w:rsidR="000138E8" w:rsidRPr="0063680D" w:rsidRDefault="00722B9F" w:rsidP="005266A5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>
        <w:rPr>
          <w:rFonts w:ascii="Arial" w:eastAsia="Calibri" w:hAnsi="Arial" w:cs="Arial"/>
          <w:sz w:val="24"/>
          <w:szCs w:val="24"/>
          <w:lang w:val="cy-GB" w:eastAsia="en-GB"/>
        </w:rPr>
        <w:t xml:space="preserve">rhoi </w:t>
      </w:r>
      <w:r w:rsidR="00DB5835" w:rsidRPr="00E75D39">
        <w:rPr>
          <w:rFonts w:ascii="Arial" w:eastAsia="Calibri" w:hAnsi="Arial" w:cs="Arial"/>
          <w:sz w:val="24"/>
          <w:szCs w:val="24"/>
          <w:lang w:val="cy-GB" w:eastAsia="en-GB"/>
        </w:rPr>
        <w:t>cymorth</w:t>
      </w:r>
      <w:r>
        <w:rPr>
          <w:rFonts w:ascii="Arial" w:eastAsia="Calibri" w:hAnsi="Arial" w:cs="Arial"/>
          <w:sz w:val="24"/>
          <w:szCs w:val="24"/>
          <w:lang w:val="cy-GB" w:eastAsia="en-GB"/>
        </w:rPr>
        <w:t xml:space="preserve"> uniongyrchol, er enghraifft gall </w:t>
      </w:r>
      <w:r w:rsidR="00DB5835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darparwyr drefnu bod </w:t>
      </w:r>
      <w:r w:rsidR="00BF3A6B" w:rsidRPr="00E75D39">
        <w:rPr>
          <w:rFonts w:ascii="Arial" w:eastAsia="Calibri" w:hAnsi="Arial" w:cs="Arial"/>
          <w:sz w:val="24"/>
          <w:szCs w:val="24"/>
          <w:lang w:val="cy-GB" w:eastAsia="en-GB"/>
        </w:rPr>
        <w:t>staff datblygu’r gweithlu’n ymweld â lleoliadau gofal gydag</w:t>
      </w:r>
      <w:r w:rsidR="005779AE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iPad</w:t>
      </w:r>
      <w:r w:rsidR="001A4D31">
        <w:rPr>
          <w:rFonts w:ascii="Arial" w:eastAsia="Calibri" w:hAnsi="Arial" w:cs="Arial"/>
          <w:sz w:val="24"/>
          <w:szCs w:val="24"/>
          <w:lang w:val="cy-GB" w:eastAsia="en-GB"/>
        </w:rPr>
        <w:t>iau</w:t>
      </w:r>
      <w:r w:rsidR="00BF3A6B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i helpu staff gofal â dysgu ar-lein</w:t>
      </w:r>
    </w:p>
    <w:p w14:paraId="0A1703F0" w14:textId="77777777" w:rsidR="00936CF4" w:rsidRPr="0063680D" w:rsidRDefault="00936CF4" w:rsidP="00936CF4">
      <w:pPr>
        <w:spacing w:after="0" w:line="276" w:lineRule="auto"/>
        <w:ind w:left="2160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BE6B403" w14:textId="44606ACB" w:rsidR="008A2BED" w:rsidRPr="0063680D" w:rsidRDefault="0062546C" w:rsidP="005266A5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>
        <w:rPr>
          <w:rFonts w:ascii="Arial" w:eastAsia="Calibri" w:hAnsi="Arial" w:cs="Arial"/>
          <w:sz w:val="24"/>
          <w:szCs w:val="24"/>
          <w:lang w:val="cy-GB" w:eastAsia="en-GB"/>
        </w:rPr>
        <w:t xml:space="preserve">gweithio </w:t>
      </w:r>
      <w:r w:rsidR="00497E82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â gwasanaethau a gomisiynir </w:t>
      </w:r>
      <w:r>
        <w:rPr>
          <w:rFonts w:ascii="Arial" w:eastAsia="Calibri" w:hAnsi="Arial" w:cs="Arial"/>
          <w:sz w:val="24"/>
          <w:szCs w:val="24"/>
          <w:lang w:val="cy-GB" w:eastAsia="en-GB"/>
        </w:rPr>
        <w:t>ym mhob ardal i</w:t>
      </w:r>
      <w:r w:rsidR="00497E82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EB3B23">
        <w:rPr>
          <w:rFonts w:ascii="Arial" w:eastAsia="Calibri" w:hAnsi="Arial" w:cs="Arial"/>
          <w:sz w:val="24"/>
          <w:szCs w:val="24"/>
          <w:lang w:val="cy-GB" w:eastAsia="en-GB"/>
        </w:rPr>
        <w:t>benderf</w:t>
      </w:r>
      <w:r w:rsidR="001E5EE9"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="00EB3B23">
        <w:rPr>
          <w:rFonts w:ascii="Arial" w:eastAsia="Calibri" w:hAnsi="Arial" w:cs="Arial"/>
          <w:sz w:val="24"/>
          <w:szCs w:val="24"/>
          <w:lang w:val="cy-GB" w:eastAsia="en-GB"/>
        </w:rPr>
        <w:t>nu beth syd</w:t>
      </w:r>
      <w:r w:rsidR="001E5EE9">
        <w:rPr>
          <w:rFonts w:ascii="Arial" w:eastAsia="Calibri" w:hAnsi="Arial" w:cs="Arial"/>
          <w:sz w:val="24"/>
          <w:szCs w:val="24"/>
          <w:lang w:val="cy-GB" w:eastAsia="en-GB"/>
        </w:rPr>
        <w:t>d ei angen</w:t>
      </w:r>
      <w:r w:rsidR="00497E82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i wneud hyfforddiant yn fwy perthnasol a</w:t>
      </w:r>
      <w:r w:rsidR="00631DC4">
        <w:rPr>
          <w:rFonts w:ascii="Arial" w:eastAsia="Calibri" w:hAnsi="Arial" w:cs="Arial"/>
          <w:sz w:val="24"/>
          <w:szCs w:val="24"/>
          <w:lang w:val="cy-GB" w:eastAsia="en-GB"/>
        </w:rPr>
        <w:t xml:space="preserve">c ar gael yn hawdd, fydd wedyn yn </w:t>
      </w:r>
      <w:r w:rsidR="00497E82" w:rsidRPr="00E75D39">
        <w:rPr>
          <w:rFonts w:ascii="Arial" w:eastAsia="Calibri" w:hAnsi="Arial" w:cs="Arial"/>
          <w:sz w:val="24"/>
          <w:szCs w:val="24"/>
          <w:lang w:val="cy-GB" w:eastAsia="en-GB"/>
        </w:rPr>
        <w:t>annog mwy i fanteisio arno.</w:t>
      </w:r>
    </w:p>
    <w:p w14:paraId="0015B5A9" w14:textId="77777777" w:rsidR="008A2BED" w:rsidRDefault="008A2BED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240EB0D3" w14:textId="77777777" w:rsidR="00AB4621" w:rsidRDefault="00AB4621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068B6784" w14:textId="77777777" w:rsidR="00AB4621" w:rsidRDefault="00AB4621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AB90385" w14:textId="77777777" w:rsidR="00AB4621" w:rsidRDefault="00AB4621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606168FF" w14:textId="77777777" w:rsidR="00AB4621" w:rsidRDefault="00AB4621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26361D2F" w14:textId="77777777" w:rsidR="00AB4621" w:rsidRDefault="00AB4621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0E2C0723" w14:textId="77777777" w:rsidR="00AB4621" w:rsidRDefault="00AB4621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77105DA6" w14:textId="77777777" w:rsidR="00AB4621" w:rsidRDefault="00AB4621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08E1665B" w14:textId="77777777" w:rsidR="00AB4621" w:rsidRDefault="00AB4621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750E8DE3" w14:textId="77777777" w:rsidR="00AB4621" w:rsidRDefault="00AB4621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3CDFDE77" w14:textId="77777777" w:rsidR="00AB4621" w:rsidRDefault="00AB4621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01F9041D" w14:textId="77777777" w:rsidR="00AB4621" w:rsidRDefault="00AB4621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7D0647B9" w14:textId="77777777" w:rsidR="00AB4621" w:rsidRDefault="00AB4621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2DCFC727" w14:textId="77777777" w:rsidR="00AB4621" w:rsidRDefault="00AB4621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62B2FB42" w14:textId="77777777" w:rsidR="00AB4621" w:rsidRDefault="00AB4621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60B2DABF" w14:textId="77777777" w:rsidR="00AB4621" w:rsidRDefault="00AB4621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773EB1E0" w14:textId="77777777" w:rsidR="00AB4621" w:rsidRPr="0063680D" w:rsidRDefault="00AB4621" w:rsidP="008A2B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7D3E10D1" w14:textId="41EDD49F" w:rsidR="00C10C4D" w:rsidRPr="00DC0C00" w:rsidRDefault="00C10C4D" w:rsidP="00C10C4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C0C00">
        <w:rPr>
          <w:rFonts w:ascii="Arial" w:hAnsi="Arial" w:cs="Arial"/>
          <w:b/>
          <w:sz w:val="24"/>
          <w:lang w:val="cy-GB"/>
        </w:rPr>
        <w:lastRenderedPageBreak/>
        <w:t xml:space="preserve">Tabl 8: </w:t>
      </w:r>
      <w:r w:rsidR="00357591">
        <w:rPr>
          <w:rFonts w:ascii="Arial" w:hAnsi="Arial" w:cs="Arial"/>
          <w:b/>
          <w:sz w:val="24"/>
          <w:lang w:val="cy-GB"/>
        </w:rPr>
        <w:t>Lle</w:t>
      </w:r>
      <w:r w:rsidR="00492D89">
        <w:rPr>
          <w:rFonts w:ascii="Arial" w:hAnsi="Arial" w:cs="Arial"/>
          <w:b/>
          <w:sz w:val="24"/>
          <w:lang w:val="cy-GB"/>
        </w:rPr>
        <w:t>fy</w:t>
      </w:r>
      <w:r w:rsidR="00357591">
        <w:rPr>
          <w:rFonts w:ascii="Arial" w:hAnsi="Arial" w:cs="Arial"/>
          <w:b/>
          <w:sz w:val="24"/>
          <w:lang w:val="cy-GB"/>
        </w:rPr>
        <w:t>dd</w:t>
      </w:r>
      <w:r w:rsidRPr="00DC0C00">
        <w:rPr>
          <w:rFonts w:ascii="Arial" w:hAnsi="Arial" w:cs="Arial"/>
          <w:b/>
          <w:sz w:val="24"/>
          <w:lang w:val="cy-GB"/>
        </w:rPr>
        <w:t xml:space="preserve"> hyfforddi a lefelau presenoldeb, y duedd tair blynedd</w:t>
      </w:r>
    </w:p>
    <w:p w14:paraId="57D21D6D" w14:textId="77777777" w:rsidR="007B5512" w:rsidRPr="0063680D" w:rsidRDefault="007B5512" w:rsidP="00BB0FCF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tbl>
      <w:tblPr>
        <w:tblStyle w:val="TableGrid"/>
        <w:tblW w:w="9541" w:type="dxa"/>
        <w:tblInd w:w="-5" w:type="dxa"/>
        <w:tblLook w:val="04A0" w:firstRow="1" w:lastRow="0" w:firstColumn="1" w:lastColumn="0" w:noHBand="0" w:noVBand="1"/>
      </w:tblPr>
      <w:tblGrid>
        <w:gridCol w:w="1459"/>
        <w:gridCol w:w="1227"/>
        <w:gridCol w:w="1278"/>
        <w:gridCol w:w="1730"/>
        <w:gridCol w:w="1276"/>
        <w:gridCol w:w="1242"/>
        <w:gridCol w:w="1329"/>
      </w:tblGrid>
      <w:tr w:rsidR="00DC0C00" w:rsidRPr="00DC0C00" w14:paraId="1B0B3367" w14:textId="77777777" w:rsidTr="00F81F98">
        <w:trPr>
          <w:trHeight w:val="300"/>
        </w:trPr>
        <w:tc>
          <w:tcPr>
            <w:tcW w:w="1475" w:type="dxa"/>
            <w:vMerge w:val="restart"/>
            <w:tcBorders>
              <w:top w:val="nil"/>
              <w:left w:val="nil"/>
            </w:tcBorders>
          </w:tcPr>
          <w:p w14:paraId="1630DF5B" w14:textId="77777777" w:rsidR="00AA0153" w:rsidRPr="0063680D" w:rsidRDefault="00AA0153" w:rsidP="00AA0153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u w:val="single"/>
                <w:lang w:val="cy-GB" w:eastAsia="en-GB"/>
              </w:rPr>
            </w:pPr>
          </w:p>
        </w:tc>
        <w:tc>
          <w:tcPr>
            <w:tcW w:w="4301" w:type="dxa"/>
            <w:gridSpan w:val="3"/>
          </w:tcPr>
          <w:p w14:paraId="639F81F2" w14:textId="5C02C0A9" w:rsidR="00AA0153" w:rsidRPr="0063680D" w:rsidRDefault="00357591" w:rsidP="00AA0153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>
              <w:rPr>
                <w:rFonts w:ascii="Arial" w:hAnsi="Arial" w:cs="Arial"/>
                <w:b/>
                <w:lang w:val="cy-GB"/>
              </w:rPr>
              <w:t>Lle</w:t>
            </w:r>
            <w:r w:rsidR="00E51D02">
              <w:rPr>
                <w:rFonts w:ascii="Arial" w:hAnsi="Arial" w:cs="Arial"/>
                <w:b/>
                <w:lang w:val="cy-GB"/>
              </w:rPr>
              <w:t>fy</w:t>
            </w:r>
            <w:r>
              <w:rPr>
                <w:rFonts w:ascii="Arial" w:hAnsi="Arial" w:cs="Arial"/>
                <w:b/>
                <w:lang w:val="cy-GB"/>
              </w:rPr>
              <w:t>dd</w:t>
            </w:r>
            <w:r w:rsidR="00AA0153" w:rsidRPr="00DC0C00">
              <w:rPr>
                <w:rFonts w:ascii="Arial" w:hAnsi="Arial" w:cs="Arial"/>
                <w:b/>
                <w:lang w:val="cy-GB"/>
              </w:rPr>
              <w:t xml:space="preserve"> hyfforddi a archebwyd</w:t>
            </w:r>
          </w:p>
        </w:tc>
        <w:tc>
          <w:tcPr>
            <w:tcW w:w="3765" w:type="dxa"/>
            <w:gridSpan w:val="3"/>
          </w:tcPr>
          <w:p w14:paraId="5DBC4761" w14:textId="27808779" w:rsidR="00AA0153" w:rsidRPr="0063680D" w:rsidRDefault="00AA0153" w:rsidP="00AA0153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DC0C00">
              <w:rPr>
                <w:rFonts w:ascii="Arial" w:hAnsi="Arial" w:cs="Arial"/>
                <w:b/>
                <w:lang w:val="cy-GB"/>
              </w:rPr>
              <w:t>Pobl yn mynychu</w:t>
            </w:r>
          </w:p>
        </w:tc>
      </w:tr>
      <w:tr w:rsidR="00DC0C00" w:rsidRPr="00CD78D1" w14:paraId="31FBE0C4" w14:textId="77777777" w:rsidTr="00F81F98">
        <w:trPr>
          <w:trHeight w:val="300"/>
        </w:trPr>
        <w:tc>
          <w:tcPr>
            <w:tcW w:w="1475" w:type="dxa"/>
            <w:vMerge/>
            <w:tcBorders>
              <w:left w:val="nil"/>
            </w:tcBorders>
          </w:tcPr>
          <w:p w14:paraId="6E90A33F" w14:textId="553EA9D8" w:rsidR="00115F86" w:rsidRPr="0063680D" w:rsidRDefault="00115F86" w:rsidP="00115F86">
            <w:pPr>
              <w:pStyle w:val="ListParagraph"/>
              <w:ind w:left="0"/>
              <w:rPr>
                <w:rFonts w:ascii="Arial" w:eastAsia="Calibri" w:hAnsi="Arial" w:cs="Arial"/>
                <w:lang w:val="cy-GB" w:eastAsia="en-GB"/>
              </w:rPr>
            </w:pPr>
          </w:p>
        </w:tc>
        <w:tc>
          <w:tcPr>
            <w:tcW w:w="1243" w:type="dxa"/>
            <w:vAlign w:val="center"/>
          </w:tcPr>
          <w:p w14:paraId="3DD3A5D7" w14:textId="27F23C0C" w:rsidR="00115F86" w:rsidRPr="0063680D" w:rsidRDefault="00115F86" w:rsidP="00115F86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DC0C00">
              <w:rPr>
                <w:rFonts w:ascii="Arial" w:hAnsi="Arial" w:cs="Arial"/>
                <w:b/>
                <w:lang w:val="cy-GB"/>
              </w:rPr>
              <w:t>Nifer</w:t>
            </w:r>
          </w:p>
        </w:tc>
        <w:tc>
          <w:tcPr>
            <w:tcW w:w="1301" w:type="dxa"/>
            <w:vAlign w:val="center"/>
          </w:tcPr>
          <w:p w14:paraId="7B8E0FFB" w14:textId="0E29DE05" w:rsidR="00115F86" w:rsidRPr="0063680D" w:rsidRDefault="00115F86" w:rsidP="00115F86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DC0C00">
              <w:rPr>
                <w:rFonts w:ascii="Arial" w:hAnsi="Arial" w:cs="Arial"/>
                <w:b/>
                <w:lang w:val="cy-GB"/>
              </w:rPr>
              <w:t>% newid</w:t>
            </w:r>
          </w:p>
        </w:tc>
        <w:tc>
          <w:tcPr>
            <w:tcW w:w="1757" w:type="dxa"/>
            <w:vAlign w:val="center"/>
          </w:tcPr>
          <w:p w14:paraId="1407F916" w14:textId="2A3FD4D0" w:rsidR="00115F86" w:rsidRPr="0063680D" w:rsidRDefault="00115F86" w:rsidP="00115F86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DC0C00">
              <w:rPr>
                <w:rFonts w:ascii="Arial" w:hAnsi="Arial" w:cs="Arial"/>
                <w:b/>
                <w:lang w:val="cy-GB"/>
              </w:rPr>
              <w:t xml:space="preserve">% cyfanswm y </w:t>
            </w:r>
            <w:r w:rsidR="00357591">
              <w:rPr>
                <w:rFonts w:ascii="Arial" w:hAnsi="Arial" w:cs="Arial"/>
                <w:b/>
                <w:lang w:val="cy-GB"/>
              </w:rPr>
              <w:t>lle</w:t>
            </w:r>
            <w:r w:rsidR="00E51D02">
              <w:rPr>
                <w:rFonts w:ascii="Arial" w:hAnsi="Arial" w:cs="Arial"/>
                <w:b/>
                <w:lang w:val="cy-GB"/>
              </w:rPr>
              <w:t>fy</w:t>
            </w:r>
            <w:r w:rsidR="00E96D1F">
              <w:rPr>
                <w:rFonts w:ascii="Arial" w:hAnsi="Arial" w:cs="Arial"/>
                <w:b/>
                <w:lang w:val="cy-GB"/>
              </w:rPr>
              <w:t>dd</w:t>
            </w:r>
            <w:r w:rsidRPr="00DC0C00">
              <w:rPr>
                <w:rFonts w:ascii="Arial" w:hAnsi="Arial" w:cs="Arial"/>
                <w:b/>
                <w:lang w:val="cy-GB"/>
              </w:rPr>
              <w:t xml:space="preserve"> hyfforddi a archebwyd</w:t>
            </w:r>
          </w:p>
        </w:tc>
        <w:tc>
          <w:tcPr>
            <w:tcW w:w="1296" w:type="dxa"/>
            <w:vAlign w:val="center"/>
          </w:tcPr>
          <w:p w14:paraId="10EB7FDC" w14:textId="4A1FF4AF" w:rsidR="00115F86" w:rsidRPr="0063680D" w:rsidRDefault="00115F86" w:rsidP="00115F86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DC0C00">
              <w:rPr>
                <w:rFonts w:ascii="Arial" w:hAnsi="Arial" w:cs="Arial"/>
                <w:b/>
                <w:lang w:val="cy-GB"/>
              </w:rPr>
              <w:t>Nifer</w:t>
            </w:r>
          </w:p>
        </w:tc>
        <w:tc>
          <w:tcPr>
            <w:tcW w:w="1263" w:type="dxa"/>
            <w:vAlign w:val="center"/>
          </w:tcPr>
          <w:p w14:paraId="3594DD9C" w14:textId="193907C1" w:rsidR="00115F86" w:rsidRPr="0063680D" w:rsidRDefault="00115F86" w:rsidP="00115F86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DC0C00">
              <w:rPr>
                <w:rFonts w:ascii="Arial" w:hAnsi="Arial" w:cs="Arial"/>
                <w:b/>
                <w:lang w:val="cy-GB"/>
              </w:rPr>
              <w:t>% newid</w:t>
            </w:r>
          </w:p>
        </w:tc>
        <w:tc>
          <w:tcPr>
            <w:tcW w:w="1206" w:type="dxa"/>
            <w:vAlign w:val="center"/>
          </w:tcPr>
          <w:p w14:paraId="2B06767A" w14:textId="4A181A25" w:rsidR="00115F86" w:rsidRPr="0063680D" w:rsidRDefault="00115F86" w:rsidP="00115F86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DC0C00">
              <w:rPr>
                <w:rFonts w:ascii="Arial" w:hAnsi="Arial" w:cs="Arial"/>
                <w:b/>
                <w:lang w:val="cy-GB"/>
              </w:rPr>
              <w:t>% cyfanswm y bobl a fynychodd</w:t>
            </w:r>
          </w:p>
        </w:tc>
      </w:tr>
      <w:tr w:rsidR="00DA1751" w:rsidRPr="00E75D39" w14:paraId="24C87302" w14:textId="77777777" w:rsidTr="00F81F98">
        <w:trPr>
          <w:trHeight w:val="300"/>
        </w:trPr>
        <w:tc>
          <w:tcPr>
            <w:tcW w:w="9541" w:type="dxa"/>
            <w:gridSpan w:val="7"/>
            <w:shd w:val="clear" w:color="auto" w:fill="BFBFBF" w:themeFill="background1" w:themeFillShade="BF"/>
          </w:tcPr>
          <w:p w14:paraId="03490EC6" w14:textId="35BA5E35" w:rsidR="009A36FF" w:rsidRPr="0063680D" w:rsidRDefault="009A36FF" w:rsidP="00F81F98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u w:val="single"/>
                <w:lang w:val="cy-GB" w:eastAsia="en-GB"/>
              </w:rPr>
              <w:t>Statu</w:t>
            </w:r>
            <w:r w:rsidR="00115F86" w:rsidRPr="00E75D39">
              <w:rPr>
                <w:rFonts w:ascii="Arial" w:eastAsia="Calibri" w:hAnsi="Arial" w:cs="Arial"/>
                <w:b/>
                <w:bCs/>
                <w:u w:val="single"/>
                <w:lang w:val="cy-GB" w:eastAsia="en-GB"/>
              </w:rPr>
              <w:t>dol</w:t>
            </w:r>
          </w:p>
        </w:tc>
      </w:tr>
      <w:tr w:rsidR="00533E02" w:rsidRPr="00E75D39" w14:paraId="696FF275" w14:textId="77777777" w:rsidTr="00F81F98">
        <w:trPr>
          <w:trHeight w:val="300"/>
        </w:trPr>
        <w:tc>
          <w:tcPr>
            <w:tcW w:w="1475" w:type="dxa"/>
            <w:vAlign w:val="center"/>
          </w:tcPr>
          <w:p w14:paraId="0834740F" w14:textId="260873DD" w:rsidR="00533E02" w:rsidRPr="0063680D" w:rsidRDefault="00EC7522" w:rsidP="002A0EAF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2024/2025</w:t>
            </w:r>
          </w:p>
        </w:tc>
        <w:tc>
          <w:tcPr>
            <w:tcW w:w="1243" w:type="dxa"/>
            <w:vAlign w:val="center"/>
          </w:tcPr>
          <w:p w14:paraId="5F5510B4" w14:textId="56E93A0F" w:rsidR="00533E02" w:rsidRPr="0063680D" w:rsidRDefault="00464121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102,164</w:t>
            </w:r>
          </w:p>
        </w:tc>
        <w:tc>
          <w:tcPr>
            <w:tcW w:w="1301" w:type="dxa"/>
            <w:vAlign w:val="center"/>
          </w:tcPr>
          <w:p w14:paraId="5D6EBE81" w14:textId="69E44415" w:rsidR="00533E02" w:rsidRPr="0063680D" w:rsidRDefault="000D0D9C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-0.7%</w:t>
            </w:r>
          </w:p>
        </w:tc>
        <w:tc>
          <w:tcPr>
            <w:tcW w:w="1757" w:type="dxa"/>
            <w:vAlign w:val="center"/>
          </w:tcPr>
          <w:p w14:paraId="7C8F3107" w14:textId="15EDEEF0" w:rsidR="00533E02" w:rsidRPr="0063680D" w:rsidRDefault="00D23373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75.9%</w:t>
            </w:r>
          </w:p>
        </w:tc>
        <w:tc>
          <w:tcPr>
            <w:tcW w:w="1296" w:type="dxa"/>
            <w:vAlign w:val="center"/>
          </w:tcPr>
          <w:p w14:paraId="1C58D567" w14:textId="30841B53" w:rsidR="00533E02" w:rsidRPr="0063680D" w:rsidRDefault="006B1E76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90,633</w:t>
            </w:r>
          </w:p>
        </w:tc>
        <w:tc>
          <w:tcPr>
            <w:tcW w:w="1263" w:type="dxa"/>
            <w:vAlign w:val="center"/>
          </w:tcPr>
          <w:p w14:paraId="16FF8DA3" w14:textId="4DB2E4BF" w:rsidR="00533E02" w:rsidRPr="0063680D" w:rsidRDefault="001A1C4A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+4.2%</w:t>
            </w:r>
          </w:p>
        </w:tc>
        <w:tc>
          <w:tcPr>
            <w:tcW w:w="1206" w:type="dxa"/>
            <w:vAlign w:val="center"/>
          </w:tcPr>
          <w:p w14:paraId="64E9690D" w14:textId="414EDDAD" w:rsidR="00533E02" w:rsidRPr="0063680D" w:rsidRDefault="00705BC3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78.2%</w:t>
            </w:r>
          </w:p>
        </w:tc>
      </w:tr>
      <w:tr w:rsidR="002A0EAF" w:rsidRPr="00E75D39" w14:paraId="72A4DDE6" w14:textId="77777777" w:rsidTr="00F81F98">
        <w:trPr>
          <w:trHeight w:val="300"/>
        </w:trPr>
        <w:tc>
          <w:tcPr>
            <w:tcW w:w="1475" w:type="dxa"/>
            <w:vAlign w:val="center"/>
          </w:tcPr>
          <w:p w14:paraId="692F3B48" w14:textId="77777777" w:rsidR="002A0EAF" w:rsidRPr="0063680D" w:rsidRDefault="002A0EAF" w:rsidP="002A0EAF">
            <w:pPr>
              <w:pStyle w:val="ListParagraph"/>
              <w:ind w:left="0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2023/2024</w:t>
            </w:r>
          </w:p>
        </w:tc>
        <w:tc>
          <w:tcPr>
            <w:tcW w:w="1243" w:type="dxa"/>
            <w:vAlign w:val="center"/>
          </w:tcPr>
          <w:p w14:paraId="54021BC3" w14:textId="151C4E69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102</w:t>
            </w:r>
            <w:r w:rsidR="00214439" w:rsidRPr="0063680D">
              <w:rPr>
                <w:rFonts w:ascii="Arial" w:eastAsia="Calibri" w:hAnsi="Arial" w:cs="Arial"/>
                <w:lang w:val="cy-GB" w:eastAsia="en-GB"/>
              </w:rPr>
              <w:t>,</w:t>
            </w:r>
            <w:r w:rsidRPr="0063680D">
              <w:rPr>
                <w:rFonts w:ascii="Arial" w:eastAsia="Calibri" w:hAnsi="Arial" w:cs="Arial"/>
                <w:lang w:val="cy-GB" w:eastAsia="en-GB"/>
              </w:rPr>
              <w:t>907</w:t>
            </w:r>
          </w:p>
        </w:tc>
        <w:tc>
          <w:tcPr>
            <w:tcW w:w="1301" w:type="dxa"/>
            <w:vAlign w:val="center"/>
          </w:tcPr>
          <w:p w14:paraId="6FEFE32D" w14:textId="4922B323" w:rsidR="002A0EAF" w:rsidRPr="0063680D" w:rsidRDefault="00F876EA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-17.2%</w:t>
            </w:r>
          </w:p>
        </w:tc>
        <w:tc>
          <w:tcPr>
            <w:tcW w:w="1757" w:type="dxa"/>
            <w:vAlign w:val="center"/>
          </w:tcPr>
          <w:p w14:paraId="60EB1F4B" w14:textId="144CEBED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76.1%</w:t>
            </w:r>
          </w:p>
        </w:tc>
        <w:tc>
          <w:tcPr>
            <w:tcW w:w="1296" w:type="dxa"/>
            <w:vAlign w:val="center"/>
          </w:tcPr>
          <w:p w14:paraId="371C7A74" w14:textId="7C93ED89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87</w:t>
            </w:r>
            <w:r w:rsidR="00214439" w:rsidRPr="0063680D">
              <w:rPr>
                <w:rFonts w:ascii="Arial" w:eastAsia="Calibri" w:hAnsi="Arial" w:cs="Arial"/>
                <w:lang w:val="cy-GB" w:eastAsia="en-GB"/>
              </w:rPr>
              <w:t>,</w:t>
            </w:r>
            <w:r w:rsidRPr="0063680D">
              <w:rPr>
                <w:rFonts w:ascii="Arial" w:eastAsia="Calibri" w:hAnsi="Arial" w:cs="Arial"/>
                <w:lang w:val="cy-GB" w:eastAsia="en-GB"/>
              </w:rPr>
              <w:t>017</w:t>
            </w:r>
          </w:p>
        </w:tc>
        <w:tc>
          <w:tcPr>
            <w:tcW w:w="1263" w:type="dxa"/>
            <w:vAlign w:val="center"/>
          </w:tcPr>
          <w:p w14:paraId="5A9297CB" w14:textId="5958AFDF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-19.7%</w:t>
            </w:r>
          </w:p>
        </w:tc>
        <w:tc>
          <w:tcPr>
            <w:tcW w:w="1206" w:type="dxa"/>
            <w:vAlign w:val="center"/>
          </w:tcPr>
          <w:p w14:paraId="44D636EA" w14:textId="34C677B6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77.7%</w:t>
            </w:r>
          </w:p>
        </w:tc>
      </w:tr>
      <w:tr w:rsidR="001D3DD4" w:rsidRPr="00E75D39" w14:paraId="7C6C1CB6" w14:textId="77777777" w:rsidTr="00F81F98">
        <w:trPr>
          <w:trHeight w:val="300"/>
        </w:trPr>
        <w:tc>
          <w:tcPr>
            <w:tcW w:w="1475" w:type="dxa"/>
            <w:vAlign w:val="center"/>
          </w:tcPr>
          <w:p w14:paraId="13E42411" w14:textId="77777777" w:rsidR="002A0EAF" w:rsidRPr="0063680D" w:rsidRDefault="002A0EAF" w:rsidP="002A0EAF">
            <w:pPr>
              <w:pStyle w:val="ListParagraph"/>
              <w:ind w:left="0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2022/2023</w:t>
            </w:r>
          </w:p>
        </w:tc>
        <w:tc>
          <w:tcPr>
            <w:tcW w:w="1243" w:type="dxa"/>
            <w:vAlign w:val="center"/>
          </w:tcPr>
          <w:p w14:paraId="32486AF5" w14:textId="20A5D839" w:rsidR="002A0EAF" w:rsidRPr="0063680D" w:rsidRDefault="002A0EAF" w:rsidP="00187732">
            <w:pPr>
              <w:jc w:val="center"/>
              <w:rPr>
                <w:rFonts w:ascii="Arial" w:hAnsi="Arial" w:cs="Arial"/>
                <w:color w:val="000000"/>
                <w:lang w:val="cy-GB"/>
              </w:rPr>
            </w:pPr>
            <w:r w:rsidRPr="0063680D">
              <w:rPr>
                <w:rFonts w:ascii="Arial" w:hAnsi="Arial" w:cs="Arial"/>
                <w:color w:val="000000"/>
                <w:lang w:val="cy-GB"/>
              </w:rPr>
              <w:t>124</w:t>
            </w:r>
            <w:r w:rsidR="00214439" w:rsidRPr="0063680D">
              <w:rPr>
                <w:rFonts w:ascii="Arial" w:hAnsi="Arial" w:cs="Arial"/>
                <w:color w:val="000000"/>
                <w:lang w:val="cy-GB"/>
              </w:rPr>
              <w:t>,</w:t>
            </w:r>
            <w:r w:rsidRPr="0063680D">
              <w:rPr>
                <w:rFonts w:ascii="Arial" w:hAnsi="Arial" w:cs="Arial"/>
                <w:color w:val="000000"/>
                <w:lang w:val="cy-GB"/>
              </w:rPr>
              <w:t>331</w:t>
            </w:r>
          </w:p>
        </w:tc>
        <w:tc>
          <w:tcPr>
            <w:tcW w:w="1301" w:type="dxa"/>
            <w:vAlign w:val="center"/>
          </w:tcPr>
          <w:p w14:paraId="1F3BF71F" w14:textId="4A0E1D17" w:rsidR="002A0EAF" w:rsidRPr="0063680D" w:rsidRDefault="003007CC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+8.0%</w:t>
            </w:r>
          </w:p>
        </w:tc>
        <w:tc>
          <w:tcPr>
            <w:tcW w:w="1757" w:type="dxa"/>
            <w:vAlign w:val="center"/>
          </w:tcPr>
          <w:p w14:paraId="5A8429FD" w14:textId="29F8D369" w:rsidR="002A0EAF" w:rsidRPr="0063680D" w:rsidRDefault="00FF2343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77.4%</w:t>
            </w:r>
          </w:p>
        </w:tc>
        <w:tc>
          <w:tcPr>
            <w:tcW w:w="1296" w:type="dxa"/>
            <w:vAlign w:val="center"/>
          </w:tcPr>
          <w:p w14:paraId="1B4BC4ED" w14:textId="69277E65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108</w:t>
            </w:r>
            <w:r w:rsidR="00214439" w:rsidRPr="0063680D">
              <w:rPr>
                <w:rFonts w:ascii="Arial" w:eastAsia="Calibri" w:hAnsi="Arial" w:cs="Arial"/>
                <w:lang w:val="cy-GB" w:eastAsia="en-GB"/>
              </w:rPr>
              <w:t>,</w:t>
            </w:r>
            <w:r w:rsidRPr="0063680D">
              <w:rPr>
                <w:rFonts w:ascii="Arial" w:eastAsia="Calibri" w:hAnsi="Arial" w:cs="Arial"/>
                <w:lang w:val="cy-GB" w:eastAsia="en-GB"/>
              </w:rPr>
              <w:t>425</w:t>
            </w:r>
          </w:p>
        </w:tc>
        <w:tc>
          <w:tcPr>
            <w:tcW w:w="1263" w:type="dxa"/>
            <w:vAlign w:val="center"/>
          </w:tcPr>
          <w:p w14:paraId="44CE6ECC" w14:textId="3A5FF1B4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+8.9%</w:t>
            </w:r>
          </w:p>
        </w:tc>
        <w:tc>
          <w:tcPr>
            <w:tcW w:w="1206" w:type="dxa"/>
            <w:vAlign w:val="center"/>
          </w:tcPr>
          <w:p w14:paraId="3E7D5283" w14:textId="393FDA2E" w:rsidR="002A0EAF" w:rsidRPr="0063680D" w:rsidRDefault="00FF2343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78.9%</w:t>
            </w:r>
          </w:p>
        </w:tc>
      </w:tr>
      <w:tr w:rsidR="00DA1751" w:rsidRPr="00E75D39" w14:paraId="5C53D4C8" w14:textId="77777777">
        <w:trPr>
          <w:trHeight w:val="300"/>
        </w:trPr>
        <w:tc>
          <w:tcPr>
            <w:tcW w:w="9541" w:type="dxa"/>
            <w:gridSpan w:val="7"/>
            <w:shd w:val="clear" w:color="auto" w:fill="BFBFBF" w:themeFill="background1" w:themeFillShade="BF"/>
          </w:tcPr>
          <w:p w14:paraId="40034D95" w14:textId="563CEF99" w:rsidR="002A0EAF" w:rsidRPr="0063680D" w:rsidRDefault="002A0EAF" w:rsidP="002A0EAF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u w:val="single"/>
                <w:lang w:val="cy-GB" w:eastAsia="en-GB"/>
              </w:rPr>
              <w:t>Pr</w:t>
            </w:r>
            <w:r w:rsidR="00115F86" w:rsidRPr="00E75D39">
              <w:rPr>
                <w:rFonts w:ascii="Arial" w:eastAsia="Calibri" w:hAnsi="Arial" w:cs="Arial"/>
                <w:b/>
                <w:bCs/>
                <w:u w:val="single"/>
                <w:lang w:val="cy-GB" w:eastAsia="en-GB"/>
              </w:rPr>
              <w:t>eifat</w:t>
            </w:r>
          </w:p>
        </w:tc>
      </w:tr>
      <w:tr w:rsidR="00533E02" w:rsidRPr="00E75D39" w14:paraId="3DA05F37" w14:textId="77777777" w:rsidTr="00F81F98">
        <w:trPr>
          <w:trHeight w:val="300"/>
        </w:trPr>
        <w:tc>
          <w:tcPr>
            <w:tcW w:w="1475" w:type="dxa"/>
            <w:vAlign w:val="center"/>
          </w:tcPr>
          <w:p w14:paraId="0FA486B0" w14:textId="34855C76" w:rsidR="00533E02" w:rsidRPr="0063680D" w:rsidRDefault="00EC7522" w:rsidP="002A0EAF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2024/2025</w:t>
            </w:r>
          </w:p>
        </w:tc>
        <w:tc>
          <w:tcPr>
            <w:tcW w:w="1243" w:type="dxa"/>
            <w:vAlign w:val="center"/>
          </w:tcPr>
          <w:p w14:paraId="35CFCAEE" w14:textId="0A81478D" w:rsidR="00533E02" w:rsidRPr="0063680D" w:rsidRDefault="00464121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20,109</w:t>
            </w:r>
          </w:p>
        </w:tc>
        <w:tc>
          <w:tcPr>
            <w:tcW w:w="1301" w:type="dxa"/>
            <w:vAlign w:val="center"/>
          </w:tcPr>
          <w:p w14:paraId="7FA8E0C0" w14:textId="565BC2FD" w:rsidR="00533E02" w:rsidRPr="0063680D" w:rsidRDefault="001A1C4A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+3.6%</w:t>
            </w:r>
          </w:p>
        </w:tc>
        <w:tc>
          <w:tcPr>
            <w:tcW w:w="1757" w:type="dxa"/>
            <w:vAlign w:val="center"/>
          </w:tcPr>
          <w:p w14:paraId="0CC33338" w14:textId="06A4C03B" w:rsidR="00533E02" w:rsidRPr="0063680D" w:rsidRDefault="00D23373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14.9%</w:t>
            </w:r>
          </w:p>
        </w:tc>
        <w:tc>
          <w:tcPr>
            <w:tcW w:w="1296" w:type="dxa"/>
            <w:vAlign w:val="center"/>
          </w:tcPr>
          <w:p w14:paraId="37909C6C" w14:textId="16A70376" w:rsidR="00533E02" w:rsidRPr="0063680D" w:rsidRDefault="00E975C8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15,899</w:t>
            </w:r>
          </w:p>
        </w:tc>
        <w:tc>
          <w:tcPr>
            <w:tcW w:w="1263" w:type="dxa"/>
            <w:vAlign w:val="center"/>
          </w:tcPr>
          <w:p w14:paraId="41CDB419" w14:textId="373783CF" w:rsidR="00533E02" w:rsidRPr="0063680D" w:rsidRDefault="001A1C4A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+11.9%</w:t>
            </w:r>
          </w:p>
        </w:tc>
        <w:tc>
          <w:tcPr>
            <w:tcW w:w="1206" w:type="dxa"/>
            <w:vAlign w:val="center"/>
          </w:tcPr>
          <w:p w14:paraId="0B830D42" w14:textId="5BE72F7F" w:rsidR="00533E02" w:rsidRPr="0063680D" w:rsidRDefault="00DC228C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13.7%</w:t>
            </w:r>
          </w:p>
        </w:tc>
      </w:tr>
      <w:tr w:rsidR="001D3DD4" w:rsidRPr="00E75D39" w14:paraId="5C3E0849" w14:textId="77777777" w:rsidTr="00F81F98">
        <w:trPr>
          <w:trHeight w:val="300"/>
        </w:trPr>
        <w:tc>
          <w:tcPr>
            <w:tcW w:w="1475" w:type="dxa"/>
            <w:vAlign w:val="center"/>
          </w:tcPr>
          <w:p w14:paraId="5642BC51" w14:textId="77777777" w:rsidR="002A0EAF" w:rsidRPr="0063680D" w:rsidRDefault="002A0EAF" w:rsidP="002A0EAF">
            <w:pPr>
              <w:pStyle w:val="ListParagraph"/>
              <w:ind w:left="0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2023/2024</w:t>
            </w:r>
          </w:p>
        </w:tc>
        <w:tc>
          <w:tcPr>
            <w:tcW w:w="1243" w:type="dxa"/>
            <w:vAlign w:val="center"/>
          </w:tcPr>
          <w:p w14:paraId="593F4238" w14:textId="1BAD4A49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19</w:t>
            </w:r>
            <w:r w:rsidR="00214439" w:rsidRPr="0063680D">
              <w:rPr>
                <w:rFonts w:ascii="Arial" w:eastAsia="Calibri" w:hAnsi="Arial" w:cs="Arial"/>
                <w:lang w:val="cy-GB" w:eastAsia="en-GB"/>
              </w:rPr>
              <w:t>,</w:t>
            </w:r>
            <w:r w:rsidRPr="0063680D">
              <w:rPr>
                <w:rFonts w:ascii="Arial" w:eastAsia="Calibri" w:hAnsi="Arial" w:cs="Arial"/>
                <w:lang w:val="cy-GB" w:eastAsia="en-GB"/>
              </w:rPr>
              <w:t>416</w:t>
            </w:r>
          </w:p>
        </w:tc>
        <w:tc>
          <w:tcPr>
            <w:tcW w:w="1301" w:type="dxa"/>
            <w:vAlign w:val="center"/>
          </w:tcPr>
          <w:p w14:paraId="6ADC5388" w14:textId="320CB917" w:rsidR="002A0EAF" w:rsidRPr="0063680D" w:rsidRDefault="00F876EA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-22.9%</w:t>
            </w:r>
          </w:p>
        </w:tc>
        <w:tc>
          <w:tcPr>
            <w:tcW w:w="1757" w:type="dxa"/>
            <w:vAlign w:val="center"/>
          </w:tcPr>
          <w:p w14:paraId="217D658B" w14:textId="16736EE2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14.4%</w:t>
            </w:r>
          </w:p>
        </w:tc>
        <w:tc>
          <w:tcPr>
            <w:tcW w:w="1296" w:type="dxa"/>
            <w:vAlign w:val="center"/>
          </w:tcPr>
          <w:p w14:paraId="62AD56F1" w14:textId="0F899DA2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14</w:t>
            </w:r>
            <w:r w:rsidR="00214439" w:rsidRPr="0063680D">
              <w:rPr>
                <w:rFonts w:ascii="Arial" w:eastAsia="Calibri" w:hAnsi="Arial" w:cs="Arial"/>
                <w:lang w:val="cy-GB" w:eastAsia="en-GB"/>
              </w:rPr>
              <w:t>,</w:t>
            </w:r>
            <w:r w:rsidRPr="0063680D">
              <w:rPr>
                <w:rFonts w:ascii="Arial" w:eastAsia="Calibri" w:hAnsi="Arial" w:cs="Arial"/>
                <w:lang w:val="cy-GB" w:eastAsia="en-GB"/>
              </w:rPr>
              <w:t>202</w:t>
            </w:r>
          </w:p>
        </w:tc>
        <w:tc>
          <w:tcPr>
            <w:tcW w:w="1263" w:type="dxa"/>
            <w:vAlign w:val="center"/>
          </w:tcPr>
          <w:p w14:paraId="2EED4666" w14:textId="1C9D7779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-28.8%</w:t>
            </w:r>
          </w:p>
        </w:tc>
        <w:tc>
          <w:tcPr>
            <w:tcW w:w="1206" w:type="dxa"/>
            <w:vAlign w:val="center"/>
          </w:tcPr>
          <w:p w14:paraId="5FB291A4" w14:textId="1F78DA33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12.7%</w:t>
            </w:r>
          </w:p>
        </w:tc>
      </w:tr>
      <w:tr w:rsidR="002A0EAF" w:rsidRPr="00E75D39" w14:paraId="3E24E09E" w14:textId="77777777" w:rsidTr="009A36FF">
        <w:trPr>
          <w:trHeight w:val="300"/>
        </w:trPr>
        <w:tc>
          <w:tcPr>
            <w:tcW w:w="1475" w:type="dxa"/>
            <w:vAlign w:val="center"/>
          </w:tcPr>
          <w:p w14:paraId="309C8495" w14:textId="77777777" w:rsidR="002A0EAF" w:rsidRPr="0063680D" w:rsidRDefault="002A0EAF" w:rsidP="002A0EAF">
            <w:pPr>
              <w:pStyle w:val="ListParagraph"/>
              <w:ind w:left="0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2022/2023</w:t>
            </w:r>
          </w:p>
        </w:tc>
        <w:tc>
          <w:tcPr>
            <w:tcW w:w="1243" w:type="dxa"/>
            <w:vAlign w:val="center"/>
          </w:tcPr>
          <w:p w14:paraId="7F971A19" w14:textId="14B3C27A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25</w:t>
            </w:r>
            <w:r w:rsidR="00214439" w:rsidRPr="0063680D">
              <w:rPr>
                <w:rFonts w:ascii="Arial" w:eastAsia="Calibri" w:hAnsi="Arial" w:cs="Arial"/>
                <w:lang w:val="cy-GB" w:eastAsia="en-GB"/>
              </w:rPr>
              <w:t>,</w:t>
            </w:r>
            <w:r w:rsidRPr="0063680D">
              <w:rPr>
                <w:rFonts w:ascii="Arial" w:eastAsia="Calibri" w:hAnsi="Arial" w:cs="Arial"/>
                <w:lang w:val="cy-GB" w:eastAsia="en-GB"/>
              </w:rPr>
              <w:t>168</w:t>
            </w:r>
          </w:p>
        </w:tc>
        <w:tc>
          <w:tcPr>
            <w:tcW w:w="1301" w:type="dxa"/>
            <w:vAlign w:val="center"/>
          </w:tcPr>
          <w:p w14:paraId="62D12658" w14:textId="100315A0" w:rsidR="002A0EAF" w:rsidRPr="0063680D" w:rsidRDefault="003007CC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+30.5%</w:t>
            </w:r>
          </w:p>
        </w:tc>
        <w:tc>
          <w:tcPr>
            <w:tcW w:w="1757" w:type="dxa"/>
            <w:vAlign w:val="center"/>
          </w:tcPr>
          <w:p w14:paraId="0CB8E227" w14:textId="5E7C3ADC" w:rsidR="002A0EAF" w:rsidRPr="0063680D" w:rsidRDefault="00CD08B2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15.7%</w:t>
            </w:r>
          </w:p>
        </w:tc>
        <w:tc>
          <w:tcPr>
            <w:tcW w:w="1296" w:type="dxa"/>
            <w:vAlign w:val="center"/>
          </w:tcPr>
          <w:p w14:paraId="2BC8A007" w14:textId="40566CBE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19</w:t>
            </w:r>
            <w:r w:rsidR="00214439" w:rsidRPr="0063680D">
              <w:rPr>
                <w:rFonts w:ascii="Arial" w:eastAsia="Calibri" w:hAnsi="Arial" w:cs="Arial"/>
                <w:lang w:val="cy-GB" w:eastAsia="en-GB"/>
              </w:rPr>
              <w:t>,</w:t>
            </w:r>
            <w:r w:rsidRPr="0063680D">
              <w:rPr>
                <w:rFonts w:ascii="Arial" w:eastAsia="Calibri" w:hAnsi="Arial" w:cs="Arial"/>
                <w:lang w:val="cy-GB" w:eastAsia="en-GB"/>
              </w:rPr>
              <w:t>940</w:t>
            </w:r>
          </w:p>
        </w:tc>
        <w:tc>
          <w:tcPr>
            <w:tcW w:w="1263" w:type="dxa"/>
            <w:vAlign w:val="center"/>
          </w:tcPr>
          <w:p w14:paraId="4AAFE650" w14:textId="5FFD269C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+43.6%</w:t>
            </w:r>
          </w:p>
        </w:tc>
        <w:tc>
          <w:tcPr>
            <w:tcW w:w="1206" w:type="dxa"/>
            <w:vAlign w:val="center"/>
          </w:tcPr>
          <w:p w14:paraId="592366A0" w14:textId="23DFF9C6" w:rsidR="002A0EAF" w:rsidRPr="0063680D" w:rsidRDefault="00CD08B2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14.5%</w:t>
            </w:r>
          </w:p>
        </w:tc>
      </w:tr>
      <w:tr w:rsidR="00DA1751" w:rsidRPr="00E75D39" w14:paraId="6AA6F1D6" w14:textId="77777777">
        <w:trPr>
          <w:trHeight w:val="300"/>
        </w:trPr>
        <w:tc>
          <w:tcPr>
            <w:tcW w:w="9541" w:type="dxa"/>
            <w:gridSpan w:val="7"/>
            <w:shd w:val="clear" w:color="auto" w:fill="BFBFBF" w:themeFill="background1" w:themeFillShade="BF"/>
          </w:tcPr>
          <w:p w14:paraId="0B8ABA9B" w14:textId="4CC3DDF9" w:rsidR="002A0EAF" w:rsidRPr="0063680D" w:rsidRDefault="00115F86" w:rsidP="002A0EAF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bCs/>
                <w:u w:val="single"/>
                <w:lang w:val="cy-GB" w:eastAsia="en-GB"/>
              </w:rPr>
              <w:t>Gwirfoddol</w:t>
            </w:r>
          </w:p>
        </w:tc>
      </w:tr>
      <w:tr w:rsidR="00533E02" w:rsidRPr="00E75D39" w14:paraId="4093FA35" w14:textId="77777777" w:rsidTr="00F81F98">
        <w:trPr>
          <w:trHeight w:val="300"/>
        </w:trPr>
        <w:tc>
          <w:tcPr>
            <w:tcW w:w="1475" w:type="dxa"/>
            <w:vAlign w:val="center"/>
          </w:tcPr>
          <w:p w14:paraId="6C1197F7" w14:textId="29BB2BEF" w:rsidR="00533E02" w:rsidRPr="0063680D" w:rsidRDefault="00464121" w:rsidP="002A0EAF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2024/2025</w:t>
            </w:r>
          </w:p>
        </w:tc>
        <w:tc>
          <w:tcPr>
            <w:tcW w:w="1243" w:type="dxa"/>
            <w:vAlign w:val="center"/>
          </w:tcPr>
          <w:p w14:paraId="79FFD08B" w14:textId="510836EC" w:rsidR="00533E02" w:rsidRPr="0063680D" w:rsidRDefault="00464121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3,552</w:t>
            </w:r>
          </w:p>
        </w:tc>
        <w:tc>
          <w:tcPr>
            <w:tcW w:w="1301" w:type="dxa"/>
            <w:vAlign w:val="center"/>
          </w:tcPr>
          <w:p w14:paraId="65F06166" w14:textId="4A985217" w:rsidR="00533E02" w:rsidRPr="0063680D" w:rsidRDefault="001A1C4A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+41.5%</w:t>
            </w:r>
          </w:p>
        </w:tc>
        <w:tc>
          <w:tcPr>
            <w:tcW w:w="1757" w:type="dxa"/>
            <w:vAlign w:val="center"/>
          </w:tcPr>
          <w:p w14:paraId="51D57E77" w14:textId="31EB66BB" w:rsidR="00533E02" w:rsidRPr="0063680D" w:rsidRDefault="00D23373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2.6%</w:t>
            </w:r>
          </w:p>
        </w:tc>
        <w:tc>
          <w:tcPr>
            <w:tcW w:w="1296" w:type="dxa"/>
            <w:vAlign w:val="center"/>
          </w:tcPr>
          <w:p w14:paraId="0661711A" w14:textId="0019E27C" w:rsidR="00533E02" w:rsidRPr="0063680D" w:rsidRDefault="00E975C8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2,206</w:t>
            </w:r>
          </w:p>
        </w:tc>
        <w:tc>
          <w:tcPr>
            <w:tcW w:w="1263" w:type="dxa"/>
            <w:vAlign w:val="center"/>
          </w:tcPr>
          <w:p w14:paraId="633CAC10" w14:textId="3893ED6F" w:rsidR="00533E02" w:rsidRPr="0063680D" w:rsidRDefault="001A1C4A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+8.9%</w:t>
            </w:r>
          </w:p>
        </w:tc>
        <w:tc>
          <w:tcPr>
            <w:tcW w:w="1206" w:type="dxa"/>
            <w:vAlign w:val="center"/>
          </w:tcPr>
          <w:p w14:paraId="29A1D5CE" w14:textId="7253698F" w:rsidR="00533E02" w:rsidRPr="0063680D" w:rsidRDefault="00DC228C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1.9%</w:t>
            </w:r>
          </w:p>
        </w:tc>
      </w:tr>
      <w:tr w:rsidR="001D3DD4" w:rsidRPr="00E75D39" w14:paraId="4BE947B8" w14:textId="77777777" w:rsidTr="00F81F98">
        <w:trPr>
          <w:trHeight w:val="300"/>
        </w:trPr>
        <w:tc>
          <w:tcPr>
            <w:tcW w:w="1475" w:type="dxa"/>
            <w:vAlign w:val="center"/>
          </w:tcPr>
          <w:p w14:paraId="0F50606D" w14:textId="77777777" w:rsidR="002A0EAF" w:rsidRPr="0063680D" w:rsidRDefault="002A0EAF" w:rsidP="002A0EAF">
            <w:pPr>
              <w:pStyle w:val="ListParagraph"/>
              <w:ind w:left="0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2023/2024</w:t>
            </w:r>
          </w:p>
        </w:tc>
        <w:tc>
          <w:tcPr>
            <w:tcW w:w="1243" w:type="dxa"/>
            <w:vAlign w:val="center"/>
          </w:tcPr>
          <w:p w14:paraId="198FE867" w14:textId="2A4CAEAB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2</w:t>
            </w:r>
            <w:r w:rsidR="00214439" w:rsidRPr="0063680D">
              <w:rPr>
                <w:rFonts w:ascii="Arial" w:eastAsia="Calibri" w:hAnsi="Arial" w:cs="Arial"/>
                <w:lang w:val="cy-GB" w:eastAsia="en-GB"/>
              </w:rPr>
              <w:t>,</w:t>
            </w:r>
            <w:r w:rsidRPr="0063680D">
              <w:rPr>
                <w:rFonts w:ascii="Arial" w:eastAsia="Calibri" w:hAnsi="Arial" w:cs="Arial"/>
                <w:lang w:val="cy-GB" w:eastAsia="en-GB"/>
              </w:rPr>
              <w:t>510</w:t>
            </w:r>
          </w:p>
        </w:tc>
        <w:tc>
          <w:tcPr>
            <w:tcW w:w="1301" w:type="dxa"/>
            <w:vAlign w:val="center"/>
          </w:tcPr>
          <w:p w14:paraId="40D370BD" w14:textId="71B43AA8" w:rsidR="002A0EAF" w:rsidRPr="0063680D" w:rsidRDefault="00F876EA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-12.5%</w:t>
            </w:r>
          </w:p>
        </w:tc>
        <w:tc>
          <w:tcPr>
            <w:tcW w:w="1757" w:type="dxa"/>
            <w:vAlign w:val="center"/>
          </w:tcPr>
          <w:p w14:paraId="0A98DAC8" w14:textId="5522D266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1.9%</w:t>
            </w:r>
          </w:p>
        </w:tc>
        <w:tc>
          <w:tcPr>
            <w:tcW w:w="1296" w:type="dxa"/>
            <w:vAlign w:val="center"/>
          </w:tcPr>
          <w:p w14:paraId="250DCF26" w14:textId="5898ED52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2</w:t>
            </w:r>
            <w:r w:rsidR="00214439" w:rsidRPr="0063680D">
              <w:rPr>
                <w:rFonts w:ascii="Arial" w:eastAsia="Calibri" w:hAnsi="Arial" w:cs="Arial"/>
                <w:lang w:val="cy-GB" w:eastAsia="en-GB"/>
              </w:rPr>
              <w:t>,</w:t>
            </w:r>
            <w:r w:rsidRPr="0063680D">
              <w:rPr>
                <w:rFonts w:ascii="Arial" w:eastAsia="Calibri" w:hAnsi="Arial" w:cs="Arial"/>
                <w:lang w:val="cy-GB" w:eastAsia="en-GB"/>
              </w:rPr>
              <w:t>025</w:t>
            </w:r>
          </w:p>
        </w:tc>
        <w:tc>
          <w:tcPr>
            <w:tcW w:w="1263" w:type="dxa"/>
            <w:vAlign w:val="center"/>
          </w:tcPr>
          <w:p w14:paraId="1DD0A9E4" w14:textId="51F4AB2D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-7.8%</w:t>
            </w:r>
          </w:p>
        </w:tc>
        <w:tc>
          <w:tcPr>
            <w:tcW w:w="1206" w:type="dxa"/>
            <w:vAlign w:val="center"/>
          </w:tcPr>
          <w:p w14:paraId="6912556F" w14:textId="0736F67D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1.8%</w:t>
            </w:r>
          </w:p>
        </w:tc>
      </w:tr>
      <w:tr w:rsidR="002A0EAF" w:rsidRPr="00E75D39" w14:paraId="71B58CF6" w14:textId="77777777" w:rsidTr="009A36FF">
        <w:trPr>
          <w:trHeight w:val="300"/>
        </w:trPr>
        <w:tc>
          <w:tcPr>
            <w:tcW w:w="1475" w:type="dxa"/>
            <w:vAlign w:val="center"/>
          </w:tcPr>
          <w:p w14:paraId="4C9E14A8" w14:textId="77777777" w:rsidR="002A0EAF" w:rsidRPr="0063680D" w:rsidRDefault="002A0EAF" w:rsidP="002A0EAF">
            <w:pPr>
              <w:pStyle w:val="ListParagraph"/>
              <w:ind w:left="0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2022/2023</w:t>
            </w:r>
          </w:p>
        </w:tc>
        <w:tc>
          <w:tcPr>
            <w:tcW w:w="1243" w:type="dxa"/>
            <w:vAlign w:val="center"/>
          </w:tcPr>
          <w:p w14:paraId="678B4D44" w14:textId="35303FC1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2</w:t>
            </w:r>
            <w:r w:rsidR="00214439" w:rsidRPr="0063680D">
              <w:rPr>
                <w:rFonts w:ascii="Arial" w:eastAsia="Calibri" w:hAnsi="Arial" w:cs="Arial"/>
                <w:lang w:val="cy-GB" w:eastAsia="en-GB"/>
              </w:rPr>
              <w:t>,</w:t>
            </w:r>
            <w:r w:rsidRPr="0063680D">
              <w:rPr>
                <w:rFonts w:ascii="Arial" w:eastAsia="Calibri" w:hAnsi="Arial" w:cs="Arial"/>
                <w:lang w:val="cy-GB" w:eastAsia="en-GB"/>
              </w:rPr>
              <w:t>870</w:t>
            </w:r>
          </w:p>
        </w:tc>
        <w:tc>
          <w:tcPr>
            <w:tcW w:w="1301" w:type="dxa"/>
            <w:vAlign w:val="center"/>
          </w:tcPr>
          <w:p w14:paraId="66201A8B" w14:textId="55BE3986" w:rsidR="002A0EAF" w:rsidRPr="0063680D" w:rsidRDefault="003007CC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-9.4%</w:t>
            </w:r>
          </w:p>
        </w:tc>
        <w:tc>
          <w:tcPr>
            <w:tcW w:w="1757" w:type="dxa"/>
            <w:vAlign w:val="center"/>
          </w:tcPr>
          <w:p w14:paraId="78A73576" w14:textId="1673CE01" w:rsidR="002A0EAF" w:rsidRPr="0063680D" w:rsidRDefault="00CD08B2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1.8%</w:t>
            </w:r>
          </w:p>
        </w:tc>
        <w:tc>
          <w:tcPr>
            <w:tcW w:w="1296" w:type="dxa"/>
            <w:vAlign w:val="center"/>
          </w:tcPr>
          <w:p w14:paraId="41BAF072" w14:textId="02D82730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2</w:t>
            </w:r>
            <w:r w:rsidR="00214439" w:rsidRPr="0063680D">
              <w:rPr>
                <w:rFonts w:ascii="Arial" w:eastAsia="Calibri" w:hAnsi="Arial" w:cs="Arial"/>
                <w:lang w:val="cy-GB" w:eastAsia="en-GB"/>
              </w:rPr>
              <w:t>,</w:t>
            </w:r>
            <w:r w:rsidRPr="0063680D">
              <w:rPr>
                <w:rFonts w:ascii="Arial" w:eastAsia="Calibri" w:hAnsi="Arial" w:cs="Arial"/>
                <w:lang w:val="cy-GB" w:eastAsia="en-GB"/>
              </w:rPr>
              <w:t>197</w:t>
            </w:r>
          </w:p>
        </w:tc>
        <w:tc>
          <w:tcPr>
            <w:tcW w:w="1263" w:type="dxa"/>
            <w:vAlign w:val="center"/>
          </w:tcPr>
          <w:p w14:paraId="3BA71391" w14:textId="3257C174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+13.1%</w:t>
            </w:r>
          </w:p>
        </w:tc>
        <w:tc>
          <w:tcPr>
            <w:tcW w:w="1206" w:type="dxa"/>
            <w:vAlign w:val="center"/>
          </w:tcPr>
          <w:p w14:paraId="13A66677" w14:textId="47023E7C" w:rsidR="002A0EAF" w:rsidRPr="0063680D" w:rsidRDefault="00CD08B2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1.6%</w:t>
            </w:r>
          </w:p>
        </w:tc>
      </w:tr>
      <w:tr w:rsidR="00DA1751" w:rsidRPr="00E75D39" w14:paraId="1B8199D4" w14:textId="77777777" w:rsidTr="00F81F98">
        <w:trPr>
          <w:trHeight w:val="300"/>
        </w:trPr>
        <w:tc>
          <w:tcPr>
            <w:tcW w:w="9541" w:type="dxa"/>
            <w:gridSpan w:val="7"/>
            <w:shd w:val="clear" w:color="auto" w:fill="BFBFBF" w:themeFill="background1" w:themeFillShade="BF"/>
          </w:tcPr>
          <w:p w14:paraId="188FA7CC" w14:textId="7E4BA0BA" w:rsidR="002A0EAF" w:rsidRPr="0063680D" w:rsidRDefault="00115F86" w:rsidP="002A0EAF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bCs/>
                <w:u w:val="single"/>
                <w:lang w:val="cy-GB" w:eastAsia="en-GB"/>
              </w:rPr>
              <w:t>Arall</w:t>
            </w:r>
          </w:p>
        </w:tc>
      </w:tr>
      <w:tr w:rsidR="00533E02" w:rsidRPr="00E75D39" w14:paraId="01A4CF7C" w14:textId="77777777" w:rsidTr="00F81F98">
        <w:trPr>
          <w:trHeight w:val="300"/>
        </w:trPr>
        <w:tc>
          <w:tcPr>
            <w:tcW w:w="1475" w:type="dxa"/>
            <w:vAlign w:val="center"/>
          </w:tcPr>
          <w:p w14:paraId="60B0F2A6" w14:textId="568C0445" w:rsidR="00533E02" w:rsidRPr="0063680D" w:rsidRDefault="00EC7522" w:rsidP="002A0EAF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2024/2025</w:t>
            </w:r>
          </w:p>
        </w:tc>
        <w:tc>
          <w:tcPr>
            <w:tcW w:w="1243" w:type="dxa"/>
            <w:vAlign w:val="center"/>
          </w:tcPr>
          <w:p w14:paraId="7F59BA05" w14:textId="494D19C9" w:rsidR="00533E02" w:rsidRPr="0063680D" w:rsidRDefault="00464121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8,7</w:t>
            </w:r>
            <w:r w:rsidR="00F936B5" w:rsidRPr="0063680D">
              <w:rPr>
                <w:rFonts w:ascii="Arial" w:eastAsia="Calibri" w:hAnsi="Arial" w:cs="Arial"/>
                <w:lang w:val="cy-GB" w:eastAsia="en-GB"/>
              </w:rPr>
              <w:t>01</w:t>
            </w:r>
          </w:p>
        </w:tc>
        <w:tc>
          <w:tcPr>
            <w:tcW w:w="1301" w:type="dxa"/>
            <w:vAlign w:val="center"/>
          </w:tcPr>
          <w:p w14:paraId="30424B5A" w14:textId="1D1B9B7F" w:rsidR="00533E02" w:rsidRPr="0063680D" w:rsidRDefault="001A1C4A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-15.8%</w:t>
            </w:r>
          </w:p>
        </w:tc>
        <w:tc>
          <w:tcPr>
            <w:tcW w:w="1757" w:type="dxa"/>
            <w:vAlign w:val="center"/>
          </w:tcPr>
          <w:p w14:paraId="7A518725" w14:textId="4691D2B8" w:rsidR="00533E02" w:rsidRPr="0063680D" w:rsidRDefault="00047C85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6.5%</w:t>
            </w:r>
          </w:p>
        </w:tc>
        <w:tc>
          <w:tcPr>
            <w:tcW w:w="1296" w:type="dxa"/>
            <w:vAlign w:val="center"/>
          </w:tcPr>
          <w:p w14:paraId="24BA9346" w14:textId="34362FD3" w:rsidR="00533E02" w:rsidRPr="0063680D" w:rsidRDefault="00E975C8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7,164</w:t>
            </w:r>
          </w:p>
        </w:tc>
        <w:tc>
          <w:tcPr>
            <w:tcW w:w="1263" w:type="dxa"/>
            <w:vAlign w:val="center"/>
          </w:tcPr>
          <w:p w14:paraId="24B0AF96" w14:textId="58610785" w:rsidR="00533E02" w:rsidRPr="0063680D" w:rsidRDefault="001A1C4A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-17</w:t>
            </w:r>
            <w:r w:rsidR="003F444E" w:rsidRPr="0063680D">
              <w:rPr>
                <w:rFonts w:ascii="Arial" w:eastAsia="Calibri" w:hAnsi="Arial" w:cs="Arial"/>
                <w:lang w:val="cy-GB" w:eastAsia="en-GB"/>
              </w:rPr>
              <w:t>.6</w:t>
            </w:r>
          </w:p>
        </w:tc>
        <w:tc>
          <w:tcPr>
            <w:tcW w:w="1206" w:type="dxa"/>
            <w:vAlign w:val="center"/>
          </w:tcPr>
          <w:p w14:paraId="294CC816" w14:textId="542A00B9" w:rsidR="00533E02" w:rsidRPr="0063680D" w:rsidRDefault="00DC228C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6.2%</w:t>
            </w:r>
          </w:p>
        </w:tc>
      </w:tr>
      <w:tr w:rsidR="001D3DD4" w:rsidRPr="00E75D39" w14:paraId="07DD57F1" w14:textId="77777777" w:rsidTr="00F81F98">
        <w:trPr>
          <w:trHeight w:val="300"/>
        </w:trPr>
        <w:tc>
          <w:tcPr>
            <w:tcW w:w="1475" w:type="dxa"/>
            <w:vAlign w:val="center"/>
          </w:tcPr>
          <w:p w14:paraId="566AD972" w14:textId="77777777" w:rsidR="002A0EAF" w:rsidRPr="0063680D" w:rsidRDefault="002A0EAF" w:rsidP="002A0EAF">
            <w:pPr>
              <w:pStyle w:val="ListParagraph"/>
              <w:ind w:left="0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2023/2024</w:t>
            </w:r>
          </w:p>
        </w:tc>
        <w:tc>
          <w:tcPr>
            <w:tcW w:w="1243" w:type="dxa"/>
            <w:vAlign w:val="center"/>
          </w:tcPr>
          <w:p w14:paraId="5C24E05A" w14:textId="33B58820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10</w:t>
            </w:r>
            <w:r w:rsidR="00214439" w:rsidRPr="0063680D">
              <w:rPr>
                <w:rFonts w:ascii="Arial" w:eastAsia="Calibri" w:hAnsi="Arial" w:cs="Arial"/>
                <w:lang w:val="cy-GB" w:eastAsia="en-GB"/>
              </w:rPr>
              <w:t>,</w:t>
            </w:r>
            <w:r w:rsidRPr="0063680D">
              <w:rPr>
                <w:rFonts w:ascii="Arial" w:eastAsia="Calibri" w:hAnsi="Arial" w:cs="Arial"/>
                <w:lang w:val="cy-GB" w:eastAsia="en-GB"/>
              </w:rPr>
              <w:t>336</w:t>
            </w:r>
          </w:p>
        </w:tc>
        <w:tc>
          <w:tcPr>
            <w:tcW w:w="1301" w:type="dxa"/>
            <w:vAlign w:val="center"/>
          </w:tcPr>
          <w:p w14:paraId="0DBFB2CB" w14:textId="6964BC72" w:rsidR="002A0EAF" w:rsidRPr="0063680D" w:rsidRDefault="00F876EA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+26.4%</w:t>
            </w:r>
          </w:p>
        </w:tc>
        <w:tc>
          <w:tcPr>
            <w:tcW w:w="1757" w:type="dxa"/>
            <w:vAlign w:val="center"/>
          </w:tcPr>
          <w:p w14:paraId="0E3ABDE9" w14:textId="2345E1C7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7.6%</w:t>
            </w:r>
          </w:p>
        </w:tc>
        <w:tc>
          <w:tcPr>
            <w:tcW w:w="1296" w:type="dxa"/>
            <w:vAlign w:val="center"/>
          </w:tcPr>
          <w:p w14:paraId="7E9454E7" w14:textId="7F3E156C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8</w:t>
            </w:r>
            <w:r w:rsidR="00214439" w:rsidRPr="0063680D">
              <w:rPr>
                <w:rFonts w:ascii="Arial" w:eastAsia="Calibri" w:hAnsi="Arial" w:cs="Arial"/>
                <w:lang w:val="cy-GB" w:eastAsia="en-GB"/>
              </w:rPr>
              <w:t>,</w:t>
            </w:r>
            <w:r w:rsidRPr="0063680D">
              <w:rPr>
                <w:rFonts w:ascii="Arial" w:eastAsia="Calibri" w:hAnsi="Arial" w:cs="Arial"/>
                <w:lang w:val="cy-GB" w:eastAsia="en-GB"/>
              </w:rPr>
              <w:t>699</w:t>
            </w:r>
          </w:p>
        </w:tc>
        <w:tc>
          <w:tcPr>
            <w:tcW w:w="1263" w:type="dxa"/>
            <w:vAlign w:val="center"/>
          </w:tcPr>
          <w:p w14:paraId="1B8A2A24" w14:textId="1334D49C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+28.2%</w:t>
            </w:r>
          </w:p>
        </w:tc>
        <w:tc>
          <w:tcPr>
            <w:tcW w:w="1206" w:type="dxa"/>
            <w:vAlign w:val="center"/>
          </w:tcPr>
          <w:p w14:paraId="1E7F633F" w14:textId="12DA4345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7.8%</w:t>
            </w:r>
          </w:p>
        </w:tc>
      </w:tr>
      <w:tr w:rsidR="002A0EAF" w:rsidRPr="00E75D39" w14:paraId="5C448328" w14:textId="77777777" w:rsidTr="009A36FF">
        <w:trPr>
          <w:trHeight w:val="300"/>
        </w:trPr>
        <w:tc>
          <w:tcPr>
            <w:tcW w:w="1475" w:type="dxa"/>
            <w:vAlign w:val="center"/>
          </w:tcPr>
          <w:p w14:paraId="1B8777AF" w14:textId="77777777" w:rsidR="002A0EAF" w:rsidRPr="0063680D" w:rsidRDefault="002A0EAF" w:rsidP="002A0EAF">
            <w:pPr>
              <w:pStyle w:val="ListParagraph"/>
              <w:ind w:left="0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2022/2023</w:t>
            </w:r>
          </w:p>
        </w:tc>
        <w:tc>
          <w:tcPr>
            <w:tcW w:w="1243" w:type="dxa"/>
            <w:vAlign w:val="center"/>
          </w:tcPr>
          <w:p w14:paraId="370747E5" w14:textId="2344EFA2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8</w:t>
            </w:r>
            <w:r w:rsidR="00214439" w:rsidRPr="0063680D">
              <w:rPr>
                <w:rFonts w:ascii="Arial" w:eastAsia="Calibri" w:hAnsi="Arial" w:cs="Arial"/>
                <w:lang w:val="cy-GB" w:eastAsia="en-GB"/>
              </w:rPr>
              <w:t>,</w:t>
            </w:r>
            <w:r w:rsidRPr="0063680D">
              <w:rPr>
                <w:rFonts w:ascii="Arial" w:eastAsia="Calibri" w:hAnsi="Arial" w:cs="Arial"/>
                <w:lang w:val="cy-GB" w:eastAsia="en-GB"/>
              </w:rPr>
              <w:t>174</w:t>
            </w:r>
          </w:p>
        </w:tc>
        <w:tc>
          <w:tcPr>
            <w:tcW w:w="1301" w:type="dxa"/>
            <w:vAlign w:val="center"/>
          </w:tcPr>
          <w:p w14:paraId="2D5DF56F" w14:textId="33E491A8" w:rsidR="002A0EAF" w:rsidRPr="0063680D" w:rsidRDefault="003007CC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-8.0%</w:t>
            </w:r>
          </w:p>
        </w:tc>
        <w:tc>
          <w:tcPr>
            <w:tcW w:w="1757" w:type="dxa"/>
            <w:vAlign w:val="center"/>
          </w:tcPr>
          <w:p w14:paraId="089D639E" w14:textId="312F73DD" w:rsidR="002A0EAF" w:rsidRPr="0063680D" w:rsidRDefault="00CD08B2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5.1%</w:t>
            </w:r>
          </w:p>
        </w:tc>
        <w:tc>
          <w:tcPr>
            <w:tcW w:w="1296" w:type="dxa"/>
            <w:vAlign w:val="center"/>
          </w:tcPr>
          <w:p w14:paraId="19035208" w14:textId="433E9D3E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6</w:t>
            </w:r>
            <w:r w:rsidR="00214439" w:rsidRPr="0063680D">
              <w:rPr>
                <w:rFonts w:ascii="Arial" w:eastAsia="Calibri" w:hAnsi="Arial" w:cs="Arial"/>
                <w:lang w:val="cy-GB" w:eastAsia="en-GB"/>
              </w:rPr>
              <w:t>,</w:t>
            </w:r>
            <w:r w:rsidRPr="0063680D">
              <w:rPr>
                <w:rFonts w:ascii="Arial" w:eastAsia="Calibri" w:hAnsi="Arial" w:cs="Arial"/>
                <w:lang w:val="cy-GB" w:eastAsia="en-GB"/>
              </w:rPr>
              <w:t>786</w:t>
            </w:r>
          </w:p>
        </w:tc>
        <w:tc>
          <w:tcPr>
            <w:tcW w:w="1263" w:type="dxa"/>
            <w:vAlign w:val="center"/>
          </w:tcPr>
          <w:p w14:paraId="2F6EC823" w14:textId="6CCD31D8" w:rsidR="002A0EAF" w:rsidRPr="0063680D" w:rsidRDefault="002A0EAF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-1.2%</w:t>
            </w:r>
          </w:p>
        </w:tc>
        <w:tc>
          <w:tcPr>
            <w:tcW w:w="1206" w:type="dxa"/>
            <w:vAlign w:val="center"/>
          </w:tcPr>
          <w:p w14:paraId="4800A847" w14:textId="62606436" w:rsidR="002A0EAF" w:rsidRPr="0063680D" w:rsidRDefault="00CD08B2" w:rsidP="002A0EAF">
            <w:pPr>
              <w:pStyle w:val="ListParagraph"/>
              <w:ind w:left="0"/>
              <w:jc w:val="center"/>
              <w:rPr>
                <w:rFonts w:ascii="Arial" w:eastAsia="Calibri" w:hAnsi="Arial" w:cs="Arial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lang w:val="cy-GB" w:eastAsia="en-GB"/>
              </w:rPr>
              <w:t>4.9%</w:t>
            </w:r>
          </w:p>
        </w:tc>
      </w:tr>
    </w:tbl>
    <w:p w14:paraId="071EA7E9" w14:textId="77777777" w:rsidR="00181285" w:rsidRPr="0063680D" w:rsidRDefault="00181285" w:rsidP="00181285">
      <w:pPr>
        <w:spacing w:after="200" w:line="276" w:lineRule="auto"/>
        <w:ind w:left="709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D8C5192" w14:textId="0B176CFA" w:rsidR="00BE151A" w:rsidRPr="0063680D" w:rsidRDefault="007F7DA8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51423E">
        <w:rPr>
          <w:rFonts w:ascii="Arial" w:hAnsi="Arial" w:cs="Arial"/>
          <w:sz w:val="24"/>
          <w:lang w:val="cy-GB"/>
        </w:rPr>
        <w:t>Mae Tabl 8 yn dangos y duedd tair blynedd o lefydd hyfforddi a archebwyd a’r bobl sy’n mynychu, yn ôl math o wasanaeth. Mae’n dan</w:t>
      </w:r>
      <w:r w:rsidR="00291095" w:rsidRPr="0051423E">
        <w:rPr>
          <w:rFonts w:ascii="Arial" w:hAnsi="Arial" w:cs="Arial"/>
          <w:sz w:val="24"/>
          <w:lang w:val="cy-GB"/>
        </w:rPr>
        <w:t>go</w:t>
      </w:r>
      <w:r w:rsidR="00A438E0" w:rsidRPr="0051423E">
        <w:rPr>
          <w:rFonts w:ascii="Arial" w:hAnsi="Arial" w:cs="Arial"/>
          <w:sz w:val="24"/>
          <w:lang w:val="cy-GB"/>
        </w:rPr>
        <w:t>s</w:t>
      </w:r>
      <w:r w:rsidR="00291095" w:rsidRPr="0051423E">
        <w:rPr>
          <w:rFonts w:ascii="Arial" w:hAnsi="Arial" w:cs="Arial"/>
          <w:sz w:val="24"/>
          <w:lang w:val="cy-GB"/>
        </w:rPr>
        <w:t xml:space="preserve"> </w:t>
      </w:r>
      <w:r w:rsidR="004625A4">
        <w:rPr>
          <w:rFonts w:ascii="Arial" w:hAnsi="Arial" w:cs="Arial"/>
          <w:sz w:val="24"/>
          <w:lang w:val="cy-GB"/>
        </w:rPr>
        <w:t xml:space="preserve">y duedd parhaus </w:t>
      </w:r>
      <w:r w:rsidR="00100421">
        <w:rPr>
          <w:rFonts w:ascii="Arial" w:hAnsi="Arial" w:cs="Arial"/>
          <w:sz w:val="24"/>
          <w:lang w:val="cy-GB"/>
        </w:rPr>
        <w:t>o’r g</w:t>
      </w:r>
      <w:r w:rsidR="00291095" w:rsidRPr="0051423E">
        <w:rPr>
          <w:rFonts w:ascii="Arial" w:hAnsi="Arial" w:cs="Arial"/>
          <w:sz w:val="24"/>
          <w:lang w:val="cy-GB"/>
        </w:rPr>
        <w:t xml:space="preserve">yfran </w:t>
      </w:r>
      <w:r w:rsidR="0085099F" w:rsidRPr="0051423E">
        <w:rPr>
          <w:rFonts w:ascii="Arial" w:hAnsi="Arial" w:cs="Arial"/>
          <w:sz w:val="24"/>
          <w:lang w:val="cy-GB"/>
        </w:rPr>
        <w:t xml:space="preserve">uchaf </w:t>
      </w:r>
      <w:r w:rsidR="00291095" w:rsidRPr="0051423E">
        <w:rPr>
          <w:rFonts w:ascii="Arial" w:hAnsi="Arial" w:cs="Arial"/>
          <w:sz w:val="24"/>
          <w:lang w:val="cy-GB"/>
        </w:rPr>
        <w:t xml:space="preserve">y </w:t>
      </w:r>
      <w:r w:rsidR="00357591">
        <w:rPr>
          <w:rFonts w:ascii="Arial" w:hAnsi="Arial" w:cs="Arial"/>
          <w:sz w:val="24"/>
          <w:lang w:val="cy-GB"/>
        </w:rPr>
        <w:t>lle</w:t>
      </w:r>
      <w:r w:rsidR="002443F8">
        <w:rPr>
          <w:rFonts w:ascii="Arial" w:hAnsi="Arial" w:cs="Arial"/>
          <w:sz w:val="24"/>
          <w:lang w:val="cy-GB"/>
        </w:rPr>
        <w:t>fy</w:t>
      </w:r>
      <w:r w:rsidR="00357591">
        <w:rPr>
          <w:rFonts w:ascii="Arial" w:hAnsi="Arial" w:cs="Arial"/>
          <w:sz w:val="24"/>
          <w:lang w:val="cy-GB"/>
        </w:rPr>
        <w:t>dd</w:t>
      </w:r>
      <w:r w:rsidR="00A438E0" w:rsidRPr="0051423E">
        <w:rPr>
          <w:rFonts w:ascii="Arial" w:hAnsi="Arial" w:cs="Arial"/>
          <w:sz w:val="24"/>
          <w:lang w:val="cy-GB"/>
        </w:rPr>
        <w:t xml:space="preserve"> hyfforddi a archebwyd ac a fynychwyd </w:t>
      </w:r>
      <w:r w:rsidR="0085099F" w:rsidRPr="0051423E">
        <w:rPr>
          <w:rFonts w:ascii="Arial" w:hAnsi="Arial" w:cs="Arial"/>
          <w:sz w:val="24"/>
          <w:lang w:val="cy-GB"/>
        </w:rPr>
        <w:t xml:space="preserve">yn dod o’r sector statudol. </w:t>
      </w:r>
      <w:r w:rsidR="006C75FA" w:rsidRPr="0051423E">
        <w:rPr>
          <w:rFonts w:ascii="Arial" w:hAnsi="Arial" w:cs="Arial"/>
          <w:sz w:val="24"/>
          <w:lang w:val="cy-GB"/>
        </w:rPr>
        <w:t xml:space="preserve">Nid yw hyn yn gymesur </w:t>
      </w:r>
      <w:r w:rsidR="00DC0C00" w:rsidRPr="0051423E">
        <w:rPr>
          <w:rFonts w:ascii="Arial" w:hAnsi="Arial" w:cs="Arial"/>
          <w:sz w:val="24"/>
          <w:lang w:val="cy-GB"/>
        </w:rPr>
        <w:t>o gofio</w:t>
      </w:r>
      <w:r w:rsidR="006C75FA" w:rsidRPr="0051423E">
        <w:rPr>
          <w:rFonts w:ascii="Arial" w:hAnsi="Arial" w:cs="Arial"/>
          <w:sz w:val="24"/>
          <w:lang w:val="cy-GB"/>
        </w:rPr>
        <w:t xml:space="preserve"> bod </w:t>
      </w:r>
      <w:r w:rsidR="00A3203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67 </w:t>
      </w:r>
      <w:r w:rsidR="005D5DC1" w:rsidRPr="0051423E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FB7C72" w:rsidRPr="0063680D">
        <w:rPr>
          <w:rStyle w:val="FootnoteReference"/>
          <w:rFonts w:ascii="Arial" w:eastAsia="Calibri" w:hAnsi="Arial" w:cs="Arial"/>
          <w:sz w:val="24"/>
          <w:szCs w:val="24"/>
          <w:lang w:val="cy-GB" w:eastAsia="en-GB"/>
        </w:rPr>
        <w:footnoteReference w:id="10"/>
      </w:r>
      <w:r w:rsidR="00C62ED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5A77F8" w:rsidRPr="0051423E">
        <w:rPr>
          <w:rFonts w:ascii="Arial" w:hAnsi="Arial" w:cs="Arial"/>
          <w:sz w:val="24"/>
          <w:lang w:val="cy-GB"/>
        </w:rPr>
        <w:t>o’r amcangyfrif o nifer y bobl a gyflogir yn y gweithlu gofal cymdeithasol yng Nghymru yn gweithio i ddarparwyr a gomisiynir</w:t>
      </w:r>
      <w:r w:rsidR="00C62ED3" w:rsidRPr="0063680D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7B5A6947" w14:textId="77777777" w:rsidR="00181285" w:rsidRPr="0063680D" w:rsidRDefault="00181285" w:rsidP="005E09F1">
      <w:pPr>
        <w:spacing w:after="200" w:line="276" w:lineRule="auto"/>
        <w:ind w:left="709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7D23417A" w14:textId="2841A179" w:rsidR="00CF1B0C" w:rsidRPr="0063680D" w:rsidRDefault="00EA609D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51423E">
        <w:rPr>
          <w:rFonts w:ascii="Arial" w:hAnsi="Arial" w:cs="Arial"/>
          <w:sz w:val="24"/>
          <w:lang w:val="cy-GB"/>
        </w:rPr>
        <w:t xml:space="preserve">Mae hwn wedi bod yn faes </w:t>
      </w:r>
      <w:r w:rsidR="000201F7" w:rsidRPr="0051423E">
        <w:rPr>
          <w:rFonts w:ascii="Arial" w:hAnsi="Arial" w:cs="Arial"/>
          <w:sz w:val="24"/>
          <w:lang w:val="cy-GB"/>
        </w:rPr>
        <w:t>sydd wedi cael sylw</w:t>
      </w:r>
      <w:r w:rsidRPr="0051423E">
        <w:rPr>
          <w:rFonts w:ascii="Arial" w:hAnsi="Arial" w:cs="Arial"/>
          <w:sz w:val="24"/>
          <w:lang w:val="cy-GB"/>
        </w:rPr>
        <w:t xml:space="preserve"> yn y cylchlythyr grant dros y blynyddoedd diwethaf lle nodwyd, “Rhaid defnyddio'r grant i </w:t>
      </w:r>
      <w:r w:rsidR="00144B61" w:rsidRPr="0051423E">
        <w:rPr>
          <w:rFonts w:ascii="Arial" w:hAnsi="Arial" w:cs="Arial"/>
          <w:sz w:val="24"/>
          <w:lang w:val="cy-GB"/>
        </w:rPr>
        <w:t>hybu</w:t>
      </w:r>
      <w:r w:rsidRPr="0051423E">
        <w:rPr>
          <w:rFonts w:ascii="Arial" w:hAnsi="Arial" w:cs="Arial"/>
          <w:sz w:val="24"/>
          <w:lang w:val="cy-GB"/>
        </w:rPr>
        <w:t xml:space="preserve"> mynediad cyfartal i bob math o ddarparwyr gofal cymdeithasol ym mhob rhanbarth a dylai gwariant adlewyrchu proffil y sector yn yr awdurdod a'r rhanbarth lleol”. Ond, mae’n parhau</w:t>
      </w:r>
      <w:r w:rsidR="00144B61" w:rsidRPr="0051423E">
        <w:rPr>
          <w:rFonts w:ascii="Arial" w:hAnsi="Arial" w:cs="Arial"/>
          <w:sz w:val="24"/>
          <w:lang w:val="cy-GB"/>
        </w:rPr>
        <w:t>’</w:t>
      </w:r>
      <w:r w:rsidRPr="0051423E">
        <w:rPr>
          <w:rFonts w:ascii="Arial" w:hAnsi="Arial" w:cs="Arial"/>
          <w:sz w:val="24"/>
          <w:lang w:val="cy-GB"/>
        </w:rPr>
        <w:t xml:space="preserve">n amlwg o’r data nad </w:t>
      </w:r>
      <w:r w:rsidR="00CB52B5" w:rsidRPr="0051423E">
        <w:rPr>
          <w:rFonts w:ascii="Arial" w:hAnsi="Arial" w:cs="Arial"/>
          <w:sz w:val="24"/>
          <w:lang w:val="cy-GB"/>
        </w:rPr>
        <w:t xml:space="preserve">cynnydd </w:t>
      </w:r>
      <w:r w:rsidR="00D26B62" w:rsidRPr="0051423E">
        <w:rPr>
          <w:rFonts w:ascii="Arial" w:hAnsi="Arial" w:cs="Arial"/>
          <w:sz w:val="24"/>
          <w:lang w:val="cy-GB"/>
        </w:rPr>
        <w:t>i weld</w:t>
      </w:r>
      <w:r w:rsidRPr="0051423E">
        <w:rPr>
          <w:rFonts w:ascii="Arial" w:hAnsi="Arial" w:cs="Arial"/>
          <w:sz w:val="24"/>
          <w:lang w:val="cy-GB"/>
        </w:rPr>
        <w:t xml:space="preserve"> nifer</w:t>
      </w:r>
      <w:r w:rsidR="008B0431" w:rsidRPr="0051423E">
        <w:rPr>
          <w:rFonts w:ascii="Arial" w:hAnsi="Arial" w:cs="Arial"/>
          <w:sz w:val="24"/>
          <w:lang w:val="cy-GB"/>
        </w:rPr>
        <w:t>oedd</w:t>
      </w:r>
      <w:r w:rsidRPr="0051423E">
        <w:rPr>
          <w:rFonts w:ascii="Arial" w:hAnsi="Arial" w:cs="Arial"/>
          <w:sz w:val="24"/>
          <w:lang w:val="cy-GB"/>
        </w:rPr>
        <w:t xml:space="preserve"> sy’n </w:t>
      </w:r>
      <w:r w:rsidR="00144B61" w:rsidRPr="0051423E">
        <w:rPr>
          <w:rFonts w:ascii="Arial" w:hAnsi="Arial" w:cs="Arial"/>
          <w:sz w:val="24"/>
          <w:lang w:val="cy-GB"/>
        </w:rPr>
        <w:t>cael</w:t>
      </w:r>
      <w:r w:rsidRPr="0051423E">
        <w:rPr>
          <w:rFonts w:ascii="Arial" w:hAnsi="Arial" w:cs="Arial"/>
          <w:sz w:val="24"/>
          <w:lang w:val="cy-GB"/>
        </w:rPr>
        <w:t xml:space="preserve"> hyfforddiant a’u presenoldeb yn adlewyrchu</w:t>
      </w:r>
      <w:r w:rsidR="00D51A4E" w:rsidRPr="0051423E">
        <w:rPr>
          <w:rFonts w:ascii="Arial" w:hAnsi="Arial" w:cs="Arial"/>
          <w:sz w:val="24"/>
          <w:lang w:val="cy-GB"/>
        </w:rPr>
        <w:t xml:space="preserve"> </w:t>
      </w:r>
      <w:r w:rsidR="008B0431" w:rsidRPr="0051423E">
        <w:rPr>
          <w:rFonts w:ascii="Arial" w:hAnsi="Arial" w:cs="Arial"/>
          <w:sz w:val="24"/>
          <w:lang w:val="cy-GB"/>
        </w:rPr>
        <w:t>p</w:t>
      </w:r>
      <w:r w:rsidRPr="0051423E">
        <w:rPr>
          <w:rFonts w:ascii="Arial" w:hAnsi="Arial" w:cs="Arial"/>
          <w:sz w:val="24"/>
          <w:lang w:val="cy-GB"/>
        </w:rPr>
        <w:t xml:space="preserve">roffil y sector </w:t>
      </w:r>
      <w:r w:rsidR="00D51A4E" w:rsidRPr="0051423E">
        <w:rPr>
          <w:rFonts w:ascii="Arial" w:hAnsi="Arial" w:cs="Arial"/>
          <w:sz w:val="24"/>
          <w:lang w:val="cy-GB"/>
        </w:rPr>
        <w:t xml:space="preserve">yn fras </w:t>
      </w:r>
      <w:r w:rsidRPr="0051423E">
        <w:rPr>
          <w:rFonts w:ascii="Arial" w:hAnsi="Arial" w:cs="Arial"/>
          <w:sz w:val="24"/>
          <w:lang w:val="cy-GB"/>
        </w:rPr>
        <w:t>yn</w:t>
      </w:r>
      <w:r w:rsidRPr="0051423E" w:rsidDel="008F5B20">
        <w:rPr>
          <w:rFonts w:ascii="Arial" w:hAnsi="Arial" w:cs="Arial"/>
          <w:sz w:val="24"/>
          <w:lang w:val="cy-GB"/>
        </w:rPr>
        <w:t xml:space="preserve"> </w:t>
      </w:r>
      <w:r w:rsidR="005D183B" w:rsidRPr="0051423E">
        <w:rPr>
          <w:rFonts w:ascii="Arial" w:hAnsi="Arial" w:cs="Arial"/>
          <w:sz w:val="24"/>
          <w:lang w:val="cy-GB"/>
        </w:rPr>
        <w:t>cynyddu gymaint ag y</w:t>
      </w:r>
      <w:r w:rsidRPr="0051423E">
        <w:rPr>
          <w:rFonts w:ascii="Arial" w:hAnsi="Arial" w:cs="Arial"/>
          <w:sz w:val="24"/>
          <w:lang w:val="cy-GB"/>
        </w:rPr>
        <w:t xml:space="preserve"> roeddem </w:t>
      </w:r>
      <w:r w:rsidR="003D14FD">
        <w:rPr>
          <w:rFonts w:ascii="Arial" w:hAnsi="Arial" w:cs="Arial"/>
          <w:sz w:val="24"/>
          <w:lang w:val="cy-GB"/>
        </w:rPr>
        <w:t xml:space="preserve">ni </w:t>
      </w:r>
      <w:r w:rsidRPr="0051423E">
        <w:rPr>
          <w:rFonts w:ascii="Arial" w:hAnsi="Arial" w:cs="Arial"/>
          <w:sz w:val="24"/>
          <w:lang w:val="cy-GB"/>
        </w:rPr>
        <w:t>wedi’</w:t>
      </w:r>
      <w:r w:rsidR="00D51A4E" w:rsidRPr="0051423E">
        <w:rPr>
          <w:rFonts w:ascii="Arial" w:hAnsi="Arial" w:cs="Arial"/>
          <w:sz w:val="24"/>
          <w:lang w:val="cy-GB"/>
        </w:rPr>
        <w:t>i</w:t>
      </w:r>
      <w:r w:rsidRPr="0051423E">
        <w:rPr>
          <w:rFonts w:ascii="Arial" w:hAnsi="Arial" w:cs="Arial"/>
          <w:sz w:val="24"/>
          <w:lang w:val="cy-GB"/>
        </w:rPr>
        <w:t xml:space="preserve"> ragweld</w:t>
      </w:r>
      <w:r w:rsidR="00EC7E7C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. </w:t>
      </w:r>
    </w:p>
    <w:p w14:paraId="78436C1B" w14:textId="77777777" w:rsidR="00362AEA" w:rsidRPr="0063680D" w:rsidRDefault="00362AEA" w:rsidP="00C92ECE">
      <w:pPr>
        <w:spacing w:after="0"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1735B1C7" w14:textId="67D909EC" w:rsidR="000508AC" w:rsidRPr="0063680D" w:rsidRDefault="0007657E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Mae’r maes hwn wedi’i gryfhau ymhellach fel rhan o gylchlythyr grant</w:t>
      </w:r>
      <w:r w:rsidR="00990FEA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2025</w:t>
      </w:r>
      <w:r w:rsidR="00B634CF">
        <w:rPr>
          <w:rFonts w:ascii="Arial" w:eastAsia="Calibri" w:hAnsi="Arial" w:cs="Arial"/>
          <w:sz w:val="24"/>
          <w:szCs w:val="24"/>
          <w:lang w:val="cy-GB" w:eastAsia="en-GB"/>
        </w:rPr>
        <w:t xml:space="preserve"> i </w:t>
      </w:r>
      <w:r w:rsidR="00990FEA" w:rsidRPr="0063680D">
        <w:rPr>
          <w:rFonts w:ascii="Arial" w:eastAsia="Calibri" w:hAnsi="Arial" w:cs="Arial"/>
          <w:sz w:val="24"/>
          <w:szCs w:val="24"/>
          <w:lang w:val="cy-GB" w:eastAsia="en-GB"/>
        </w:rPr>
        <w:t>2026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, ond rhaid i</w:t>
      </w:r>
      <w:r w:rsidR="00CD7990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ni gydnabod hefyd, oherwydd </w:t>
      </w:r>
      <w:r w:rsidR="00411360">
        <w:rPr>
          <w:rFonts w:ascii="Arial" w:eastAsia="Calibri" w:hAnsi="Arial" w:cs="Arial"/>
          <w:sz w:val="24"/>
          <w:szCs w:val="24"/>
          <w:lang w:val="cy-GB" w:eastAsia="en-GB"/>
        </w:rPr>
        <w:t xml:space="preserve">y ffordd </w:t>
      </w:r>
      <w:r w:rsidR="005B3492">
        <w:rPr>
          <w:rFonts w:ascii="Arial" w:eastAsia="Calibri" w:hAnsi="Arial" w:cs="Arial"/>
          <w:sz w:val="24"/>
          <w:szCs w:val="24"/>
          <w:lang w:val="cy-GB" w:eastAsia="en-GB"/>
        </w:rPr>
        <w:t>y mae’r</w:t>
      </w:r>
      <w:r w:rsidR="00B634CF">
        <w:rPr>
          <w:rFonts w:ascii="Arial" w:eastAsia="Calibri" w:hAnsi="Arial" w:cs="Arial"/>
          <w:sz w:val="24"/>
          <w:szCs w:val="24"/>
          <w:lang w:val="cy-GB" w:eastAsia="en-GB"/>
        </w:rPr>
        <w:t xml:space="preserve"> data yn cael ei gasglu a’i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adrodd, </w:t>
      </w:r>
      <w:r w:rsidR="00AE772E">
        <w:rPr>
          <w:rFonts w:ascii="Arial" w:eastAsia="Calibri" w:hAnsi="Arial" w:cs="Arial"/>
          <w:sz w:val="24"/>
          <w:szCs w:val="24"/>
          <w:lang w:val="cy-GB" w:eastAsia="en-GB"/>
        </w:rPr>
        <w:t>rydy</w:t>
      </w:r>
      <w:r w:rsidR="00246B14">
        <w:rPr>
          <w:rFonts w:ascii="Arial" w:eastAsia="Calibri" w:hAnsi="Arial" w:cs="Arial"/>
          <w:sz w:val="24"/>
          <w:szCs w:val="24"/>
          <w:lang w:val="cy-GB" w:eastAsia="en-GB"/>
        </w:rPr>
        <w:t>n ni’n</w:t>
      </w:r>
      <w:r w:rsidR="00AE772E">
        <w:rPr>
          <w:rFonts w:ascii="Arial" w:eastAsia="Calibri" w:hAnsi="Arial" w:cs="Arial"/>
          <w:sz w:val="24"/>
          <w:szCs w:val="24"/>
          <w:lang w:val="cy-GB" w:eastAsia="en-GB"/>
        </w:rPr>
        <w:t xml:space="preserve"> anhebygol </w:t>
      </w:r>
      <w:r w:rsidR="00543397">
        <w:rPr>
          <w:rFonts w:ascii="Arial" w:eastAsia="Calibri" w:hAnsi="Arial" w:cs="Arial"/>
          <w:sz w:val="24"/>
          <w:szCs w:val="24"/>
          <w:lang w:val="cy-GB" w:eastAsia="en-GB"/>
        </w:rPr>
        <w:t xml:space="preserve">o </w:t>
      </w:r>
      <w:r w:rsidR="005B3492">
        <w:rPr>
          <w:rFonts w:ascii="Arial" w:eastAsia="Calibri" w:hAnsi="Arial" w:cs="Arial"/>
          <w:sz w:val="24"/>
          <w:szCs w:val="24"/>
          <w:lang w:val="cy-GB" w:eastAsia="en-GB"/>
        </w:rPr>
        <w:t xml:space="preserve">o gael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darlun cwbl gywir </w:t>
      </w:r>
      <w:r w:rsidR="00F82891" w:rsidRPr="00E75D39">
        <w:rPr>
          <w:rFonts w:ascii="Arial" w:eastAsia="Calibri" w:hAnsi="Arial" w:cs="Arial"/>
          <w:sz w:val="24"/>
          <w:szCs w:val="24"/>
          <w:lang w:val="cy-GB" w:eastAsia="en-GB"/>
        </w:rPr>
        <w:t>o’r niferoedd sy’n dilyn hyfforddiant yn y sector gwasanaethau a gomisiynir</w:t>
      </w:r>
      <w:r w:rsidR="002B3237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. </w:t>
      </w:r>
    </w:p>
    <w:p w14:paraId="200A8618" w14:textId="009B3DF2" w:rsidR="00F90DAB" w:rsidRPr="0063680D" w:rsidRDefault="0034402B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lastRenderedPageBreak/>
        <w:t xml:space="preserve">Mae </w:t>
      </w:r>
      <w:r w:rsidR="00B813E5" w:rsidRPr="00E75D39">
        <w:rPr>
          <w:rFonts w:ascii="Arial" w:eastAsia="Calibri" w:hAnsi="Arial" w:cs="Arial"/>
          <w:sz w:val="24"/>
          <w:szCs w:val="24"/>
          <w:lang w:val="cy-GB" w:eastAsia="en-GB"/>
        </w:rPr>
        <w:t>awdurdodau lleol hefyd wedi mynegi pryderon a</w:t>
      </w:r>
      <w:r w:rsidR="00B872BD" w:rsidRPr="00E75D39">
        <w:rPr>
          <w:rFonts w:ascii="Arial" w:eastAsia="Calibri" w:hAnsi="Arial" w:cs="Arial"/>
          <w:sz w:val="24"/>
          <w:szCs w:val="24"/>
          <w:lang w:val="cy-GB" w:eastAsia="en-GB"/>
        </w:rPr>
        <w:t>m</w:t>
      </w:r>
      <w:r w:rsidR="00B813E5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5665A5">
        <w:rPr>
          <w:rFonts w:ascii="Arial" w:eastAsia="Calibri" w:hAnsi="Arial" w:cs="Arial"/>
          <w:sz w:val="24"/>
          <w:szCs w:val="24"/>
          <w:lang w:val="cy-GB" w:eastAsia="en-GB"/>
        </w:rPr>
        <w:t xml:space="preserve">pha mor gywir yw </w:t>
      </w:r>
      <w:r w:rsidR="00B872BD" w:rsidRPr="00E75D39">
        <w:rPr>
          <w:rFonts w:ascii="Arial" w:eastAsia="Calibri" w:hAnsi="Arial" w:cs="Arial"/>
          <w:sz w:val="24"/>
          <w:szCs w:val="24"/>
          <w:lang w:val="cy-GB" w:eastAsia="en-GB"/>
        </w:rPr>
        <w:t>proffil o’r sector</w:t>
      </w:r>
      <w:r w:rsidR="005665A5">
        <w:rPr>
          <w:rFonts w:ascii="Arial" w:eastAsia="Calibri" w:hAnsi="Arial" w:cs="Arial"/>
          <w:sz w:val="24"/>
          <w:szCs w:val="24"/>
          <w:lang w:val="cy-GB" w:eastAsia="en-GB"/>
        </w:rPr>
        <w:t xml:space="preserve">, </w:t>
      </w:r>
      <w:r w:rsidR="006008CF" w:rsidRPr="00E75D39">
        <w:rPr>
          <w:rFonts w:ascii="Arial" w:eastAsia="Calibri" w:hAnsi="Arial" w:cs="Arial"/>
          <w:sz w:val="24"/>
          <w:szCs w:val="24"/>
          <w:lang w:val="cy-GB" w:eastAsia="en-GB"/>
        </w:rPr>
        <w:t>gan nad yw’r holl ddarparwyr gwasanaeth yn</w:t>
      </w:r>
      <w:r w:rsidR="00881C77">
        <w:rPr>
          <w:rFonts w:ascii="Arial" w:eastAsia="Calibri" w:hAnsi="Arial" w:cs="Arial"/>
          <w:sz w:val="24"/>
          <w:szCs w:val="24"/>
          <w:lang w:val="cy-GB" w:eastAsia="en-GB"/>
        </w:rPr>
        <w:t xml:space="preserve"> llenwi’r data gweithlu blynyddol</w:t>
      </w:r>
      <w:r w:rsidR="006008CF" w:rsidRPr="00E75D39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4EC70D60" w14:textId="77777777" w:rsidR="00F90DAB" w:rsidRPr="0063680D" w:rsidRDefault="00F90DAB" w:rsidP="00C92ECE">
      <w:pPr>
        <w:pStyle w:val="ListParagraph"/>
        <w:spacing w:after="0"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7D27BB25" w14:textId="59B928FB" w:rsidR="00362AEA" w:rsidRPr="0063680D" w:rsidRDefault="006008CF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Hefyd, fel y nodwyd eisoes, mae llawer o ddarparwyr gwasanaeth a gomisiynwyd yn defnyddio eu systemau, platfformau, a dulliau hyfforddi eu hunain, </w:t>
      </w:r>
      <w:r w:rsidR="00D344E6">
        <w:rPr>
          <w:rFonts w:ascii="Arial" w:eastAsia="Calibri" w:hAnsi="Arial" w:cs="Arial"/>
          <w:sz w:val="24"/>
          <w:szCs w:val="24"/>
          <w:lang w:val="cy-GB" w:eastAsia="en-GB"/>
        </w:rPr>
        <w:t xml:space="preserve">sydd ddim yn cael eu </w:t>
      </w:r>
      <w:r w:rsidR="00192186">
        <w:rPr>
          <w:rFonts w:ascii="Arial" w:eastAsia="Calibri" w:hAnsi="Arial" w:cs="Arial"/>
          <w:sz w:val="24"/>
          <w:szCs w:val="24"/>
          <w:lang w:val="cy-GB" w:eastAsia="en-GB"/>
        </w:rPr>
        <w:t>cofnodi</w:t>
      </w:r>
      <w:r w:rsidR="00D344E6">
        <w:rPr>
          <w:rFonts w:ascii="Arial" w:eastAsia="Calibri" w:hAnsi="Arial" w:cs="Arial"/>
          <w:sz w:val="24"/>
          <w:szCs w:val="24"/>
          <w:lang w:val="cy-GB" w:eastAsia="en-GB"/>
        </w:rPr>
        <w:t>d</w:t>
      </w:r>
      <w:r w:rsidR="00690290">
        <w:rPr>
          <w:rFonts w:ascii="Arial" w:eastAsia="Calibri" w:hAnsi="Arial" w:cs="Arial"/>
          <w:sz w:val="24"/>
          <w:szCs w:val="24"/>
          <w:lang w:val="cy-GB" w:eastAsia="en-GB"/>
        </w:rPr>
        <w:t>d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rwy drefniadau adrodd</w:t>
      </w:r>
      <w:r w:rsidR="00F90DAB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SCWWDP</w:t>
      </w:r>
      <w:r w:rsidR="00A35101">
        <w:rPr>
          <w:rFonts w:ascii="Arial" w:eastAsia="Calibri" w:hAnsi="Arial" w:cs="Arial"/>
          <w:sz w:val="24"/>
          <w:szCs w:val="24"/>
          <w:lang w:val="cy-GB" w:eastAsia="en-GB"/>
        </w:rPr>
        <w:t>, na hefyd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D344E6">
        <w:rPr>
          <w:rFonts w:ascii="Arial" w:eastAsia="Calibri" w:hAnsi="Arial" w:cs="Arial"/>
          <w:sz w:val="24"/>
          <w:szCs w:val="24"/>
          <w:lang w:val="cy-GB" w:eastAsia="en-GB"/>
        </w:rPr>
        <w:t xml:space="preserve">gan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dimau datblygu gweithluoedd awdurdodau lleol.</w:t>
      </w:r>
      <w:r w:rsidR="00552B61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Mae hyn yn </w:t>
      </w:r>
      <w:r w:rsidR="00E73066">
        <w:rPr>
          <w:rFonts w:ascii="Arial" w:eastAsia="Calibri" w:hAnsi="Arial" w:cs="Arial"/>
          <w:sz w:val="24"/>
          <w:szCs w:val="24"/>
          <w:lang w:val="cy-GB" w:eastAsia="en-GB"/>
        </w:rPr>
        <w:t>creu b</w:t>
      </w:r>
      <w:r w:rsidR="00552B61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ylchau </w:t>
      </w:r>
      <w:r w:rsidR="0083662A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yn y data ac mae’n ei gwneud yn anodd asesu </w:t>
      </w:r>
      <w:r w:rsidR="00E73066">
        <w:rPr>
          <w:rFonts w:ascii="Arial" w:eastAsia="Calibri" w:hAnsi="Arial" w:cs="Arial"/>
          <w:sz w:val="24"/>
          <w:szCs w:val="24"/>
          <w:lang w:val="cy-GB" w:eastAsia="en-GB"/>
        </w:rPr>
        <w:t xml:space="preserve">darlun </w:t>
      </w:r>
      <w:r w:rsidR="0083662A" w:rsidRPr="00E75D39">
        <w:rPr>
          <w:rFonts w:ascii="Arial" w:eastAsia="Calibri" w:hAnsi="Arial" w:cs="Arial"/>
          <w:sz w:val="24"/>
          <w:szCs w:val="24"/>
          <w:lang w:val="cy-GB" w:eastAsia="en-GB"/>
        </w:rPr>
        <w:t>llawn y gweithgarwch datblygu’r gweithlu o fewn y sector</w:t>
      </w:r>
      <w:r w:rsidR="00516DBF" w:rsidRPr="00E75D39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2F54C522" w14:textId="27392523" w:rsidR="0061421D" w:rsidRPr="0063680D" w:rsidRDefault="0061421D" w:rsidP="00B814B7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6A017F7A" w14:textId="77777777" w:rsidR="00681D78" w:rsidRPr="0063680D" w:rsidRDefault="00681D78" w:rsidP="00681D78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tbl>
      <w:tblPr>
        <w:tblStyle w:val="TableGrid"/>
        <w:tblW w:w="90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2D1B1F" w:rsidRPr="00CD78D1" w14:paraId="3AAD78D5" w14:textId="77777777" w:rsidTr="4BA15C28">
        <w:trPr>
          <w:jc w:val="center"/>
        </w:trPr>
        <w:tc>
          <w:tcPr>
            <w:tcW w:w="9026" w:type="dxa"/>
          </w:tcPr>
          <w:p w14:paraId="516103E4" w14:textId="5D543192" w:rsidR="002D1B1F" w:rsidRPr="0063680D" w:rsidRDefault="002D1B1F" w:rsidP="00FC716F">
            <w:pPr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</w:t>
            </w:r>
            <w:r w:rsidR="0057659D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igur </w:t>
            </w:r>
            <w:r w:rsidR="0029642F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9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: </w:t>
            </w:r>
            <w:r w:rsidR="0057659D" w:rsidRPr="007D062E">
              <w:rPr>
                <w:rFonts w:ascii="Arial" w:hAnsi="Arial" w:cs="Arial"/>
                <w:b/>
                <w:sz w:val="24"/>
                <w:lang w:val="cy-GB"/>
              </w:rPr>
              <w:t xml:space="preserve">Niferoedd </w:t>
            </w:r>
            <w:r w:rsidR="007D062E">
              <w:rPr>
                <w:rFonts w:ascii="Arial" w:hAnsi="Arial" w:cs="Arial"/>
                <w:b/>
                <w:sz w:val="24"/>
                <w:lang w:val="cy-GB"/>
              </w:rPr>
              <w:t>yn br</w:t>
            </w:r>
            <w:r w:rsidR="0057659D" w:rsidRPr="007D062E">
              <w:rPr>
                <w:rFonts w:ascii="Arial" w:hAnsi="Arial" w:cs="Arial"/>
                <w:b/>
                <w:sz w:val="24"/>
                <w:lang w:val="cy-GB"/>
              </w:rPr>
              <w:t>esen</w:t>
            </w:r>
            <w:r w:rsidR="007D062E">
              <w:rPr>
                <w:rFonts w:ascii="Arial" w:hAnsi="Arial" w:cs="Arial"/>
                <w:b/>
                <w:sz w:val="24"/>
                <w:lang w:val="cy-GB"/>
              </w:rPr>
              <w:t>n</w:t>
            </w:r>
            <w:r w:rsidR="0057659D" w:rsidRPr="007D062E">
              <w:rPr>
                <w:rFonts w:ascii="Arial" w:hAnsi="Arial" w:cs="Arial"/>
                <w:b/>
                <w:sz w:val="24"/>
                <w:lang w:val="cy-GB"/>
              </w:rPr>
              <w:t>ol mewn hyfforddiant, y duedd tair blynedd</w:t>
            </w:r>
          </w:p>
          <w:p w14:paraId="11DF32D3" w14:textId="77777777" w:rsidR="002D1B1F" w:rsidRPr="0063680D" w:rsidRDefault="002D1B1F" w:rsidP="00C92ECE">
            <w:pPr>
              <w:spacing w:before="120"/>
              <w:contextualSpacing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cy-GB"/>
              </w:rPr>
            </w:pPr>
          </w:p>
        </w:tc>
      </w:tr>
      <w:tr w:rsidR="002D1B1F" w:rsidRPr="00E75D39" w14:paraId="4A342C98" w14:textId="77777777" w:rsidTr="00306C0B">
        <w:trPr>
          <w:jc w:val="center"/>
        </w:trPr>
        <w:tc>
          <w:tcPr>
            <w:tcW w:w="9026" w:type="dxa"/>
          </w:tcPr>
          <w:p w14:paraId="2C01555A" w14:textId="4AF80348" w:rsidR="002D1B1F" w:rsidRPr="0063680D" w:rsidRDefault="00306C0B" w:rsidP="00FC716F">
            <w:pPr>
              <w:contextualSpacing/>
              <w:rPr>
                <w:rFonts w:ascii="Arial" w:eastAsia="Calibri" w:hAnsi="Arial" w:cs="Arial"/>
                <w:color w:val="FF0000"/>
                <w:sz w:val="24"/>
                <w:szCs w:val="24"/>
                <w:lang w:val="cy-GB"/>
              </w:rPr>
            </w:pPr>
            <w:r>
              <w:rPr>
                <w:noProof/>
              </w:rPr>
              <w:drawing>
                <wp:inline distT="0" distB="0" distL="0" distR="0" wp14:anchorId="5171DDCE" wp14:editId="55DC8BBE">
                  <wp:extent cx="5731510" cy="4229100"/>
                  <wp:effectExtent l="0" t="0" r="2540" b="0"/>
                  <wp:docPr id="50541823" name="Chart 1" descr="graff bar ar niferoedd yn bresennol mewn hyfforddiant&#10;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A1F562-69F2-4820-BB03-98C3993EF5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</w:tbl>
    <w:p w14:paraId="22327CED" w14:textId="77777777" w:rsidR="00DA3A32" w:rsidRDefault="00DA3A32" w:rsidP="0099722F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0938E627" w14:textId="77777777" w:rsidR="002C130D" w:rsidRDefault="002C130D" w:rsidP="0099722F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2A357EA2" w14:textId="77777777" w:rsidR="002C130D" w:rsidRDefault="002C130D" w:rsidP="0099722F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1B301415" w14:textId="77777777" w:rsidR="002C130D" w:rsidRDefault="002C130D" w:rsidP="0099722F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7B265848" w14:textId="77777777" w:rsidR="002C130D" w:rsidRDefault="002C130D" w:rsidP="0099722F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2239C99" w14:textId="77777777" w:rsidR="002C130D" w:rsidRDefault="002C130D" w:rsidP="0099722F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2F22692C" w14:textId="77777777" w:rsidR="002C130D" w:rsidRDefault="002C130D" w:rsidP="0099722F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7245C7F8" w14:textId="77777777" w:rsidR="002C130D" w:rsidRDefault="002C130D" w:rsidP="0099722F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1738FE45" w14:textId="77777777" w:rsidR="002C130D" w:rsidRDefault="002C130D" w:rsidP="0099722F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05359EC4" w14:textId="77777777" w:rsidR="002C130D" w:rsidRPr="0063680D" w:rsidRDefault="002C130D" w:rsidP="0099722F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575AB" w:rsidRPr="00CD78D1" w14:paraId="402F2960" w14:textId="77777777" w:rsidTr="4BA15C28">
        <w:trPr>
          <w:jc w:val="center"/>
        </w:trPr>
        <w:tc>
          <w:tcPr>
            <w:tcW w:w="9026" w:type="dxa"/>
          </w:tcPr>
          <w:p w14:paraId="0D6F56F6" w14:textId="43D6788C" w:rsidR="00F575AB" w:rsidRPr="0063680D" w:rsidRDefault="00F575AB" w:rsidP="00FC716F">
            <w:pPr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</w:t>
            </w:r>
            <w:r w:rsidR="001923DD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igur 1</w:t>
            </w:r>
            <w:r w:rsidR="0029642F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0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: </w:t>
            </w:r>
            <w:r w:rsidR="001923DD" w:rsidRPr="007D062E">
              <w:rPr>
                <w:rFonts w:ascii="Arial" w:hAnsi="Arial" w:cs="Arial"/>
                <w:b/>
                <w:sz w:val="24"/>
                <w:lang w:val="cy-GB"/>
              </w:rPr>
              <w:t>Canran presenoldeb mewn hyfforddiant, y duedd tair blynedd</w:t>
            </w:r>
          </w:p>
          <w:p w14:paraId="0367CCF9" w14:textId="77777777" w:rsidR="00F575AB" w:rsidRPr="0063680D" w:rsidRDefault="00F575AB" w:rsidP="00FC716F">
            <w:pPr>
              <w:spacing w:before="120" w:after="120"/>
              <w:contextualSpacing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cy-GB"/>
              </w:rPr>
            </w:pPr>
          </w:p>
        </w:tc>
      </w:tr>
      <w:tr w:rsidR="00F575AB" w:rsidRPr="00E75D39" w14:paraId="4A6130C0" w14:textId="77777777" w:rsidTr="006A05D2">
        <w:trPr>
          <w:trHeight w:val="5443"/>
          <w:jc w:val="center"/>
        </w:trPr>
        <w:tc>
          <w:tcPr>
            <w:tcW w:w="9026" w:type="dxa"/>
          </w:tcPr>
          <w:p w14:paraId="6C531533" w14:textId="5C214269" w:rsidR="00F575AB" w:rsidRPr="0063680D" w:rsidRDefault="006A05D2" w:rsidP="00FC716F">
            <w:pPr>
              <w:contextualSpacing/>
              <w:rPr>
                <w:rFonts w:ascii="Arial" w:eastAsia="Calibri" w:hAnsi="Arial" w:cs="Arial"/>
                <w:color w:val="FF0000"/>
                <w:sz w:val="24"/>
                <w:szCs w:val="24"/>
                <w:lang w:val="cy-GB"/>
              </w:rPr>
            </w:pPr>
            <w:r>
              <w:rPr>
                <w:noProof/>
              </w:rPr>
              <w:drawing>
                <wp:inline distT="0" distB="0" distL="0" distR="0" wp14:anchorId="6A4B8B8B" wp14:editId="6A80BEFD">
                  <wp:extent cx="5731510" cy="4229100"/>
                  <wp:effectExtent l="0" t="0" r="2540" b="0"/>
                  <wp:docPr id="144967401" name="Chart 1" descr="graff bar o ganran presenoldeb mewn hyfforddia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66B50F-F548-4346-B325-CD0A2B791C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</w:tbl>
    <w:p w14:paraId="319B8406" w14:textId="77777777" w:rsidR="00F575AB" w:rsidRPr="0063680D" w:rsidRDefault="00F575AB" w:rsidP="00F575AB">
      <w:pPr>
        <w:spacing w:after="0" w:line="276" w:lineRule="auto"/>
        <w:ind w:left="709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4BAAB932" w14:textId="310DB23A" w:rsidR="003C2949" w:rsidRPr="0063680D" w:rsidRDefault="00AD1BF2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Mae </w:t>
      </w:r>
      <w:r w:rsidR="0011229C" w:rsidRPr="0063680D">
        <w:rPr>
          <w:rFonts w:ascii="Arial" w:eastAsia="Calibri" w:hAnsi="Arial" w:cs="Arial"/>
          <w:sz w:val="24"/>
          <w:szCs w:val="24"/>
          <w:lang w:val="cy-GB" w:eastAsia="en-GB"/>
        </w:rPr>
        <w:t>F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f</w:t>
      </w:r>
      <w:r w:rsidR="0011229C" w:rsidRPr="0063680D">
        <w:rPr>
          <w:rFonts w:ascii="Arial" w:eastAsia="Calibri" w:hAnsi="Arial" w:cs="Arial"/>
          <w:sz w:val="24"/>
          <w:szCs w:val="24"/>
          <w:lang w:val="cy-GB" w:eastAsia="en-GB"/>
        </w:rPr>
        <w:t>igur 1</w:t>
      </w:r>
      <w:r w:rsidR="0029642F" w:rsidRPr="0063680D">
        <w:rPr>
          <w:rFonts w:ascii="Arial" w:eastAsia="Calibri" w:hAnsi="Arial" w:cs="Arial"/>
          <w:sz w:val="24"/>
          <w:szCs w:val="24"/>
          <w:lang w:val="cy-GB" w:eastAsia="en-GB"/>
        </w:rPr>
        <w:t>0</w:t>
      </w:r>
      <w:r w:rsidR="00FD0EF3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yn dangos </w:t>
      </w:r>
      <w:r w:rsidR="008557D2" w:rsidRPr="00E75D39">
        <w:rPr>
          <w:rFonts w:ascii="Arial" w:eastAsia="Calibri" w:hAnsi="Arial" w:cs="Arial"/>
          <w:sz w:val="24"/>
          <w:szCs w:val="24"/>
          <w:lang w:val="cy-GB" w:eastAsia="en-GB"/>
        </w:rPr>
        <w:t>bod presenoldeb cyffredinol mewn hyfforddiant wedi cynyddu o</w:t>
      </w:r>
      <w:r w:rsidR="0039573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3E5B4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82.8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3E5B4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C1662E" w:rsidRPr="00E75D39">
        <w:rPr>
          <w:rFonts w:ascii="Arial" w:eastAsia="Calibri" w:hAnsi="Arial" w:cs="Arial"/>
          <w:sz w:val="24"/>
          <w:szCs w:val="24"/>
          <w:lang w:val="cy-GB" w:eastAsia="en-GB"/>
        </w:rPr>
        <w:t>yn 2023 i 2024</w:t>
      </w:r>
      <w:r w:rsidR="003E5B4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, </w:t>
      </w:r>
      <w:r w:rsidR="00285089"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3E5B4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86.2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3E5B4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285089" w:rsidRPr="00E75D39">
        <w:rPr>
          <w:rFonts w:ascii="Arial" w:eastAsia="Calibri" w:hAnsi="Arial" w:cs="Arial"/>
          <w:sz w:val="24"/>
          <w:szCs w:val="24"/>
          <w:lang w:val="cy-GB" w:eastAsia="en-GB"/>
        </w:rPr>
        <w:t>yn 2024 i 2025</w:t>
      </w:r>
      <w:r w:rsidR="0011229C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. </w:t>
      </w:r>
    </w:p>
    <w:p w14:paraId="581E197B" w14:textId="560198B6" w:rsidR="0010115C" w:rsidRPr="0063680D" w:rsidRDefault="00285089" w:rsidP="005266A5">
      <w:pPr>
        <w:pStyle w:val="ListParagraph"/>
        <w:numPr>
          <w:ilvl w:val="0"/>
          <w:numId w:val="15"/>
        </w:numPr>
        <w:spacing w:after="200" w:line="276" w:lineRule="auto"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Bu cynnydd </w:t>
      </w:r>
      <w:r w:rsidR="00261F28">
        <w:rPr>
          <w:rFonts w:ascii="Arial" w:eastAsia="Calibri" w:hAnsi="Arial" w:cs="Arial"/>
          <w:sz w:val="24"/>
          <w:szCs w:val="24"/>
          <w:lang w:val="cy-GB" w:eastAsia="en-GB"/>
        </w:rPr>
        <w:t>yn y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presenoldeb mewn hyfforddiant yn y sector statudol</w:t>
      </w:r>
      <w:r w:rsidR="004A19ED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(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codi o</w:t>
      </w:r>
      <w:r w:rsidR="004A19ED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0A0DE5" w:rsidRPr="0063680D">
        <w:rPr>
          <w:rFonts w:ascii="Arial" w:eastAsia="Calibri" w:hAnsi="Arial" w:cs="Arial"/>
          <w:sz w:val="24"/>
          <w:szCs w:val="24"/>
          <w:lang w:val="cy-GB" w:eastAsia="en-GB"/>
        </w:rPr>
        <w:t>84.6</w:t>
      </w:r>
      <w:r w:rsidR="00AC125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4A19ED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C1662E" w:rsidRPr="00E75D39">
        <w:rPr>
          <w:rFonts w:ascii="Arial" w:eastAsia="Calibri" w:hAnsi="Arial" w:cs="Arial"/>
          <w:sz w:val="24"/>
          <w:szCs w:val="24"/>
          <w:lang w:val="cy-GB" w:eastAsia="en-GB"/>
        </w:rPr>
        <w:t>yn 2023 i 2024</w:t>
      </w:r>
      <w:r w:rsidR="003C294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4A19ED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8</w:t>
      </w:r>
      <w:r w:rsidR="000A0DE5" w:rsidRPr="0063680D">
        <w:rPr>
          <w:rFonts w:ascii="Arial" w:eastAsia="Calibri" w:hAnsi="Arial" w:cs="Arial"/>
          <w:sz w:val="24"/>
          <w:szCs w:val="24"/>
          <w:lang w:val="cy-GB" w:eastAsia="en-GB"/>
        </w:rPr>
        <w:t>8.7</w:t>
      </w:r>
      <w:r w:rsidR="00AC125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3C294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yn 2024 i 2025</w:t>
      </w:r>
      <w:r w:rsidR="004A19ED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) </w:t>
      </w:r>
      <w:r w:rsidR="00146E7D" w:rsidRPr="0063680D">
        <w:rPr>
          <w:rFonts w:ascii="Arial" w:eastAsia="Calibri" w:hAnsi="Arial" w:cs="Arial"/>
          <w:sz w:val="24"/>
          <w:szCs w:val="24"/>
          <w:lang w:val="cy-GB" w:eastAsia="en-GB"/>
        </w:rPr>
        <w:t>a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c yn y sector preifat</w:t>
      </w:r>
      <w:r w:rsidR="00146E7D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(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codi o</w:t>
      </w:r>
      <w:r w:rsidR="00146E7D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AD1BC5" w:rsidRPr="0063680D">
        <w:rPr>
          <w:rFonts w:ascii="Arial" w:eastAsia="Calibri" w:hAnsi="Arial" w:cs="Arial"/>
          <w:sz w:val="24"/>
          <w:szCs w:val="24"/>
          <w:lang w:val="cy-GB" w:eastAsia="en-GB"/>
        </w:rPr>
        <w:t>73.1</w:t>
      </w:r>
      <w:r w:rsidR="007C5C92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3C294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="003C294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n </w:t>
      </w:r>
      <w:r w:rsidR="00AD1BC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2023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i </w:t>
      </w:r>
      <w:r w:rsidR="00AD1BC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2024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146E7D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AD1BC5" w:rsidRPr="0063680D">
        <w:rPr>
          <w:rFonts w:ascii="Arial" w:eastAsia="Calibri" w:hAnsi="Arial" w:cs="Arial"/>
          <w:sz w:val="24"/>
          <w:szCs w:val="24"/>
          <w:lang w:val="cy-GB" w:eastAsia="en-GB"/>
        </w:rPr>
        <w:t>79.1</w:t>
      </w:r>
      <w:r w:rsidR="007C5C92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3C294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yn 2024 i 2025</w:t>
      </w:r>
      <w:r w:rsidR="003C2949" w:rsidRPr="0063680D">
        <w:rPr>
          <w:rFonts w:ascii="Arial" w:eastAsia="Calibri" w:hAnsi="Arial" w:cs="Arial"/>
          <w:sz w:val="24"/>
          <w:szCs w:val="24"/>
          <w:lang w:val="cy-GB" w:eastAsia="en-GB"/>
        </w:rPr>
        <w:t>)</w:t>
      </w:r>
      <w:r w:rsidR="7FDDEFAF" w:rsidRPr="0063680D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71AE310C" w14:textId="7A105DA4" w:rsidR="0010115C" w:rsidRPr="0063680D" w:rsidRDefault="0028508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Fel rhan o gylchlythyr grant</w:t>
      </w:r>
      <w:r w:rsidR="0010115C" w:rsidRPr="0063680D">
        <w:rPr>
          <w:rFonts w:ascii="Arial" w:eastAsia="Calibri" w:hAnsi="Arial" w:cs="Arial"/>
          <w:sz w:val="24"/>
          <w:szCs w:val="24"/>
          <w:lang w:val="cy-GB"/>
        </w:rPr>
        <w:t xml:space="preserve"> 2025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i</w:t>
      </w:r>
      <w:r w:rsidR="0010115C" w:rsidRPr="0063680D">
        <w:rPr>
          <w:rFonts w:ascii="Arial" w:eastAsia="Calibri" w:hAnsi="Arial" w:cs="Arial"/>
          <w:sz w:val="24"/>
          <w:szCs w:val="24"/>
          <w:lang w:val="cy-GB"/>
        </w:rPr>
        <w:t xml:space="preserve"> 2026 </w:t>
      </w:r>
      <w:r w:rsidR="00256443">
        <w:rPr>
          <w:rFonts w:ascii="Arial" w:eastAsia="Calibri" w:hAnsi="Arial" w:cs="Arial"/>
          <w:sz w:val="24"/>
          <w:szCs w:val="24"/>
          <w:lang w:val="cy-GB"/>
        </w:rPr>
        <w:t xml:space="preserve">roedd yn ofynnol </w:t>
      </w:r>
      <w:r w:rsidR="001305E1" w:rsidRPr="00E75D39">
        <w:rPr>
          <w:rFonts w:ascii="Arial" w:eastAsia="Calibri" w:hAnsi="Arial" w:cs="Arial"/>
          <w:sz w:val="24"/>
          <w:szCs w:val="24"/>
          <w:lang w:val="cy-GB"/>
        </w:rPr>
        <w:t xml:space="preserve">i bob awdurdod lleol gyhoeddi rhaglen </w:t>
      </w:r>
      <w:r w:rsidR="001E440D" w:rsidRPr="00E75D39">
        <w:rPr>
          <w:rFonts w:ascii="Arial" w:eastAsia="Calibri" w:hAnsi="Arial" w:cs="Arial"/>
          <w:sz w:val="24"/>
          <w:szCs w:val="24"/>
          <w:lang w:val="cy-GB"/>
        </w:rPr>
        <w:t xml:space="preserve">dysgu a datblygu </w:t>
      </w:r>
      <w:r w:rsidR="00261F28">
        <w:rPr>
          <w:rFonts w:ascii="Arial" w:eastAsia="Calibri" w:hAnsi="Arial" w:cs="Arial"/>
          <w:sz w:val="24"/>
          <w:szCs w:val="24"/>
          <w:lang w:val="cy-GB"/>
        </w:rPr>
        <w:t>d</w:t>
      </w:r>
      <w:r w:rsidR="001E440D" w:rsidRPr="00E75D39">
        <w:rPr>
          <w:rFonts w:ascii="Arial" w:eastAsia="Calibri" w:hAnsi="Arial" w:cs="Arial"/>
          <w:sz w:val="24"/>
          <w:szCs w:val="24"/>
          <w:lang w:val="cy-GB"/>
        </w:rPr>
        <w:t xml:space="preserve">digidol sydd ar gael i bob darparwr. I </w:t>
      </w:r>
      <w:r w:rsidR="001F75EB">
        <w:rPr>
          <w:rFonts w:ascii="Arial" w:eastAsia="Calibri" w:hAnsi="Arial" w:cs="Arial"/>
          <w:sz w:val="24"/>
          <w:szCs w:val="24"/>
          <w:lang w:val="cy-GB"/>
        </w:rPr>
        <w:t xml:space="preserve">wneud pethau yn fwy </w:t>
      </w:r>
      <w:r w:rsidR="001E440D" w:rsidRPr="00E75D39">
        <w:rPr>
          <w:rFonts w:ascii="Arial" w:eastAsia="Calibri" w:hAnsi="Arial" w:cs="Arial"/>
          <w:sz w:val="24"/>
          <w:szCs w:val="24"/>
          <w:lang w:val="cy-GB"/>
        </w:rPr>
        <w:t>dryloyw a chydweithred</w:t>
      </w:r>
      <w:r w:rsidR="004A3B30">
        <w:rPr>
          <w:rFonts w:ascii="Arial" w:eastAsia="Calibri" w:hAnsi="Arial" w:cs="Arial"/>
          <w:sz w:val="24"/>
          <w:szCs w:val="24"/>
          <w:lang w:val="cy-GB"/>
        </w:rPr>
        <w:t>ol</w:t>
      </w:r>
      <w:r w:rsidR="001E440D" w:rsidRPr="00E75D39">
        <w:rPr>
          <w:rFonts w:ascii="Arial" w:eastAsia="Calibri" w:hAnsi="Arial" w:cs="Arial"/>
          <w:sz w:val="24"/>
          <w:szCs w:val="24"/>
          <w:lang w:val="cy-GB"/>
        </w:rPr>
        <w:t xml:space="preserve">, </w:t>
      </w:r>
      <w:r w:rsidR="004A3B30">
        <w:rPr>
          <w:rFonts w:ascii="Arial" w:eastAsia="Calibri" w:hAnsi="Arial" w:cs="Arial"/>
          <w:sz w:val="24"/>
          <w:szCs w:val="24"/>
          <w:lang w:val="cy-GB"/>
        </w:rPr>
        <w:t>rydy</w:t>
      </w:r>
      <w:r w:rsidR="00867E3A">
        <w:rPr>
          <w:rFonts w:ascii="Arial" w:eastAsia="Calibri" w:hAnsi="Arial" w:cs="Arial"/>
          <w:sz w:val="24"/>
          <w:szCs w:val="24"/>
          <w:lang w:val="cy-GB"/>
        </w:rPr>
        <w:t>n ni</w:t>
      </w:r>
      <w:r w:rsidR="004A3B30">
        <w:rPr>
          <w:rFonts w:ascii="Arial" w:eastAsia="Calibri" w:hAnsi="Arial" w:cs="Arial"/>
          <w:sz w:val="24"/>
          <w:szCs w:val="24"/>
          <w:lang w:val="cy-GB"/>
        </w:rPr>
        <w:t xml:space="preserve"> hefyd wedi lansio </w:t>
      </w:r>
      <w:r w:rsidR="001E440D" w:rsidRPr="00E75D39">
        <w:rPr>
          <w:rFonts w:ascii="Arial" w:eastAsia="Calibri" w:hAnsi="Arial" w:cs="Arial"/>
          <w:sz w:val="24"/>
          <w:szCs w:val="24"/>
          <w:lang w:val="cy-GB"/>
        </w:rPr>
        <w:t xml:space="preserve">tudalen </w:t>
      </w:r>
      <w:r w:rsidR="001E440D" w:rsidRPr="0063680D">
        <w:rPr>
          <w:rFonts w:ascii="Arial" w:eastAsia="Calibri" w:hAnsi="Arial" w:cs="Arial"/>
          <w:sz w:val="24"/>
          <w:szCs w:val="24"/>
          <w:lang w:val="cy-GB"/>
        </w:rPr>
        <w:t xml:space="preserve">SCWWDP </w:t>
      </w:r>
      <w:r w:rsidR="001E440D" w:rsidRPr="00E75D39">
        <w:rPr>
          <w:rFonts w:ascii="Arial" w:eastAsia="Calibri" w:hAnsi="Arial" w:cs="Arial"/>
          <w:sz w:val="24"/>
          <w:szCs w:val="24"/>
          <w:lang w:val="cy-GB"/>
        </w:rPr>
        <w:t xml:space="preserve">bwrpasol </w:t>
      </w:r>
      <w:r w:rsidR="0010115C" w:rsidRPr="0063680D">
        <w:rPr>
          <w:rFonts w:ascii="Arial" w:eastAsia="Calibri" w:hAnsi="Arial" w:cs="Arial"/>
          <w:sz w:val="24"/>
          <w:szCs w:val="24"/>
          <w:lang w:val="cy-GB"/>
        </w:rPr>
        <w:t>a</w:t>
      </w:r>
      <w:r w:rsidR="00AE4481" w:rsidRPr="00E75D39">
        <w:rPr>
          <w:rFonts w:ascii="Arial" w:eastAsia="Calibri" w:hAnsi="Arial" w:cs="Arial"/>
          <w:sz w:val="24"/>
          <w:szCs w:val="24"/>
          <w:lang w:val="cy-GB"/>
        </w:rPr>
        <w:t>r ein gwefan genedlaethol. Mae’r dudalen hon yn cynnwys gwybodaeth allweddol am y grant a</w:t>
      </w:r>
      <w:r w:rsidR="00867E3A">
        <w:rPr>
          <w:rFonts w:ascii="Arial" w:eastAsia="Calibri" w:hAnsi="Arial" w:cs="Arial"/>
          <w:sz w:val="24"/>
          <w:szCs w:val="24"/>
          <w:lang w:val="cy-GB"/>
        </w:rPr>
        <w:t>’n</w:t>
      </w:r>
      <w:r w:rsidR="00AE4481" w:rsidRPr="00E75D39">
        <w:rPr>
          <w:rFonts w:ascii="Arial" w:eastAsia="Calibri" w:hAnsi="Arial" w:cs="Arial"/>
          <w:sz w:val="24"/>
          <w:szCs w:val="24"/>
          <w:lang w:val="cy-GB"/>
        </w:rPr>
        <w:t xml:space="preserve"> cynnwys manylion cyswllt y timau datblygu’r </w:t>
      </w:r>
      <w:r w:rsidR="00261F28" w:rsidRPr="00E75D39">
        <w:rPr>
          <w:rFonts w:ascii="Arial" w:eastAsia="Calibri" w:hAnsi="Arial" w:cs="Arial"/>
          <w:sz w:val="24"/>
          <w:szCs w:val="24"/>
          <w:lang w:val="cy-GB"/>
        </w:rPr>
        <w:t>gweithlu</w:t>
      </w:r>
      <w:r w:rsidR="00AE4481" w:rsidRPr="00E75D39">
        <w:rPr>
          <w:rFonts w:ascii="Arial" w:eastAsia="Calibri" w:hAnsi="Arial" w:cs="Arial"/>
          <w:sz w:val="24"/>
          <w:szCs w:val="24"/>
          <w:lang w:val="cy-GB"/>
        </w:rPr>
        <w:t xml:space="preserve"> ym mhob awdurdod lleol</w:t>
      </w:r>
      <w:r w:rsidR="0010115C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1405FA65" w14:textId="0E6C7CC4" w:rsidR="00754170" w:rsidRDefault="00687AB7" w:rsidP="000C06A7">
      <w:pPr>
        <w:pStyle w:val="Heading3"/>
        <w:rPr>
          <w:rFonts w:eastAsia="Calibri"/>
          <w:sz w:val="24"/>
          <w:szCs w:val="24"/>
          <w:lang w:val="cy-GB" w:eastAsia="en-GB"/>
        </w:rPr>
      </w:pPr>
      <w:r w:rsidRPr="0063680D">
        <w:rPr>
          <w:rFonts w:eastAsia="Calibri"/>
          <w:bCs/>
          <w:sz w:val="24"/>
          <w:szCs w:val="24"/>
          <w:lang w:val="cy-GB" w:eastAsia="en-GB"/>
        </w:rPr>
        <w:t xml:space="preserve">  </w:t>
      </w:r>
      <w:bookmarkStart w:id="34" w:name="_Toc210987767"/>
      <w:bookmarkStart w:id="35" w:name="_Toc211279620"/>
    </w:p>
    <w:p w14:paraId="69F9F760" w14:textId="77777777" w:rsidR="00C651CD" w:rsidRDefault="00C651CD" w:rsidP="00C651CD">
      <w:pPr>
        <w:rPr>
          <w:lang w:val="cy-GB" w:eastAsia="en-GB"/>
        </w:rPr>
      </w:pPr>
    </w:p>
    <w:p w14:paraId="66348B4F" w14:textId="77777777" w:rsidR="00C651CD" w:rsidRDefault="00C651CD" w:rsidP="00C651CD">
      <w:pPr>
        <w:rPr>
          <w:lang w:val="cy-GB" w:eastAsia="en-GB"/>
        </w:rPr>
      </w:pPr>
    </w:p>
    <w:p w14:paraId="0FF13319" w14:textId="77777777" w:rsidR="00C651CD" w:rsidRDefault="00C651CD" w:rsidP="00C651CD">
      <w:pPr>
        <w:rPr>
          <w:lang w:val="cy-GB" w:eastAsia="en-GB"/>
        </w:rPr>
      </w:pPr>
    </w:p>
    <w:p w14:paraId="7C1631F9" w14:textId="77777777" w:rsidR="00F72AF1" w:rsidRPr="00305F76" w:rsidRDefault="00F72AF1" w:rsidP="00F72AF1">
      <w:pPr>
        <w:pStyle w:val="Heading3"/>
        <w:rPr>
          <w:color w:val="auto"/>
          <w:lang w:val="cy-GB"/>
        </w:rPr>
      </w:pPr>
      <w:bookmarkStart w:id="36" w:name="_Toc182563167"/>
      <w:bookmarkStart w:id="37" w:name="_Toc213228420"/>
      <w:bookmarkEnd w:id="34"/>
      <w:bookmarkEnd w:id="35"/>
      <w:r w:rsidRPr="00305F76">
        <w:rPr>
          <w:color w:val="auto"/>
          <w:lang w:val="cy-GB"/>
        </w:rPr>
        <w:lastRenderedPageBreak/>
        <w:t>Dyfarniadau galwedigaethol a Fframwaith sefydlu Cymru gyfan (AWIF</w:t>
      </w:r>
      <w:bookmarkEnd w:id="36"/>
      <w:r w:rsidRPr="00305F76">
        <w:rPr>
          <w:color w:val="auto"/>
          <w:lang w:val="cy-GB"/>
        </w:rPr>
        <w:t>)</w:t>
      </w:r>
      <w:bookmarkEnd w:id="37"/>
    </w:p>
    <w:p w14:paraId="7A8822C0" w14:textId="77777777" w:rsidR="00F72AF1" w:rsidRPr="00305F76" w:rsidRDefault="00F72AF1" w:rsidP="00F72AF1">
      <w:pPr>
        <w:rPr>
          <w:rFonts w:ascii="Arial" w:hAnsi="Arial" w:cs="Arial"/>
          <w:lang w:val="cy-GB" w:eastAsia="en-GB"/>
        </w:rPr>
      </w:pPr>
    </w:p>
    <w:p w14:paraId="13333760" w14:textId="2E20BDD2" w:rsidR="00BC0B07" w:rsidRPr="0063680D" w:rsidRDefault="00F72AF1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305F76">
        <w:rPr>
          <w:rFonts w:ascii="Arial" w:hAnsi="Arial" w:cs="Arial"/>
          <w:sz w:val="24"/>
          <w:lang w:val="cy-GB"/>
        </w:rPr>
        <w:t xml:space="preserve">Fel y gwelir yn Nhabl </w:t>
      </w:r>
      <w:r w:rsidR="00464DA2" w:rsidRPr="00305F76">
        <w:rPr>
          <w:rFonts w:ascii="Arial" w:hAnsi="Arial" w:cs="Arial"/>
          <w:sz w:val="24"/>
          <w:lang w:val="cy-GB"/>
        </w:rPr>
        <w:t>9</w:t>
      </w:r>
      <w:r w:rsidRPr="00305F76">
        <w:rPr>
          <w:rFonts w:ascii="Arial" w:hAnsi="Arial" w:cs="Arial"/>
          <w:sz w:val="24"/>
          <w:lang w:val="cy-GB"/>
        </w:rPr>
        <w:t xml:space="preserve">, mae nifer y bobl </w:t>
      </w:r>
      <w:r w:rsidR="00464DA2" w:rsidRPr="00305F76">
        <w:rPr>
          <w:rFonts w:ascii="Arial" w:hAnsi="Arial" w:cs="Arial"/>
          <w:sz w:val="24"/>
          <w:lang w:val="cy-GB"/>
        </w:rPr>
        <w:t xml:space="preserve">sydd wedi cofrestru </w:t>
      </w:r>
      <w:r w:rsidRPr="00305F76">
        <w:rPr>
          <w:rFonts w:ascii="Arial" w:hAnsi="Arial" w:cs="Arial"/>
          <w:sz w:val="24"/>
          <w:lang w:val="cy-GB"/>
        </w:rPr>
        <w:t xml:space="preserve">ar y rhaglen a’r lefelau cyflawni </w:t>
      </w:r>
      <w:r w:rsidR="00464DA2" w:rsidRPr="00305F76">
        <w:rPr>
          <w:rFonts w:ascii="Arial" w:hAnsi="Arial" w:cs="Arial"/>
          <w:sz w:val="24"/>
          <w:lang w:val="cy-GB"/>
        </w:rPr>
        <w:t>mewn</w:t>
      </w:r>
      <w:r w:rsidRPr="00305F76">
        <w:rPr>
          <w:rFonts w:ascii="Arial" w:hAnsi="Arial" w:cs="Arial"/>
          <w:sz w:val="24"/>
          <w:lang w:val="cy-GB"/>
        </w:rPr>
        <w:t xml:space="preserve"> </w:t>
      </w:r>
      <w:r w:rsidR="00464DA2" w:rsidRPr="00305F76">
        <w:rPr>
          <w:rFonts w:ascii="Arial" w:hAnsi="Arial" w:cs="Arial"/>
          <w:sz w:val="24"/>
          <w:lang w:val="cy-GB"/>
        </w:rPr>
        <w:t>c</w:t>
      </w:r>
      <w:r w:rsidRPr="00305F76">
        <w:rPr>
          <w:rFonts w:ascii="Arial" w:hAnsi="Arial" w:cs="Arial"/>
          <w:sz w:val="24"/>
          <w:lang w:val="cy-GB"/>
        </w:rPr>
        <w:t>ymwysterau galwedigaethol cymeradwy wedi cynyddu</w:t>
      </w:r>
      <w:r w:rsidR="00E93DE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. </w:t>
      </w:r>
    </w:p>
    <w:p w14:paraId="435183CF" w14:textId="77777777" w:rsidR="00BC0B07" w:rsidRPr="0063680D" w:rsidRDefault="00BC0B07" w:rsidP="006A7071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4C6FFC1D" w14:textId="7AAF0102" w:rsidR="00207A78" w:rsidRPr="0063680D" w:rsidRDefault="00D25F7D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Mae’n bwysig nodi y gall llawer o unigolion hefyd sicrhau cyllid ar gyfer cymwysterau galwedigaethol drwy brentisiaethau, nad ydynt wedi’u cofnodi yn yr adroddiad hwn. </w:t>
      </w:r>
      <w:r w:rsidR="00305F76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DB1B4C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echyd a gofal cymdeithasol </w:t>
      </w:r>
      <w:r w:rsidR="00305F76">
        <w:rPr>
          <w:rFonts w:ascii="Arial" w:eastAsia="Calibri" w:hAnsi="Arial" w:cs="Arial"/>
          <w:sz w:val="24"/>
          <w:szCs w:val="24"/>
          <w:lang w:val="cy-GB" w:eastAsia="en-GB"/>
        </w:rPr>
        <w:t>sydd â’r</w:t>
      </w:r>
      <w:r w:rsidR="00DB1B4C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nifer uchaf o brentisiaethau o </w:t>
      </w:r>
      <w:r w:rsidR="00E16E86">
        <w:rPr>
          <w:rFonts w:ascii="Arial" w:eastAsia="Calibri" w:hAnsi="Arial" w:cs="Arial"/>
          <w:sz w:val="24"/>
          <w:szCs w:val="24"/>
          <w:lang w:val="cy-GB" w:eastAsia="en-GB"/>
        </w:rPr>
        <w:t xml:space="preserve">blith </w:t>
      </w:r>
      <w:r w:rsidR="00DB1B4C" w:rsidRPr="00E75D39">
        <w:rPr>
          <w:rFonts w:ascii="Arial" w:eastAsia="Calibri" w:hAnsi="Arial" w:cs="Arial"/>
          <w:sz w:val="24"/>
          <w:szCs w:val="24"/>
          <w:lang w:val="cy-GB" w:eastAsia="en-GB"/>
        </w:rPr>
        <w:t>unrhyw sector yng Nghymru.</w:t>
      </w:r>
      <w:r w:rsidR="00E073B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285089" w:rsidRPr="00E75D39">
        <w:rPr>
          <w:rFonts w:ascii="Arial" w:eastAsia="Calibri" w:hAnsi="Arial" w:cs="Arial"/>
          <w:sz w:val="24"/>
          <w:szCs w:val="24"/>
          <w:lang w:val="cy-GB" w:eastAsia="en-GB"/>
        </w:rPr>
        <w:t>Yn 2024 i 2025</w:t>
      </w:r>
      <w:r w:rsidR="00E073B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, </w:t>
      </w:r>
      <w:r w:rsidR="00DB1B4C" w:rsidRPr="00E75D39">
        <w:rPr>
          <w:rFonts w:ascii="Arial" w:eastAsia="Calibri" w:hAnsi="Arial" w:cs="Arial"/>
          <w:sz w:val="24"/>
          <w:szCs w:val="24"/>
          <w:lang w:val="cy-GB" w:eastAsia="en-GB"/>
        </w:rPr>
        <w:t>cwblhawyd cyfanswm o</w:t>
      </w:r>
      <w:r w:rsidR="00E073B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A41CA9" w:rsidRPr="0063680D">
        <w:rPr>
          <w:rFonts w:ascii="Arial" w:eastAsia="Calibri" w:hAnsi="Arial" w:cs="Arial"/>
          <w:sz w:val="24"/>
          <w:szCs w:val="24"/>
          <w:lang w:val="cy-GB" w:eastAsia="en-GB"/>
        </w:rPr>
        <w:t>3,272</w:t>
      </w:r>
      <w:r w:rsidR="00B2001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DB1B4C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o brentisiaethau iechyd a gofal cymdeithasol, o’i gymharu â </w:t>
      </w:r>
      <w:r w:rsidR="002F1763" w:rsidRPr="0063680D">
        <w:rPr>
          <w:rFonts w:ascii="Arial" w:eastAsia="Calibri" w:hAnsi="Arial" w:cs="Arial"/>
          <w:sz w:val="24"/>
          <w:szCs w:val="24"/>
          <w:lang w:val="cy-GB" w:eastAsia="en-GB"/>
        </w:rPr>
        <w:t>2,390</w:t>
      </w:r>
      <w:r w:rsidR="00B2001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DB1B4C" w:rsidRPr="00E75D39">
        <w:rPr>
          <w:rFonts w:ascii="Arial" w:eastAsia="Calibri" w:hAnsi="Arial" w:cs="Arial"/>
          <w:sz w:val="24"/>
          <w:szCs w:val="24"/>
          <w:lang w:val="cy-GB" w:eastAsia="en-GB"/>
        </w:rPr>
        <w:t>yn y flwyddyn flaenorol.</w:t>
      </w:r>
    </w:p>
    <w:p w14:paraId="05B791B1" w14:textId="77777777" w:rsidR="00207A78" w:rsidRPr="0063680D" w:rsidRDefault="00207A78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92E84E7" w14:textId="37BE4C30" w:rsidR="00157D06" w:rsidRPr="0063680D" w:rsidRDefault="00DB1B4C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Fodd bynnag, </w:t>
      </w:r>
      <w:r w:rsidR="00336B8B" w:rsidRPr="00E75D39">
        <w:rPr>
          <w:rFonts w:ascii="Arial" w:eastAsia="Calibri" w:hAnsi="Arial" w:cs="Arial"/>
          <w:sz w:val="24"/>
          <w:szCs w:val="24"/>
          <w:lang w:val="cy-GB" w:eastAsia="en-GB"/>
        </w:rPr>
        <w:t>mae data gan awdurdodau lleol yn dangos gostyngiad</w:t>
      </w:r>
      <w:r w:rsidR="000C544A">
        <w:rPr>
          <w:rFonts w:ascii="Arial" w:eastAsia="Calibri" w:hAnsi="Arial" w:cs="Arial"/>
          <w:sz w:val="24"/>
          <w:szCs w:val="24"/>
          <w:lang w:val="cy-GB" w:eastAsia="en-GB"/>
        </w:rPr>
        <w:t xml:space="preserve"> parhaus</w:t>
      </w:r>
      <w:r w:rsidR="00336B8B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yn nifer y bobl sy’n ymgymryd </w:t>
      </w:r>
      <w:r w:rsidR="00E44065">
        <w:rPr>
          <w:rFonts w:ascii="Arial" w:eastAsia="Calibri" w:hAnsi="Arial" w:cs="Arial"/>
          <w:sz w:val="24"/>
          <w:szCs w:val="24"/>
          <w:lang w:val="cy-GB" w:eastAsia="en-GB"/>
        </w:rPr>
        <w:t xml:space="preserve">ac yn cyflawni’r </w:t>
      </w:r>
      <w:r w:rsidR="00336B8B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Fframwaith </w:t>
      </w:r>
      <w:r w:rsidR="00672CA6">
        <w:rPr>
          <w:rFonts w:ascii="Arial" w:eastAsia="Calibri" w:hAnsi="Arial" w:cs="Arial"/>
          <w:sz w:val="24"/>
          <w:szCs w:val="24"/>
          <w:lang w:val="cy-GB" w:eastAsia="en-GB"/>
        </w:rPr>
        <w:t>s</w:t>
      </w:r>
      <w:r w:rsidR="00336B8B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efydlu </w:t>
      </w:r>
      <w:r w:rsidR="0070370A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Cymru </w:t>
      </w:r>
      <w:r w:rsidR="00672CA6">
        <w:rPr>
          <w:rFonts w:ascii="Arial" w:eastAsia="Calibri" w:hAnsi="Arial" w:cs="Arial"/>
          <w:sz w:val="24"/>
          <w:szCs w:val="24"/>
          <w:lang w:val="cy-GB" w:eastAsia="en-GB"/>
        </w:rPr>
        <w:t>g</w:t>
      </w:r>
      <w:r w:rsidR="0070370A" w:rsidRPr="00E75D39">
        <w:rPr>
          <w:rFonts w:ascii="Arial" w:eastAsia="Calibri" w:hAnsi="Arial" w:cs="Arial"/>
          <w:sz w:val="24"/>
          <w:szCs w:val="24"/>
          <w:lang w:val="cy-GB" w:eastAsia="en-GB"/>
        </w:rPr>
        <w:t>yfan</w:t>
      </w:r>
      <w:r w:rsidR="00E93DE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(AWIF)</w:t>
      </w:r>
      <w:r w:rsidR="0070370A" w:rsidRPr="00E75D39" w:rsidDel="00E44065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E12519">
        <w:rPr>
          <w:rFonts w:ascii="Arial" w:eastAsia="Calibri" w:hAnsi="Arial" w:cs="Arial"/>
          <w:sz w:val="24"/>
          <w:szCs w:val="24"/>
          <w:lang w:val="cy-GB" w:eastAsia="en-GB"/>
        </w:rPr>
        <w:t>iechyd a gofal cymdeithasol</w:t>
      </w:r>
      <w:r w:rsidR="00E93DE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, </w:t>
      </w:r>
      <w:r w:rsidR="0070370A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er bod y nifer </w:t>
      </w:r>
      <w:r w:rsidR="000F0880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sy’n cyflawni’r </w:t>
      </w:r>
      <w:r w:rsidR="006E090D" w:rsidRPr="00E75D39">
        <w:rPr>
          <w:rFonts w:ascii="Arial" w:eastAsia="Calibri" w:hAnsi="Arial" w:cs="Arial"/>
          <w:sz w:val="24"/>
          <w:szCs w:val="24"/>
          <w:lang w:val="cy-GB" w:eastAsia="en-GB"/>
        </w:rPr>
        <w:t>fframwaith</w:t>
      </w:r>
      <w:r w:rsidR="000F0880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wedi cynyddu o’i gymharu â’r flwyddyn flaenorol</w:t>
      </w:r>
      <w:r w:rsidR="00E93DE9" w:rsidRPr="0063680D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4D0F77F3" w14:textId="73CCB4A2" w:rsidR="008920DF" w:rsidRPr="0063680D" w:rsidRDefault="008920DF" w:rsidP="00D74872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3D198B94" w14:textId="4F78961C" w:rsidR="003A7BD9" w:rsidRPr="0063680D" w:rsidRDefault="000F0880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Mae cyfraddau cadw wedi </w:t>
      </w:r>
      <w:r w:rsidR="00B24C6A">
        <w:rPr>
          <w:rFonts w:ascii="Arial" w:eastAsia="Calibri" w:hAnsi="Arial" w:cs="Arial"/>
          <w:sz w:val="24"/>
          <w:szCs w:val="24"/>
          <w:lang w:val="cy-GB" w:eastAsia="en-GB"/>
        </w:rPr>
        <w:t>codi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yn achos yr</w:t>
      </w:r>
      <w:r w:rsidR="00157D06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AWIF a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’r Dyfarniadau Cymeradwy gyda llai o ddysgwyr yn tynnu allan o’i gymharu â’r flwyddyn flaenorol. </w:t>
      </w:r>
      <w:r w:rsidR="0023363C">
        <w:rPr>
          <w:rFonts w:ascii="Arial" w:eastAsia="Calibri" w:hAnsi="Arial" w:cs="Arial"/>
          <w:sz w:val="24"/>
          <w:szCs w:val="24"/>
          <w:lang w:val="cy-GB" w:eastAsia="en-GB"/>
        </w:rPr>
        <w:t>Mae mwy o d</w:t>
      </w:r>
      <w:r w:rsidR="00CD7151" w:rsidRPr="00E75D39">
        <w:rPr>
          <w:rFonts w:ascii="Arial" w:eastAsia="Calibri" w:hAnsi="Arial" w:cs="Arial"/>
          <w:sz w:val="24"/>
          <w:szCs w:val="24"/>
          <w:lang w:val="cy-GB" w:eastAsia="en-GB"/>
        </w:rPr>
        <w:t>dysgwyr</w:t>
      </w:r>
      <w:r w:rsidR="0023363C">
        <w:rPr>
          <w:rFonts w:ascii="Arial" w:eastAsia="Calibri" w:hAnsi="Arial" w:cs="Arial"/>
          <w:sz w:val="24"/>
          <w:szCs w:val="24"/>
          <w:lang w:val="cy-GB" w:eastAsia="en-GB"/>
        </w:rPr>
        <w:t xml:space="preserve"> yn </w:t>
      </w:r>
      <w:r w:rsidR="00CD7151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parhau â’u hastudiaethau </w:t>
      </w:r>
      <w:r w:rsidR="00EF6522">
        <w:rPr>
          <w:rFonts w:ascii="Arial" w:eastAsia="Calibri" w:hAnsi="Arial" w:cs="Arial"/>
          <w:sz w:val="24"/>
          <w:szCs w:val="24"/>
          <w:lang w:val="cy-GB" w:eastAsia="en-GB"/>
        </w:rPr>
        <w:t xml:space="preserve">ar gyfer </w:t>
      </w:r>
      <w:r w:rsidR="00CD7151" w:rsidRPr="00E75D39">
        <w:rPr>
          <w:rFonts w:ascii="Arial" w:eastAsia="Calibri" w:hAnsi="Arial" w:cs="Arial"/>
          <w:sz w:val="24"/>
          <w:szCs w:val="24"/>
          <w:lang w:val="cy-GB" w:eastAsia="en-GB"/>
        </w:rPr>
        <w:t>Dyfarniadau Cymeradwy, ond mae wedi gostwng yn achos yr</w:t>
      </w:r>
      <w:r w:rsidR="00157D06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AWIF.</w:t>
      </w:r>
    </w:p>
    <w:p w14:paraId="4C474C7A" w14:textId="77777777" w:rsidR="0086431B" w:rsidRPr="0063680D" w:rsidRDefault="0086431B" w:rsidP="005D51B9">
      <w:pPr>
        <w:pStyle w:val="ListParagraph"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4C574D8F" w14:textId="77777777" w:rsidR="0086431B" w:rsidRPr="0063680D" w:rsidRDefault="0086431B" w:rsidP="005D51B9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07B08050" w14:textId="77777777" w:rsidR="00C43F96" w:rsidRPr="0063680D" w:rsidRDefault="00C43F96">
      <w:pPr>
        <w:rPr>
          <w:rFonts w:ascii="Arial" w:eastAsia="Calibri" w:hAnsi="Arial" w:cs="Arial"/>
          <w:b/>
          <w:bCs/>
          <w:sz w:val="24"/>
          <w:szCs w:val="24"/>
          <w:lang w:val="cy-GB" w:eastAsia="en-GB"/>
        </w:rPr>
      </w:pP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br w:type="page"/>
      </w:r>
    </w:p>
    <w:p w14:paraId="61E9A3A6" w14:textId="0B92E3FA" w:rsidR="00D37613" w:rsidRPr="0063680D" w:rsidRDefault="00D37613" w:rsidP="00D3761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 w:eastAsia="en-GB"/>
        </w:rPr>
      </w:pP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lastRenderedPageBreak/>
        <w:t xml:space="preserve">Tabl </w:t>
      </w:r>
      <w:r w:rsidR="0086431B"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9</w:t>
      </w: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: </w:t>
      </w:r>
      <w:r w:rsidR="004673FD" w:rsidRPr="00D368CC">
        <w:rPr>
          <w:rFonts w:ascii="Arial" w:hAnsi="Arial" w:cs="Arial"/>
          <w:b/>
          <w:sz w:val="24"/>
          <w:lang w:val="cy-GB"/>
        </w:rPr>
        <w:t>Gweithgarwch dyfarniadau galwedigaethol ac AWIF</w:t>
      </w: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, </w:t>
      </w:r>
      <w:r w:rsidR="00285089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2024 i 2025</w:t>
      </w:r>
    </w:p>
    <w:p w14:paraId="7B3C6439" w14:textId="77777777" w:rsidR="00022E02" w:rsidRPr="0063680D" w:rsidRDefault="00022E02" w:rsidP="00D3761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 w:eastAsia="en-GB"/>
        </w:rPr>
      </w:pPr>
    </w:p>
    <w:tbl>
      <w:tblPr>
        <w:tblStyle w:val="TableGrid"/>
        <w:tblW w:w="9298" w:type="dxa"/>
        <w:tblLook w:val="04A0" w:firstRow="1" w:lastRow="0" w:firstColumn="1" w:lastColumn="0" w:noHBand="0" w:noVBand="1"/>
      </w:tblPr>
      <w:tblGrid>
        <w:gridCol w:w="3628"/>
        <w:gridCol w:w="1257"/>
        <w:gridCol w:w="1578"/>
        <w:gridCol w:w="1257"/>
        <w:gridCol w:w="1578"/>
      </w:tblGrid>
      <w:tr w:rsidR="00D368CC" w:rsidRPr="00D368CC" w14:paraId="19A88E8E" w14:textId="76952474" w:rsidTr="005D51B9">
        <w:tc>
          <w:tcPr>
            <w:tcW w:w="3628" w:type="dxa"/>
            <w:vMerge w:val="restart"/>
            <w:tcBorders>
              <w:top w:val="nil"/>
              <w:left w:val="nil"/>
            </w:tcBorders>
          </w:tcPr>
          <w:p w14:paraId="14A5B2F0" w14:textId="77777777" w:rsidR="00DA1784" w:rsidRPr="0063680D" w:rsidRDefault="00DA1784" w:rsidP="00DA1784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1C2FF32" w14:textId="6E3F3167" w:rsidR="00DA1784" w:rsidRPr="0063680D" w:rsidRDefault="00DA1784" w:rsidP="00DA178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D368CC">
              <w:rPr>
                <w:rFonts w:ascii="Arial" w:hAnsi="Arial" w:cs="Arial"/>
                <w:b/>
                <w:sz w:val="24"/>
                <w:lang w:val="cy-GB"/>
              </w:rPr>
              <w:t>AWIF</w:t>
            </w:r>
          </w:p>
        </w:tc>
        <w:tc>
          <w:tcPr>
            <w:tcW w:w="2835" w:type="dxa"/>
            <w:gridSpan w:val="2"/>
            <w:vAlign w:val="center"/>
          </w:tcPr>
          <w:p w14:paraId="52A4730C" w14:textId="70678C68" w:rsidR="00DA1784" w:rsidRPr="0063680D" w:rsidRDefault="00DA1784" w:rsidP="00DA178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D368CC">
              <w:rPr>
                <w:rFonts w:ascii="Arial" w:hAnsi="Arial" w:cs="Arial"/>
                <w:b/>
                <w:sz w:val="24"/>
                <w:lang w:val="cy-GB"/>
              </w:rPr>
              <w:t>Dyfarniadau Cymeradwy</w:t>
            </w:r>
          </w:p>
        </w:tc>
      </w:tr>
      <w:tr w:rsidR="00D368CC" w:rsidRPr="00D368CC" w14:paraId="4EDF6B60" w14:textId="7788EC49" w:rsidTr="005D51B9">
        <w:tc>
          <w:tcPr>
            <w:tcW w:w="3628" w:type="dxa"/>
            <w:vMerge/>
            <w:tcBorders>
              <w:left w:val="nil"/>
            </w:tcBorders>
          </w:tcPr>
          <w:p w14:paraId="11EC8361" w14:textId="77777777" w:rsidR="00DA1784" w:rsidRPr="0063680D" w:rsidRDefault="00DA1784" w:rsidP="00DA1784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</w:p>
        </w:tc>
        <w:tc>
          <w:tcPr>
            <w:tcW w:w="1257" w:type="dxa"/>
            <w:vAlign w:val="center"/>
          </w:tcPr>
          <w:p w14:paraId="3978E759" w14:textId="578FE292" w:rsidR="00DA1784" w:rsidRPr="0063680D" w:rsidRDefault="00DA1784" w:rsidP="00DA178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D368CC">
              <w:rPr>
                <w:rFonts w:ascii="Arial" w:hAnsi="Arial" w:cs="Arial"/>
                <w:b/>
                <w:sz w:val="24"/>
                <w:lang w:val="cy-GB"/>
              </w:rPr>
              <w:t>Nifer</w:t>
            </w:r>
          </w:p>
        </w:tc>
        <w:tc>
          <w:tcPr>
            <w:tcW w:w="1578" w:type="dxa"/>
            <w:vAlign w:val="center"/>
          </w:tcPr>
          <w:p w14:paraId="6E500344" w14:textId="36CD26D1" w:rsidR="00DA1784" w:rsidRPr="0063680D" w:rsidRDefault="00DA1784" w:rsidP="00DA178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D368CC">
              <w:rPr>
                <w:rFonts w:ascii="Arial" w:hAnsi="Arial" w:cs="Arial"/>
                <w:b/>
                <w:sz w:val="24"/>
                <w:lang w:val="cy-GB"/>
              </w:rPr>
              <w:t>% newid</w:t>
            </w:r>
          </w:p>
        </w:tc>
        <w:tc>
          <w:tcPr>
            <w:tcW w:w="1257" w:type="dxa"/>
            <w:vAlign w:val="center"/>
          </w:tcPr>
          <w:p w14:paraId="0E9A41EA" w14:textId="5BE72656" w:rsidR="00DA1784" w:rsidRPr="0063680D" w:rsidRDefault="00DA1784" w:rsidP="00DA178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D368CC">
              <w:rPr>
                <w:rFonts w:ascii="Arial" w:hAnsi="Arial" w:cs="Arial"/>
                <w:b/>
                <w:sz w:val="24"/>
                <w:lang w:val="cy-GB"/>
              </w:rPr>
              <w:t>Nifer</w:t>
            </w:r>
          </w:p>
        </w:tc>
        <w:tc>
          <w:tcPr>
            <w:tcW w:w="1578" w:type="dxa"/>
            <w:vAlign w:val="center"/>
          </w:tcPr>
          <w:p w14:paraId="5ADDA082" w14:textId="6EBD7967" w:rsidR="00DA1784" w:rsidRPr="0063680D" w:rsidRDefault="00DA1784" w:rsidP="00DA178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D368CC">
              <w:rPr>
                <w:rFonts w:ascii="Arial" w:hAnsi="Arial" w:cs="Arial"/>
                <w:b/>
                <w:sz w:val="24"/>
                <w:lang w:val="cy-GB"/>
              </w:rPr>
              <w:t>% newid</w:t>
            </w:r>
          </w:p>
        </w:tc>
      </w:tr>
      <w:tr w:rsidR="00D368CC" w:rsidRPr="00D368CC" w14:paraId="6F092E57" w14:textId="3A56122A" w:rsidTr="005369AF">
        <w:tc>
          <w:tcPr>
            <w:tcW w:w="3628" w:type="dxa"/>
          </w:tcPr>
          <w:p w14:paraId="6C2712A5" w14:textId="3FE4D15F" w:rsidR="00A77AC6" w:rsidRPr="0063680D" w:rsidRDefault="00A77AC6" w:rsidP="00A77AC6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D368CC">
              <w:rPr>
                <w:rFonts w:ascii="Arial" w:hAnsi="Arial" w:cs="Arial"/>
                <w:b/>
                <w:sz w:val="24"/>
                <w:lang w:val="cy-GB"/>
              </w:rPr>
              <w:t xml:space="preserve">Nifer ar y rhaglen </w:t>
            </w:r>
          </w:p>
        </w:tc>
        <w:tc>
          <w:tcPr>
            <w:tcW w:w="1257" w:type="dxa"/>
            <w:vAlign w:val="center"/>
          </w:tcPr>
          <w:p w14:paraId="32033CCD" w14:textId="49FCAED0" w:rsidR="00A77AC6" w:rsidRPr="0063680D" w:rsidRDefault="00A77AC6" w:rsidP="00A77AC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530</w:t>
            </w:r>
          </w:p>
        </w:tc>
        <w:tc>
          <w:tcPr>
            <w:tcW w:w="1578" w:type="dxa"/>
            <w:vAlign w:val="center"/>
          </w:tcPr>
          <w:p w14:paraId="41405DDD" w14:textId="7D6CA843" w:rsidR="00A77AC6" w:rsidRPr="0063680D" w:rsidRDefault="00A77AC6" w:rsidP="00A77AC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-32.0%</w:t>
            </w:r>
          </w:p>
        </w:tc>
        <w:tc>
          <w:tcPr>
            <w:tcW w:w="1257" w:type="dxa"/>
            <w:vAlign w:val="center"/>
          </w:tcPr>
          <w:p w14:paraId="5D5DB582" w14:textId="6CB468D6" w:rsidR="00A77AC6" w:rsidRPr="0063680D" w:rsidRDefault="00A77AC6" w:rsidP="00A77AC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2,486</w:t>
            </w:r>
          </w:p>
        </w:tc>
        <w:tc>
          <w:tcPr>
            <w:tcW w:w="1578" w:type="dxa"/>
            <w:vAlign w:val="center"/>
          </w:tcPr>
          <w:p w14:paraId="13039F97" w14:textId="291EA8D3" w:rsidR="00A77AC6" w:rsidRPr="0063680D" w:rsidRDefault="00A77AC6" w:rsidP="00A77AC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+31.6%</w:t>
            </w:r>
          </w:p>
        </w:tc>
      </w:tr>
      <w:tr w:rsidR="00D368CC" w:rsidRPr="00D368CC" w14:paraId="4D8D2CD6" w14:textId="68F1551D" w:rsidTr="005369AF">
        <w:tc>
          <w:tcPr>
            <w:tcW w:w="3628" w:type="dxa"/>
          </w:tcPr>
          <w:p w14:paraId="4E43B1F2" w14:textId="00F3C7D4" w:rsidR="00A77AC6" w:rsidRPr="0063680D" w:rsidRDefault="00A77AC6" w:rsidP="00A77AC6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D368CC">
              <w:rPr>
                <w:rFonts w:ascii="Arial" w:hAnsi="Arial" w:cs="Arial"/>
                <w:b/>
                <w:sz w:val="24"/>
                <w:lang w:val="cy-GB"/>
              </w:rPr>
              <w:t>Nifer yn cyflawni</w:t>
            </w:r>
          </w:p>
        </w:tc>
        <w:tc>
          <w:tcPr>
            <w:tcW w:w="1257" w:type="dxa"/>
            <w:vAlign w:val="center"/>
          </w:tcPr>
          <w:p w14:paraId="160E71F3" w14:textId="0AF7913A" w:rsidR="00A77AC6" w:rsidRPr="0063680D" w:rsidRDefault="00A77AC6" w:rsidP="00A77AC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299</w:t>
            </w:r>
          </w:p>
        </w:tc>
        <w:tc>
          <w:tcPr>
            <w:tcW w:w="1578" w:type="dxa"/>
            <w:vAlign w:val="center"/>
          </w:tcPr>
          <w:p w14:paraId="4336335F" w14:textId="7A977C3E" w:rsidR="00A77AC6" w:rsidRPr="0063680D" w:rsidRDefault="00A77AC6" w:rsidP="00A77AC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+16.8%</w:t>
            </w:r>
          </w:p>
        </w:tc>
        <w:tc>
          <w:tcPr>
            <w:tcW w:w="1257" w:type="dxa"/>
            <w:vAlign w:val="center"/>
          </w:tcPr>
          <w:p w14:paraId="115D90EA" w14:textId="52FE0E3C" w:rsidR="00A77AC6" w:rsidRPr="0063680D" w:rsidRDefault="00A77AC6" w:rsidP="00A77AC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788</w:t>
            </w:r>
          </w:p>
        </w:tc>
        <w:tc>
          <w:tcPr>
            <w:tcW w:w="1578" w:type="dxa"/>
            <w:vAlign w:val="center"/>
          </w:tcPr>
          <w:p w14:paraId="0D5B2BCE" w14:textId="153D34A8" w:rsidR="00A77AC6" w:rsidRPr="0063680D" w:rsidRDefault="00A77AC6" w:rsidP="00A77AC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+58.6%</w:t>
            </w:r>
          </w:p>
        </w:tc>
      </w:tr>
      <w:tr w:rsidR="00D368CC" w:rsidRPr="00D368CC" w14:paraId="161DEC66" w14:textId="6B65BEA6" w:rsidTr="005369AF">
        <w:tc>
          <w:tcPr>
            <w:tcW w:w="3628" w:type="dxa"/>
          </w:tcPr>
          <w:p w14:paraId="3BFDE0B0" w14:textId="4694A882" w:rsidR="00A77AC6" w:rsidRPr="0063680D" w:rsidRDefault="00A77AC6" w:rsidP="00A77AC6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D368CC">
              <w:rPr>
                <w:rFonts w:ascii="Arial" w:hAnsi="Arial" w:cs="Arial"/>
                <w:b/>
                <w:sz w:val="24"/>
                <w:lang w:val="cy-GB"/>
              </w:rPr>
              <w:t>Nifer a dynnodd yn ôl</w:t>
            </w:r>
          </w:p>
        </w:tc>
        <w:tc>
          <w:tcPr>
            <w:tcW w:w="1257" w:type="dxa"/>
            <w:vAlign w:val="center"/>
          </w:tcPr>
          <w:p w14:paraId="15A19CB4" w14:textId="33B0527A" w:rsidR="00A77AC6" w:rsidRPr="0063680D" w:rsidRDefault="00A77AC6" w:rsidP="00A77AC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40</w:t>
            </w:r>
          </w:p>
        </w:tc>
        <w:tc>
          <w:tcPr>
            <w:tcW w:w="1578" w:type="dxa"/>
            <w:vAlign w:val="center"/>
          </w:tcPr>
          <w:p w14:paraId="740553EB" w14:textId="424695E8" w:rsidR="00A77AC6" w:rsidRPr="0063680D" w:rsidRDefault="00A77AC6" w:rsidP="00A77AC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-50.0%%</w:t>
            </w:r>
          </w:p>
        </w:tc>
        <w:tc>
          <w:tcPr>
            <w:tcW w:w="1257" w:type="dxa"/>
            <w:vAlign w:val="center"/>
          </w:tcPr>
          <w:p w14:paraId="0B7156DC" w14:textId="272D5921" w:rsidR="00A77AC6" w:rsidRPr="0063680D" w:rsidRDefault="00A77AC6" w:rsidP="00A77AC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97</w:t>
            </w:r>
          </w:p>
        </w:tc>
        <w:tc>
          <w:tcPr>
            <w:tcW w:w="1578" w:type="dxa"/>
            <w:vAlign w:val="center"/>
          </w:tcPr>
          <w:p w14:paraId="394FE23D" w14:textId="0CB55936" w:rsidR="00A77AC6" w:rsidRPr="0063680D" w:rsidRDefault="00A77AC6" w:rsidP="00A77AC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-53.4%</w:t>
            </w:r>
          </w:p>
        </w:tc>
      </w:tr>
      <w:tr w:rsidR="00D368CC" w:rsidRPr="00D368CC" w14:paraId="27C264B2" w14:textId="1687445E" w:rsidTr="005369AF">
        <w:tc>
          <w:tcPr>
            <w:tcW w:w="3628" w:type="dxa"/>
          </w:tcPr>
          <w:p w14:paraId="1502BA8E" w14:textId="43506C37" w:rsidR="00A77AC6" w:rsidRPr="0063680D" w:rsidRDefault="00A77AC6" w:rsidP="00A77AC6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D368CC">
              <w:rPr>
                <w:rFonts w:ascii="Arial" w:hAnsi="Arial" w:cs="Arial"/>
                <w:b/>
                <w:sz w:val="24"/>
                <w:lang w:val="cy-GB"/>
              </w:rPr>
              <w:t xml:space="preserve">Nifer ar y rhaglen </w:t>
            </w:r>
          </w:p>
        </w:tc>
        <w:tc>
          <w:tcPr>
            <w:tcW w:w="1257" w:type="dxa"/>
            <w:vAlign w:val="center"/>
          </w:tcPr>
          <w:p w14:paraId="24BBA797" w14:textId="001D3A8E" w:rsidR="00A77AC6" w:rsidRPr="0063680D" w:rsidRDefault="00A77AC6" w:rsidP="00A77AC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191</w:t>
            </w:r>
          </w:p>
        </w:tc>
        <w:tc>
          <w:tcPr>
            <w:tcW w:w="1578" w:type="dxa"/>
            <w:vAlign w:val="center"/>
          </w:tcPr>
          <w:p w14:paraId="4E1902B4" w14:textId="45819864" w:rsidR="00A77AC6" w:rsidRPr="0063680D" w:rsidRDefault="00A77AC6" w:rsidP="00A77AC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-56.9%%</w:t>
            </w:r>
          </w:p>
        </w:tc>
        <w:tc>
          <w:tcPr>
            <w:tcW w:w="1257" w:type="dxa"/>
            <w:vAlign w:val="center"/>
          </w:tcPr>
          <w:p w14:paraId="30898BBB" w14:textId="66685557" w:rsidR="00A77AC6" w:rsidRPr="0063680D" w:rsidRDefault="00A77AC6" w:rsidP="00A77AC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1,601</w:t>
            </w:r>
          </w:p>
        </w:tc>
        <w:tc>
          <w:tcPr>
            <w:tcW w:w="1578" w:type="dxa"/>
            <w:vAlign w:val="center"/>
          </w:tcPr>
          <w:p w14:paraId="5E567934" w14:textId="792C7385" w:rsidR="00A77AC6" w:rsidRPr="0063680D" w:rsidRDefault="00A77AC6" w:rsidP="00A77AC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+35.2%</w:t>
            </w:r>
          </w:p>
        </w:tc>
      </w:tr>
    </w:tbl>
    <w:p w14:paraId="1945C8FA" w14:textId="77777777" w:rsidR="003963C6" w:rsidRPr="00D368CC" w:rsidRDefault="003963C6" w:rsidP="003963C6">
      <w:pPr>
        <w:spacing w:after="0"/>
        <w:jc w:val="right"/>
        <w:rPr>
          <w:rFonts w:ascii="Arial" w:hAnsi="Arial" w:cs="Arial"/>
          <w:i/>
          <w:iCs/>
          <w:lang w:val="cy-GB"/>
        </w:rPr>
      </w:pPr>
      <w:r w:rsidRPr="00D368CC">
        <w:rPr>
          <w:rFonts w:ascii="Arial" w:hAnsi="Arial" w:cs="Arial"/>
          <w:i/>
          <w:lang w:val="cy-GB"/>
        </w:rPr>
        <w:t>Nifer ar y rhaglen = Nifer ar y rhaglen ar 1 Ebrill ac wedi cofrestru yn ystod y flwyddyn</w:t>
      </w:r>
    </w:p>
    <w:p w14:paraId="624AE0EC" w14:textId="77777777" w:rsidR="002D3454" w:rsidRPr="0063680D" w:rsidRDefault="002D3454" w:rsidP="00C92ECE">
      <w:pPr>
        <w:rPr>
          <w:rFonts w:ascii="Arial" w:hAnsi="Arial" w:cs="Arial"/>
          <w:i/>
          <w:iCs/>
          <w:lang w:val="cy-GB"/>
        </w:rPr>
      </w:pPr>
    </w:p>
    <w:p w14:paraId="45F6D43B" w14:textId="77777777" w:rsidR="002D3454" w:rsidRPr="0063680D" w:rsidRDefault="002D3454" w:rsidP="002D3454">
      <w:pPr>
        <w:jc w:val="right"/>
        <w:rPr>
          <w:rFonts w:ascii="Arial" w:hAnsi="Arial" w:cs="Arial"/>
          <w:i/>
          <w:iCs/>
          <w:lang w:val="cy-GB"/>
        </w:rPr>
      </w:pPr>
    </w:p>
    <w:p w14:paraId="374E353B" w14:textId="77777777" w:rsidR="00C2532E" w:rsidRPr="0063680D" w:rsidRDefault="00C2532E" w:rsidP="002D3454">
      <w:pPr>
        <w:jc w:val="right"/>
        <w:rPr>
          <w:rFonts w:ascii="Arial" w:hAnsi="Arial" w:cs="Arial"/>
          <w:i/>
          <w:iCs/>
          <w:lang w:val="cy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D368CC" w:rsidRPr="00D368CC" w14:paraId="2AFCFE9D" w14:textId="77777777" w:rsidTr="00387D70">
        <w:tc>
          <w:tcPr>
            <w:tcW w:w="9026" w:type="dxa"/>
          </w:tcPr>
          <w:p w14:paraId="3CE357BE" w14:textId="219D60C8" w:rsidR="002D1B1F" w:rsidRPr="0063680D" w:rsidRDefault="002D1B1F" w:rsidP="00FC716F">
            <w:pPr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</w:t>
            </w:r>
            <w:r w:rsidR="00D90067" w:rsidRPr="00D368CC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f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igur </w:t>
            </w:r>
            <w:r w:rsidR="00365ADA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11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 xml:space="preserve">: </w:t>
            </w:r>
            <w:r w:rsidR="00710290" w:rsidRPr="00D368CC">
              <w:rPr>
                <w:rFonts w:ascii="Arial" w:hAnsi="Arial" w:cs="Arial"/>
                <w:b/>
                <w:sz w:val="24"/>
                <w:lang w:val="cy-GB"/>
              </w:rPr>
              <w:t>Nifer y bobl ar raglenni dyfarniadau galwedigaethol ac AWIF, y duedd tair blynedd</w:t>
            </w:r>
          </w:p>
          <w:p w14:paraId="513D1207" w14:textId="4D036511" w:rsidR="002404EE" w:rsidRPr="0063680D" w:rsidRDefault="00387D70" w:rsidP="00FC716F">
            <w:pPr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</w:pPr>
            <w:r>
              <w:rPr>
                <w:noProof/>
              </w:rPr>
              <w:drawing>
                <wp:inline distT="0" distB="0" distL="0" distR="0" wp14:anchorId="5F4C85EE" wp14:editId="58289484">
                  <wp:extent cx="5731510" cy="4229100"/>
                  <wp:effectExtent l="0" t="0" r="2540" b="0"/>
                  <wp:docPr id="923415148" name="Chart 1" descr="graff bar o'r nifer o bobl ar raglenni dyfarniadau galwedigaethol ac AW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90FC1F-14CE-4F4C-AAC5-40252311E5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8A9F3DB" w14:textId="77777777" w:rsidR="002D1B1F" w:rsidRPr="0063680D" w:rsidRDefault="002D1B1F" w:rsidP="00FC716F">
            <w:pPr>
              <w:spacing w:before="120" w:after="12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</w:pPr>
          </w:p>
        </w:tc>
      </w:tr>
      <w:tr w:rsidR="002D1B1F" w:rsidRPr="00E75D39" w14:paraId="645958E1" w14:textId="77777777" w:rsidTr="4BA15C28">
        <w:tc>
          <w:tcPr>
            <w:tcW w:w="9026" w:type="dxa"/>
          </w:tcPr>
          <w:p w14:paraId="4F8D60B9" w14:textId="77777777" w:rsidR="002D1B1F" w:rsidRPr="0063680D" w:rsidRDefault="002D1B1F" w:rsidP="00FC716F">
            <w:pPr>
              <w:contextualSpacing/>
              <w:rPr>
                <w:rFonts w:ascii="Arial" w:eastAsia="Calibri" w:hAnsi="Arial" w:cs="Arial"/>
                <w:color w:val="FF0000"/>
                <w:sz w:val="24"/>
                <w:szCs w:val="24"/>
                <w:lang w:val="cy-GB"/>
              </w:rPr>
            </w:pPr>
          </w:p>
          <w:p w14:paraId="4E9C6E96" w14:textId="77777777" w:rsidR="0086431B" w:rsidRPr="0063680D" w:rsidRDefault="0086431B" w:rsidP="00FC716F">
            <w:pPr>
              <w:contextualSpacing/>
              <w:rPr>
                <w:rFonts w:ascii="Arial" w:eastAsia="Calibri" w:hAnsi="Arial" w:cs="Arial"/>
                <w:color w:val="FF0000"/>
                <w:sz w:val="24"/>
                <w:szCs w:val="24"/>
                <w:lang w:val="cy-GB"/>
              </w:rPr>
            </w:pPr>
          </w:p>
          <w:p w14:paraId="24BF4A0F" w14:textId="77777777" w:rsidR="0086431B" w:rsidRPr="0063680D" w:rsidRDefault="0086431B" w:rsidP="00FC716F">
            <w:pPr>
              <w:contextualSpacing/>
              <w:rPr>
                <w:rFonts w:ascii="Arial" w:eastAsia="Calibri" w:hAnsi="Arial" w:cs="Arial"/>
                <w:color w:val="FF0000"/>
                <w:sz w:val="24"/>
                <w:szCs w:val="24"/>
                <w:lang w:val="cy-GB"/>
              </w:rPr>
            </w:pPr>
          </w:p>
          <w:p w14:paraId="46C08FCC" w14:textId="12338945" w:rsidR="0086431B" w:rsidRPr="0063680D" w:rsidRDefault="0086431B" w:rsidP="00FC716F">
            <w:pPr>
              <w:contextualSpacing/>
              <w:rPr>
                <w:rFonts w:ascii="Arial" w:eastAsia="Calibri" w:hAnsi="Arial" w:cs="Arial"/>
                <w:color w:val="FF0000"/>
                <w:sz w:val="24"/>
                <w:szCs w:val="24"/>
                <w:lang w:val="cy-GB"/>
              </w:rPr>
            </w:pPr>
          </w:p>
        </w:tc>
      </w:tr>
    </w:tbl>
    <w:p w14:paraId="41F02936" w14:textId="77777777" w:rsidR="00C43F96" w:rsidRPr="0063680D" w:rsidRDefault="00C43F96">
      <w:pPr>
        <w:rPr>
          <w:rFonts w:ascii="Arial" w:eastAsiaTheme="majorEastAsia" w:hAnsi="Arial" w:cs="Arial"/>
          <w:b/>
          <w:color w:val="000000" w:themeColor="text1"/>
          <w:sz w:val="28"/>
          <w:szCs w:val="28"/>
          <w:lang w:val="cy-GB" w:eastAsia="en-GB"/>
        </w:rPr>
      </w:pPr>
      <w:bookmarkStart w:id="38" w:name="_Toc210987768"/>
      <w:bookmarkStart w:id="39" w:name="_Toc211279621"/>
      <w:r w:rsidRPr="0063680D">
        <w:rPr>
          <w:lang w:val="cy-GB" w:eastAsia="en-GB"/>
        </w:rPr>
        <w:br w:type="page"/>
      </w:r>
    </w:p>
    <w:p w14:paraId="4D1EFF86" w14:textId="3047C02B" w:rsidR="002D1B1F" w:rsidRPr="0063680D" w:rsidRDefault="00710290" w:rsidP="000C06A7">
      <w:pPr>
        <w:pStyle w:val="Heading3"/>
        <w:rPr>
          <w:lang w:val="cy-GB" w:eastAsia="en-GB"/>
        </w:rPr>
      </w:pPr>
      <w:bookmarkStart w:id="40" w:name="_Toc213228421"/>
      <w:r w:rsidRPr="00E75D39">
        <w:rPr>
          <w:lang w:val="cy-GB" w:eastAsia="en-GB"/>
        </w:rPr>
        <w:lastRenderedPageBreak/>
        <w:t>Gwaith cymdeithaso</w:t>
      </w:r>
      <w:bookmarkEnd w:id="38"/>
      <w:bookmarkEnd w:id="39"/>
      <w:r w:rsidRPr="00E75D39">
        <w:rPr>
          <w:lang w:val="cy-GB" w:eastAsia="en-GB"/>
        </w:rPr>
        <w:t>l</w:t>
      </w:r>
      <w:bookmarkEnd w:id="40"/>
      <w:r w:rsidRPr="00E75D39">
        <w:rPr>
          <w:lang w:val="cy-GB" w:eastAsia="en-GB"/>
        </w:rPr>
        <w:t xml:space="preserve"> </w:t>
      </w:r>
    </w:p>
    <w:p w14:paraId="4DEE5106" w14:textId="2416B4E5" w:rsidR="004B3D66" w:rsidRPr="00D8513E" w:rsidRDefault="00727EDE" w:rsidP="008578B5">
      <w:pPr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63680D">
        <w:rPr>
          <w:rFonts w:ascii="Arial" w:eastAsia="Calibri" w:hAnsi="Arial" w:cs="Arial"/>
          <w:sz w:val="24"/>
          <w:szCs w:val="24"/>
          <w:lang w:val="cy-GB"/>
        </w:rPr>
        <w:br/>
      </w:r>
      <w:r w:rsidR="003078A5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Dyfarniadau </w:t>
      </w:r>
      <w:r w:rsidR="005D41BC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cymhwyso </w:t>
      </w:r>
      <w:r w:rsidR="003078A5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gwaith cymdeithasol </w:t>
      </w:r>
    </w:p>
    <w:p w14:paraId="1C07E844" w14:textId="20F08C4E" w:rsidR="00F04E95" w:rsidRPr="0063680D" w:rsidRDefault="003078A5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Mae </w:t>
      </w:r>
      <w:r w:rsidR="00E77B7E" w:rsidRPr="0063680D">
        <w:rPr>
          <w:rFonts w:ascii="Arial" w:eastAsia="Calibri" w:hAnsi="Arial" w:cs="Arial"/>
          <w:sz w:val="24"/>
          <w:szCs w:val="24"/>
          <w:lang w:val="cy-GB" w:eastAsia="en-GB"/>
        </w:rPr>
        <w:t>Ta</w:t>
      </w:r>
      <w:r w:rsidR="005C6981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bl </w:t>
      </w:r>
      <w:r w:rsidR="007D408C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10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yn dangos y duedd tair blynedd </w:t>
      </w:r>
      <w:r w:rsidR="00F54590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mewn llwybrau i ddyfarniadau </w:t>
      </w:r>
      <w:r w:rsidR="005D41BC" w:rsidRPr="00E75D39">
        <w:rPr>
          <w:rFonts w:ascii="Arial" w:eastAsia="Calibri" w:hAnsi="Arial" w:cs="Arial"/>
          <w:sz w:val="24"/>
          <w:szCs w:val="24"/>
          <w:lang w:val="cy-GB" w:eastAsia="en-GB"/>
        </w:rPr>
        <w:t>cymhwyso gwaith cymdeithasol, fel y</w:t>
      </w:r>
      <w:r w:rsidR="00E51837">
        <w:rPr>
          <w:rFonts w:ascii="Arial" w:eastAsia="Calibri" w:hAnsi="Arial" w:cs="Arial"/>
          <w:sz w:val="24"/>
          <w:szCs w:val="24"/>
          <w:lang w:val="cy-GB" w:eastAsia="en-GB"/>
        </w:rPr>
        <w:t>’i</w:t>
      </w:r>
      <w:r w:rsidR="005D41BC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cofnodwyd gan y rhanbarthau yn eu </w:t>
      </w:r>
      <w:r w:rsidR="00635C0B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datganiadau </w:t>
      </w:r>
      <w:r w:rsidR="005D41BC" w:rsidRPr="00E75D39">
        <w:rPr>
          <w:rFonts w:ascii="Arial" w:eastAsia="Calibri" w:hAnsi="Arial" w:cs="Arial"/>
          <w:sz w:val="24"/>
          <w:szCs w:val="24"/>
          <w:lang w:val="cy-GB" w:eastAsia="en-GB"/>
        </w:rPr>
        <w:t>diwedd blwyddyn.</w:t>
      </w:r>
    </w:p>
    <w:p w14:paraId="15BC63CF" w14:textId="77777777" w:rsidR="00467408" w:rsidRPr="0063680D" w:rsidRDefault="00467408" w:rsidP="00467408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80670" w:rsidRPr="00E75D39" w14:paraId="4C2593FD" w14:textId="77777777" w:rsidTr="00E463DE">
        <w:tc>
          <w:tcPr>
            <w:tcW w:w="9016" w:type="dxa"/>
          </w:tcPr>
          <w:p w14:paraId="718EF610" w14:textId="6B7B50E1" w:rsidR="002B5A52" w:rsidRPr="0063680D" w:rsidRDefault="002B5A52" w:rsidP="002B5A52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 xml:space="preserve">Tabl </w:t>
            </w:r>
            <w:r w:rsidR="007D408C"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10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 xml:space="preserve">: </w:t>
            </w:r>
            <w:r w:rsidR="000E062D" w:rsidRPr="00E51837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Myfyrwyr gwaith cymdeithasol, y duedd tair blynedd</w:t>
            </w:r>
          </w:p>
          <w:p w14:paraId="1482BABA" w14:textId="77777777" w:rsidR="002B5A52" w:rsidRPr="0063680D" w:rsidRDefault="002B5A52" w:rsidP="002B5A52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33"/>
              <w:gridCol w:w="1526"/>
              <w:gridCol w:w="1054"/>
              <w:gridCol w:w="1070"/>
              <w:gridCol w:w="1036"/>
              <w:gridCol w:w="1417"/>
              <w:gridCol w:w="1054"/>
            </w:tblGrid>
            <w:tr w:rsidR="00E51837" w:rsidRPr="00E51837" w14:paraId="608AAEE4" w14:textId="77777777">
              <w:trPr>
                <w:jc w:val="center"/>
              </w:trPr>
              <w:tc>
                <w:tcPr>
                  <w:tcW w:w="1673" w:type="dxa"/>
                  <w:vAlign w:val="center"/>
                </w:tcPr>
                <w:p w14:paraId="76422F3C" w14:textId="652AC039" w:rsidR="004D0B24" w:rsidRPr="0063680D" w:rsidRDefault="004D0B24" w:rsidP="004D0B24">
                  <w:pPr>
                    <w:spacing w:before="120" w:after="120"/>
                    <w:contextualSpacing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cy-GB" w:eastAsia="en-GB"/>
                    </w:rPr>
                  </w:pPr>
                  <w:r w:rsidRPr="00E51837">
                    <w:rPr>
                      <w:rFonts w:ascii="Arial" w:hAnsi="Arial" w:cs="Arial"/>
                      <w:b/>
                      <w:sz w:val="24"/>
                      <w:lang w:val="cy-GB"/>
                    </w:rPr>
                    <w:t xml:space="preserve">Blwyddyn </w:t>
                  </w:r>
                  <w:r w:rsidR="00EA3CB6">
                    <w:rPr>
                      <w:rFonts w:ascii="Arial" w:hAnsi="Arial" w:cs="Arial"/>
                      <w:b/>
                      <w:sz w:val="24"/>
                      <w:lang w:val="cy-GB"/>
                    </w:rPr>
                    <w:t>a</w:t>
                  </w:r>
                  <w:r w:rsidRPr="00E51837">
                    <w:rPr>
                      <w:rFonts w:ascii="Arial" w:hAnsi="Arial" w:cs="Arial"/>
                      <w:b/>
                      <w:sz w:val="24"/>
                      <w:lang w:val="cy-GB"/>
                    </w:rPr>
                    <w:t>riannol</w:t>
                  </w:r>
                </w:p>
              </w:tc>
              <w:tc>
                <w:tcPr>
                  <w:tcW w:w="1603" w:type="dxa"/>
                  <w:vAlign w:val="center"/>
                </w:tcPr>
                <w:p w14:paraId="641AFD71" w14:textId="7277DAB0" w:rsidR="004D0B24" w:rsidRPr="0063680D" w:rsidRDefault="004D0B24" w:rsidP="004D0B24">
                  <w:pPr>
                    <w:spacing w:before="120" w:after="120"/>
                    <w:contextualSpacing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cy-GB" w:eastAsia="en-GB"/>
                    </w:rPr>
                  </w:pPr>
                  <w:r w:rsidRPr="00E51837">
                    <w:rPr>
                      <w:rFonts w:ascii="Arial" w:hAnsi="Arial" w:cs="Arial"/>
                      <w:b/>
                      <w:sz w:val="24"/>
                      <w:lang w:val="cy-GB"/>
                    </w:rPr>
                    <w:t>Wedi’u noddi</w:t>
                  </w:r>
                </w:p>
              </w:tc>
              <w:tc>
                <w:tcPr>
                  <w:tcW w:w="1057" w:type="dxa"/>
                </w:tcPr>
                <w:p w14:paraId="7A79C093" w14:textId="509B589F" w:rsidR="004D0B24" w:rsidRPr="0063680D" w:rsidRDefault="004D0B24" w:rsidP="004D0B24">
                  <w:pPr>
                    <w:spacing w:before="120" w:after="120"/>
                    <w:contextualSpacing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cy-GB" w:eastAsia="en-GB"/>
                    </w:rPr>
                  </w:pPr>
                  <w:r w:rsidRPr="00E51837">
                    <w:rPr>
                      <w:rFonts w:ascii="Arial" w:hAnsi="Arial" w:cs="Arial"/>
                      <w:b/>
                      <w:sz w:val="24"/>
                      <w:lang w:val="cy-GB"/>
                    </w:rPr>
                    <w:t>% newid</w:t>
                  </w:r>
                </w:p>
              </w:tc>
              <w:tc>
                <w:tcPr>
                  <w:tcW w:w="1117" w:type="dxa"/>
                  <w:vAlign w:val="center"/>
                </w:tcPr>
                <w:p w14:paraId="2BDDB027" w14:textId="0AB8DAC2" w:rsidR="004D0B24" w:rsidRPr="0063680D" w:rsidRDefault="004D0B24" w:rsidP="004D0B24">
                  <w:pPr>
                    <w:spacing w:before="120" w:after="120"/>
                    <w:contextualSpacing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cy-GB" w:eastAsia="en-GB"/>
                    </w:rPr>
                  </w:pPr>
                  <w:r w:rsidRPr="00E51837">
                    <w:rPr>
                      <w:rFonts w:ascii="Arial" w:hAnsi="Arial" w:cs="Arial"/>
                      <w:b/>
                      <w:sz w:val="24"/>
                      <w:lang w:val="cy-GB"/>
                    </w:rPr>
                    <w:t>Arall</w:t>
                  </w:r>
                </w:p>
              </w:tc>
              <w:tc>
                <w:tcPr>
                  <w:tcW w:w="1057" w:type="dxa"/>
                </w:tcPr>
                <w:p w14:paraId="72BB9F9B" w14:textId="392980DD" w:rsidR="004D0B24" w:rsidRPr="0063680D" w:rsidRDefault="004D0B24" w:rsidP="004D0B24">
                  <w:pPr>
                    <w:spacing w:before="120" w:after="120"/>
                    <w:contextualSpacing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cy-GB" w:eastAsia="en-GB"/>
                    </w:rPr>
                  </w:pPr>
                  <w:r w:rsidRPr="00E51837">
                    <w:rPr>
                      <w:rFonts w:ascii="Arial" w:hAnsi="Arial" w:cs="Arial"/>
                      <w:b/>
                      <w:sz w:val="24"/>
                      <w:lang w:val="cy-GB"/>
                    </w:rPr>
                    <w:t>% newid</w:t>
                  </w:r>
                </w:p>
              </w:tc>
              <w:tc>
                <w:tcPr>
                  <w:tcW w:w="1058" w:type="dxa"/>
                  <w:vAlign w:val="center"/>
                </w:tcPr>
                <w:p w14:paraId="22E6FC8A" w14:textId="4EFB5FB7" w:rsidR="004D0B24" w:rsidRPr="0063680D" w:rsidRDefault="004D0B24" w:rsidP="004D0B24">
                  <w:pPr>
                    <w:spacing w:before="120" w:after="120"/>
                    <w:contextualSpacing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cy-GB" w:eastAsia="en-GB"/>
                    </w:rPr>
                  </w:pPr>
                  <w:r w:rsidRPr="00E51837">
                    <w:rPr>
                      <w:rFonts w:ascii="Arial" w:hAnsi="Arial" w:cs="Arial"/>
                      <w:b/>
                      <w:sz w:val="24"/>
                      <w:lang w:val="cy-GB"/>
                    </w:rPr>
                    <w:t>Cyfanswm</w:t>
                  </w:r>
                </w:p>
              </w:tc>
              <w:tc>
                <w:tcPr>
                  <w:tcW w:w="1057" w:type="dxa"/>
                </w:tcPr>
                <w:p w14:paraId="1272FE19" w14:textId="6DE6D1B7" w:rsidR="004D0B24" w:rsidRPr="0063680D" w:rsidRDefault="004D0B24" w:rsidP="004D0B24">
                  <w:pPr>
                    <w:spacing w:before="120" w:after="120"/>
                    <w:contextualSpacing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cy-GB" w:eastAsia="en-GB"/>
                    </w:rPr>
                  </w:pPr>
                  <w:r w:rsidRPr="00E51837">
                    <w:rPr>
                      <w:rFonts w:ascii="Arial" w:hAnsi="Arial" w:cs="Arial"/>
                      <w:b/>
                      <w:sz w:val="24"/>
                      <w:lang w:val="cy-GB"/>
                    </w:rPr>
                    <w:t>% newid</w:t>
                  </w:r>
                </w:p>
              </w:tc>
            </w:tr>
            <w:tr w:rsidR="00E51837" w:rsidRPr="00E51837" w14:paraId="6B8989CE" w14:textId="77777777">
              <w:trPr>
                <w:jc w:val="center"/>
              </w:trPr>
              <w:tc>
                <w:tcPr>
                  <w:tcW w:w="1673" w:type="dxa"/>
                  <w:vAlign w:val="center"/>
                </w:tcPr>
                <w:p w14:paraId="4364484E" w14:textId="77777777" w:rsidR="002B5A52" w:rsidRPr="0063680D" w:rsidRDefault="002B5A52" w:rsidP="002B5A52">
                  <w:pPr>
                    <w:contextualSpacing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cy-GB" w:eastAsia="en-GB"/>
                    </w:rPr>
                    <w:t>2024/2025</w:t>
                  </w:r>
                </w:p>
              </w:tc>
              <w:tc>
                <w:tcPr>
                  <w:tcW w:w="1603" w:type="dxa"/>
                  <w:vAlign w:val="center"/>
                </w:tcPr>
                <w:p w14:paraId="7936AC41" w14:textId="02BA4D39" w:rsidR="002B5A52" w:rsidRPr="0063680D" w:rsidRDefault="00FD208B" w:rsidP="008C0007">
                  <w:pPr>
                    <w:contextualSpacing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389</w:t>
                  </w:r>
                </w:p>
              </w:tc>
              <w:tc>
                <w:tcPr>
                  <w:tcW w:w="1057" w:type="dxa"/>
                  <w:vAlign w:val="center"/>
                </w:tcPr>
                <w:p w14:paraId="417B243D" w14:textId="3B2C6AAA" w:rsidR="002B5A52" w:rsidRPr="0063680D" w:rsidRDefault="00877227" w:rsidP="002B5A52">
                  <w:pPr>
                    <w:contextualSpacing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+26.7%</w:t>
                  </w:r>
                </w:p>
              </w:tc>
              <w:tc>
                <w:tcPr>
                  <w:tcW w:w="1117" w:type="dxa"/>
                  <w:vAlign w:val="center"/>
                </w:tcPr>
                <w:p w14:paraId="2C29FDEC" w14:textId="0CDE81F7" w:rsidR="002B5A52" w:rsidRPr="0063680D" w:rsidRDefault="00EC47A8" w:rsidP="002B5A52">
                  <w:pPr>
                    <w:contextualSpacing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304</w:t>
                  </w:r>
                </w:p>
              </w:tc>
              <w:tc>
                <w:tcPr>
                  <w:tcW w:w="1057" w:type="dxa"/>
                  <w:vAlign w:val="center"/>
                </w:tcPr>
                <w:p w14:paraId="61FEFE54" w14:textId="3D082368" w:rsidR="002B5A52" w:rsidRPr="0063680D" w:rsidRDefault="00161970" w:rsidP="002B5A52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-18.1%</w:t>
                  </w:r>
                </w:p>
              </w:tc>
              <w:tc>
                <w:tcPr>
                  <w:tcW w:w="1058" w:type="dxa"/>
                  <w:vAlign w:val="center"/>
                </w:tcPr>
                <w:p w14:paraId="0E6FD42E" w14:textId="3AED6764" w:rsidR="002B5A52" w:rsidRPr="0063680D" w:rsidRDefault="00EC47A8" w:rsidP="002B5A52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693</w:t>
                  </w:r>
                </w:p>
              </w:tc>
              <w:tc>
                <w:tcPr>
                  <w:tcW w:w="1057" w:type="dxa"/>
                  <w:vAlign w:val="center"/>
                </w:tcPr>
                <w:p w14:paraId="732B9F42" w14:textId="0B60C66F" w:rsidR="002B5A52" w:rsidRPr="0063680D" w:rsidRDefault="00F843FF" w:rsidP="002B5A52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+2.2%</w:t>
                  </w:r>
                </w:p>
              </w:tc>
            </w:tr>
            <w:tr w:rsidR="00E51837" w:rsidRPr="00E51837" w14:paraId="5D91248D" w14:textId="77777777">
              <w:trPr>
                <w:jc w:val="center"/>
              </w:trPr>
              <w:tc>
                <w:tcPr>
                  <w:tcW w:w="1673" w:type="dxa"/>
                  <w:vAlign w:val="center"/>
                </w:tcPr>
                <w:p w14:paraId="16789428" w14:textId="77777777" w:rsidR="002B5A52" w:rsidRPr="0063680D" w:rsidRDefault="002B5A52" w:rsidP="002B5A52">
                  <w:pPr>
                    <w:contextualSpacing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cy-GB" w:eastAsia="en-GB"/>
                    </w:rPr>
                    <w:t>2023/2024</w:t>
                  </w:r>
                </w:p>
              </w:tc>
              <w:tc>
                <w:tcPr>
                  <w:tcW w:w="1603" w:type="dxa"/>
                  <w:vAlign w:val="center"/>
                </w:tcPr>
                <w:p w14:paraId="2AD880CC" w14:textId="7750999D" w:rsidR="002B5A52" w:rsidRPr="0063680D" w:rsidRDefault="008C0007" w:rsidP="002B5A52">
                  <w:pPr>
                    <w:contextualSpacing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307</w:t>
                  </w:r>
                </w:p>
              </w:tc>
              <w:tc>
                <w:tcPr>
                  <w:tcW w:w="1057" w:type="dxa"/>
                  <w:vAlign w:val="center"/>
                </w:tcPr>
                <w:p w14:paraId="4ED1E9C6" w14:textId="2EFE7C80" w:rsidR="002B5A52" w:rsidRPr="0063680D" w:rsidRDefault="00503920" w:rsidP="002B5A52">
                  <w:pPr>
                    <w:contextualSpacing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+35.8%</w:t>
                  </w:r>
                </w:p>
              </w:tc>
              <w:tc>
                <w:tcPr>
                  <w:tcW w:w="1117" w:type="dxa"/>
                  <w:vAlign w:val="center"/>
                </w:tcPr>
                <w:p w14:paraId="66023EB3" w14:textId="6624EA7D" w:rsidR="002B5A52" w:rsidRPr="0063680D" w:rsidRDefault="00FA00DA" w:rsidP="002B5A52">
                  <w:pPr>
                    <w:contextualSpacing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371</w:t>
                  </w:r>
                </w:p>
              </w:tc>
              <w:tc>
                <w:tcPr>
                  <w:tcW w:w="1057" w:type="dxa"/>
                  <w:vAlign w:val="center"/>
                </w:tcPr>
                <w:p w14:paraId="7F2C36D6" w14:textId="4286BC88" w:rsidR="002B5A52" w:rsidRPr="0063680D" w:rsidRDefault="00161970" w:rsidP="002B5A52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+17.8</w:t>
                  </w:r>
                </w:p>
              </w:tc>
              <w:tc>
                <w:tcPr>
                  <w:tcW w:w="1058" w:type="dxa"/>
                  <w:vAlign w:val="center"/>
                </w:tcPr>
                <w:p w14:paraId="5E409977" w14:textId="2BE47C1D" w:rsidR="002B5A52" w:rsidRPr="0063680D" w:rsidRDefault="00A94E3E" w:rsidP="002B5A52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678</w:t>
                  </w:r>
                </w:p>
              </w:tc>
              <w:tc>
                <w:tcPr>
                  <w:tcW w:w="1057" w:type="dxa"/>
                  <w:vAlign w:val="center"/>
                </w:tcPr>
                <w:p w14:paraId="6F4C4F75" w14:textId="7B2A5F23" w:rsidR="002B5A52" w:rsidRPr="0063680D" w:rsidRDefault="00F843FF" w:rsidP="002B5A52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+25.3%</w:t>
                  </w:r>
                </w:p>
              </w:tc>
            </w:tr>
            <w:tr w:rsidR="00E51837" w:rsidRPr="00E51837" w14:paraId="15099C0B" w14:textId="77777777">
              <w:trPr>
                <w:jc w:val="center"/>
              </w:trPr>
              <w:tc>
                <w:tcPr>
                  <w:tcW w:w="1673" w:type="dxa"/>
                  <w:vAlign w:val="center"/>
                </w:tcPr>
                <w:p w14:paraId="2434288A" w14:textId="77777777" w:rsidR="002B5A52" w:rsidRPr="0063680D" w:rsidRDefault="002B5A52" w:rsidP="002B5A52">
                  <w:pPr>
                    <w:spacing w:after="120"/>
                    <w:contextualSpacing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cy-GB" w:eastAsia="en-GB"/>
                    </w:rPr>
                    <w:t>2022/2023</w:t>
                  </w:r>
                </w:p>
              </w:tc>
              <w:tc>
                <w:tcPr>
                  <w:tcW w:w="1603" w:type="dxa"/>
                  <w:vAlign w:val="center"/>
                </w:tcPr>
                <w:p w14:paraId="0003FE85" w14:textId="6840F9BE" w:rsidR="002B5A52" w:rsidRPr="0063680D" w:rsidRDefault="00A94E3E" w:rsidP="002B5A52">
                  <w:pPr>
                    <w:spacing w:after="120"/>
                    <w:contextualSpacing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226</w:t>
                  </w:r>
                </w:p>
              </w:tc>
              <w:tc>
                <w:tcPr>
                  <w:tcW w:w="1057" w:type="dxa"/>
                  <w:vAlign w:val="center"/>
                </w:tcPr>
                <w:p w14:paraId="3447D343" w14:textId="7962A0EB" w:rsidR="002B5A52" w:rsidRPr="0063680D" w:rsidRDefault="00503920" w:rsidP="002B5A52">
                  <w:pPr>
                    <w:spacing w:after="120"/>
                    <w:contextualSpacing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+26.3%</w:t>
                  </w:r>
                </w:p>
              </w:tc>
              <w:tc>
                <w:tcPr>
                  <w:tcW w:w="1117" w:type="dxa"/>
                  <w:vAlign w:val="center"/>
                </w:tcPr>
                <w:p w14:paraId="42808BDB" w14:textId="6D19B420" w:rsidR="002B5A52" w:rsidRPr="0063680D" w:rsidRDefault="00A94E3E" w:rsidP="002B5A52">
                  <w:pPr>
                    <w:spacing w:after="120"/>
                    <w:contextualSpacing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315</w:t>
                  </w:r>
                </w:p>
              </w:tc>
              <w:tc>
                <w:tcPr>
                  <w:tcW w:w="1057" w:type="dxa"/>
                  <w:vAlign w:val="center"/>
                </w:tcPr>
                <w:p w14:paraId="5882220B" w14:textId="39A998A7" w:rsidR="002B5A52" w:rsidRPr="0063680D" w:rsidRDefault="00704B0B" w:rsidP="002B5A52">
                  <w:pPr>
                    <w:spacing w:after="120"/>
                    <w:contextualSpacing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-10.8%</w:t>
                  </w:r>
                </w:p>
              </w:tc>
              <w:tc>
                <w:tcPr>
                  <w:tcW w:w="1058" w:type="dxa"/>
                  <w:vAlign w:val="center"/>
                </w:tcPr>
                <w:p w14:paraId="1360DB1D" w14:textId="0059E967" w:rsidR="002B5A52" w:rsidRPr="0063680D" w:rsidRDefault="002A795B" w:rsidP="002B5A52">
                  <w:pPr>
                    <w:spacing w:after="120"/>
                    <w:contextualSpacing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541</w:t>
                  </w:r>
                </w:p>
              </w:tc>
              <w:tc>
                <w:tcPr>
                  <w:tcW w:w="1057" w:type="dxa"/>
                  <w:vAlign w:val="center"/>
                </w:tcPr>
                <w:p w14:paraId="05C29638" w14:textId="33917755" w:rsidR="002B5A52" w:rsidRPr="0063680D" w:rsidRDefault="00E77B7E" w:rsidP="002B5A52">
                  <w:pPr>
                    <w:spacing w:after="120"/>
                    <w:contextualSpacing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</w:pPr>
                  <w:r w:rsidRPr="0063680D">
                    <w:rPr>
                      <w:rFonts w:ascii="Arial" w:eastAsia="Calibri" w:hAnsi="Arial" w:cs="Arial"/>
                      <w:sz w:val="24"/>
                      <w:szCs w:val="24"/>
                      <w:lang w:val="cy-GB" w:eastAsia="en-GB"/>
                    </w:rPr>
                    <w:t>+1.7%</w:t>
                  </w:r>
                </w:p>
              </w:tc>
            </w:tr>
            <w:tr w:rsidR="00E51837" w:rsidRPr="00E51837" w14:paraId="223D3989" w14:textId="77777777">
              <w:trPr>
                <w:jc w:val="center"/>
              </w:trPr>
              <w:tc>
                <w:tcPr>
                  <w:tcW w:w="8622" w:type="dxa"/>
                  <w:gridSpan w:val="7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0798DAF" w14:textId="6A81E913" w:rsidR="002B5A52" w:rsidRPr="0063680D" w:rsidRDefault="00707A98" w:rsidP="00E463DE">
                  <w:pPr>
                    <w:spacing w:before="120" w:after="120"/>
                    <w:contextualSpacing/>
                    <w:jc w:val="right"/>
                    <w:rPr>
                      <w:rFonts w:ascii="Arial" w:eastAsia="Calibri" w:hAnsi="Arial" w:cs="Arial"/>
                      <w:i/>
                      <w:iCs/>
                      <w:sz w:val="20"/>
                      <w:szCs w:val="20"/>
                      <w:lang w:val="cy-GB" w:eastAsia="en-GB"/>
                    </w:rPr>
                  </w:pPr>
                  <w:r w:rsidRPr="00E51837">
                    <w:rPr>
                      <w:rFonts w:ascii="Arial" w:eastAsia="Calibri" w:hAnsi="Arial" w:cs="Arial"/>
                      <w:i/>
                      <w:iCs/>
                      <w:sz w:val="20"/>
                      <w:szCs w:val="20"/>
                      <w:lang w:val="cy-GB" w:eastAsia="en-GB"/>
                    </w:rPr>
                    <w:t>Mae’r ffigyrau ar gyfer y rhai a gofrestrodd yn ystod y flwyddyn minws y niferoedd sydd wedi tynnu allan</w:t>
                  </w:r>
                </w:p>
              </w:tc>
            </w:tr>
          </w:tbl>
          <w:p w14:paraId="5AB77C3A" w14:textId="210D76B9" w:rsidR="00780670" w:rsidRPr="0063680D" w:rsidRDefault="00780670" w:rsidP="00C92ECE">
            <w:pPr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</w:pPr>
          </w:p>
        </w:tc>
      </w:tr>
    </w:tbl>
    <w:p w14:paraId="58926364" w14:textId="77777777" w:rsidR="00780670" w:rsidRPr="0063680D" w:rsidRDefault="00780670" w:rsidP="00780670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3C1F9E0D" w14:textId="5F77A9EE" w:rsidR="00C13797" w:rsidRPr="0063680D" w:rsidRDefault="00E50E1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50E19">
        <w:rPr>
          <w:rFonts w:ascii="Arial" w:hAnsi="Arial" w:cs="Arial"/>
          <w:sz w:val="24"/>
          <w:szCs w:val="24"/>
          <w:lang w:val="cy-GB"/>
        </w:rPr>
        <w:t xml:space="preserve">Yn 2024 i 2025, </w:t>
      </w:r>
      <w:r w:rsidR="00106D77">
        <w:rPr>
          <w:rFonts w:ascii="Arial" w:hAnsi="Arial" w:cs="Arial"/>
          <w:sz w:val="24"/>
          <w:szCs w:val="24"/>
          <w:lang w:val="cy-GB"/>
        </w:rPr>
        <w:t xml:space="preserve">adroddodd y rhanbarthau </w:t>
      </w:r>
      <w:r w:rsidRPr="00E50E19">
        <w:rPr>
          <w:rFonts w:ascii="Arial" w:hAnsi="Arial" w:cs="Arial"/>
          <w:sz w:val="24"/>
          <w:szCs w:val="24"/>
          <w:lang w:val="cy-GB"/>
        </w:rPr>
        <w:t>cyfanswm o 693 o fyfyrwyr gwaith cymdeithasol</w:t>
      </w:r>
      <w:r w:rsidR="00A40ACC">
        <w:rPr>
          <w:rFonts w:ascii="Arial" w:hAnsi="Arial" w:cs="Arial"/>
          <w:sz w:val="24"/>
          <w:szCs w:val="24"/>
          <w:lang w:val="cy-GB"/>
        </w:rPr>
        <w:t xml:space="preserve">, </w:t>
      </w:r>
      <w:r w:rsidRPr="00E50E19">
        <w:rPr>
          <w:rFonts w:ascii="Arial" w:hAnsi="Arial" w:cs="Arial"/>
          <w:sz w:val="24"/>
          <w:szCs w:val="24"/>
          <w:lang w:val="cy-GB"/>
        </w:rPr>
        <w:t>wedi’u noddi a heb eu noddi</w:t>
      </w:r>
      <w:r w:rsidR="00A40ACC">
        <w:rPr>
          <w:rFonts w:ascii="Arial" w:hAnsi="Arial" w:cs="Arial"/>
          <w:sz w:val="24"/>
          <w:szCs w:val="24"/>
          <w:lang w:val="cy-GB"/>
        </w:rPr>
        <w:t xml:space="preserve">, </w:t>
      </w:r>
      <w:r w:rsidRPr="00E50E19">
        <w:rPr>
          <w:rFonts w:ascii="Arial" w:hAnsi="Arial" w:cs="Arial"/>
          <w:sz w:val="24"/>
          <w:szCs w:val="24"/>
          <w:lang w:val="cy-GB"/>
        </w:rPr>
        <w:t>ar raglenni gradd gwaith cymdeithasol. Mae hyn yn dangos twf sydd wedi parhau yn ystod y tair blynedd diwethaf, er bod cyfradd y cynnydd wedi arafu rhywfaint, gan godi 2.2 y cant yn 2024 i 2025 o’i gymharu â chynnydd o 25.3 y cant yn y flwyddyn flaenorol.</w:t>
      </w:r>
    </w:p>
    <w:p w14:paraId="5E0DB8E7" w14:textId="77777777" w:rsidR="00C13797" w:rsidRPr="0063680D" w:rsidRDefault="00C13797" w:rsidP="001E0808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735A3FC1" w14:textId="301D9CA5" w:rsidR="00463474" w:rsidRPr="0063680D" w:rsidRDefault="00910EE0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myfyrwyr gwaith cymdeithasol </w:t>
      </w:r>
      <w:r w:rsidR="00EE21DC">
        <w:rPr>
          <w:rFonts w:ascii="Arial" w:eastAsia="Calibri" w:hAnsi="Arial" w:cs="Arial"/>
          <w:sz w:val="24"/>
          <w:szCs w:val="24"/>
          <w:lang w:val="cy-GB"/>
        </w:rPr>
        <w:t>drwy’r ll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wybr</w:t>
      </w:r>
      <w:r w:rsidR="00C13797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2800C8" w:rsidRPr="00E75D39">
        <w:rPr>
          <w:rFonts w:ascii="Arial" w:eastAsia="Calibri" w:hAnsi="Arial" w:cs="Arial"/>
          <w:sz w:val="24"/>
          <w:szCs w:val="24"/>
          <w:lang w:val="cy-GB"/>
        </w:rPr>
        <w:t>‘</w:t>
      </w:r>
      <w:r w:rsidR="00F723D8" w:rsidRPr="00E75D39">
        <w:rPr>
          <w:rFonts w:ascii="Arial" w:eastAsia="Calibri" w:hAnsi="Arial" w:cs="Arial"/>
          <w:sz w:val="24"/>
          <w:szCs w:val="24"/>
          <w:lang w:val="cy-GB"/>
        </w:rPr>
        <w:t xml:space="preserve">Tyfu eich Gweithwyr eich hun’ wedi </w:t>
      </w:r>
      <w:r w:rsidR="00316574">
        <w:rPr>
          <w:rFonts w:ascii="Arial" w:eastAsia="Calibri" w:hAnsi="Arial" w:cs="Arial"/>
          <w:sz w:val="24"/>
          <w:szCs w:val="24"/>
          <w:lang w:val="cy-GB"/>
        </w:rPr>
        <w:t>p</w:t>
      </w:r>
      <w:r w:rsidR="00F723D8" w:rsidRPr="00E75D39">
        <w:rPr>
          <w:rFonts w:ascii="Arial" w:eastAsia="Calibri" w:hAnsi="Arial" w:cs="Arial"/>
          <w:sz w:val="24"/>
          <w:szCs w:val="24"/>
          <w:lang w:val="cy-GB"/>
        </w:rPr>
        <w:t>arhau i gynyddu’n sylweddol o flwyddyn i flwyddyn, gyda</w:t>
      </w:r>
      <w:r w:rsidR="00C13797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0A4588" w:rsidRPr="0063680D">
        <w:rPr>
          <w:rFonts w:ascii="Arial" w:eastAsia="Calibri" w:hAnsi="Arial" w:cs="Arial"/>
          <w:sz w:val="24"/>
          <w:szCs w:val="24"/>
          <w:lang w:val="cy-GB"/>
        </w:rPr>
        <w:t xml:space="preserve">389 </w:t>
      </w:r>
      <w:r w:rsidR="00F723D8" w:rsidRPr="00E75D39">
        <w:rPr>
          <w:rFonts w:ascii="Arial" w:eastAsia="Calibri" w:hAnsi="Arial" w:cs="Arial"/>
          <w:sz w:val="24"/>
          <w:szCs w:val="24"/>
          <w:lang w:val="cy-GB"/>
        </w:rPr>
        <w:t xml:space="preserve">o fyfyrwyr gwaith cymdeithasol </w:t>
      </w:r>
      <w:r w:rsidR="00285089" w:rsidRPr="00E75D39">
        <w:rPr>
          <w:rFonts w:ascii="Arial" w:eastAsia="Calibri" w:hAnsi="Arial" w:cs="Arial"/>
          <w:sz w:val="24"/>
          <w:szCs w:val="24"/>
          <w:lang w:val="cy-GB"/>
        </w:rPr>
        <w:t>yn 2024 i 2025</w:t>
      </w:r>
      <w:r w:rsidR="000329D8">
        <w:rPr>
          <w:rFonts w:ascii="Arial" w:eastAsia="Calibri" w:hAnsi="Arial" w:cs="Arial"/>
          <w:sz w:val="24"/>
          <w:szCs w:val="24"/>
          <w:lang w:val="cy-GB"/>
        </w:rPr>
        <w:t>, c</w:t>
      </w:r>
      <w:r w:rsidR="00F723D8" w:rsidRPr="00E75D39">
        <w:rPr>
          <w:rFonts w:ascii="Arial" w:eastAsia="Calibri" w:hAnsi="Arial" w:cs="Arial"/>
          <w:sz w:val="24"/>
          <w:szCs w:val="24"/>
          <w:lang w:val="cy-GB"/>
        </w:rPr>
        <w:t>ynnydd o</w:t>
      </w:r>
      <w:r w:rsidR="00C13797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0A4588" w:rsidRPr="0063680D">
        <w:rPr>
          <w:rFonts w:ascii="Arial" w:eastAsia="Calibri" w:hAnsi="Arial" w:cs="Arial"/>
          <w:sz w:val="24"/>
          <w:szCs w:val="24"/>
          <w:lang w:val="cy-GB"/>
        </w:rPr>
        <w:t>26.7</w:t>
      </w:r>
      <w:r w:rsidR="00C13797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0C13797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F723D8" w:rsidRPr="00E75D39">
        <w:rPr>
          <w:rFonts w:ascii="Arial" w:eastAsia="Calibri" w:hAnsi="Arial" w:cs="Arial"/>
          <w:sz w:val="24"/>
          <w:szCs w:val="24"/>
          <w:lang w:val="cy-GB"/>
        </w:rPr>
        <w:t>o’i gymharu â’r flwyddyn flaenorol.</w:t>
      </w:r>
    </w:p>
    <w:p w14:paraId="09D2156D" w14:textId="77777777" w:rsidR="00681E85" w:rsidRPr="0063680D" w:rsidRDefault="00681E85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3306F3B5" w14:textId="25452486" w:rsidR="00CE44A4" w:rsidRPr="0063680D" w:rsidRDefault="00126732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Yn dilyn cynnydd yn y flwyddyn flaenorol, bu gostyngiad </w:t>
      </w:r>
      <w:r w:rsidR="005A465E" w:rsidRPr="00E75D39">
        <w:rPr>
          <w:rFonts w:ascii="Arial" w:eastAsia="Calibri" w:hAnsi="Arial" w:cs="Arial"/>
          <w:sz w:val="24"/>
          <w:szCs w:val="24"/>
          <w:lang w:val="cy-GB"/>
        </w:rPr>
        <w:t xml:space="preserve">o </w:t>
      </w:r>
      <w:r w:rsidR="005A465E" w:rsidRPr="0063680D">
        <w:rPr>
          <w:rFonts w:ascii="Arial" w:eastAsia="Calibri" w:hAnsi="Arial" w:cs="Arial"/>
          <w:sz w:val="24"/>
          <w:szCs w:val="24"/>
          <w:lang w:val="cy-GB"/>
        </w:rPr>
        <w:t xml:space="preserve">18.1 </w:t>
      </w:r>
      <w:r w:rsidR="005A465E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05A465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yn nifer y myfyrwyr </w:t>
      </w:r>
      <w:r w:rsidR="005A465E" w:rsidRPr="00E75D39">
        <w:rPr>
          <w:rFonts w:ascii="Arial" w:eastAsia="Calibri" w:hAnsi="Arial" w:cs="Arial"/>
          <w:sz w:val="24"/>
          <w:szCs w:val="24"/>
          <w:lang w:val="cy-GB"/>
        </w:rPr>
        <w:t xml:space="preserve">gwaith cymdeithasol eraill </w:t>
      </w:r>
      <w:r w:rsidR="00285089" w:rsidRPr="00E75D39">
        <w:rPr>
          <w:rFonts w:ascii="Arial" w:eastAsia="Calibri" w:hAnsi="Arial" w:cs="Arial"/>
          <w:sz w:val="24"/>
          <w:szCs w:val="24"/>
          <w:lang w:val="cy-GB"/>
        </w:rPr>
        <w:t>yn 2024 i 2025</w:t>
      </w:r>
      <w:r w:rsidR="007E6F3B" w:rsidRPr="0063680D">
        <w:rPr>
          <w:rFonts w:ascii="Arial" w:eastAsia="Calibri" w:hAnsi="Arial" w:cs="Arial"/>
          <w:sz w:val="24"/>
          <w:szCs w:val="24"/>
          <w:lang w:val="cy-GB"/>
        </w:rPr>
        <w:t xml:space="preserve">. </w:t>
      </w:r>
      <w:r w:rsidR="005A465E" w:rsidRPr="00E75D39">
        <w:rPr>
          <w:rFonts w:ascii="Arial" w:eastAsia="Calibri" w:hAnsi="Arial" w:cs="Arial"/>
          <w:sz w:val="24"/>
          <w:szCs w:val="24"/>
          <w:lang w:val="cy-GB"/>
        </w:rPr>
        <w:t xml:space="preserve">Mae’r myfyrwyr hyn </w:t>
      </w:r>
      <w:r w:rsidR="00A37D7B">
        <w:rPr>
          <w:rFonts w:ascii="Arial" w:eastAsia="Calibri" w:hAnsi="Arial" w:cs="Arial"/>
          <w:sz w:val="24"/>
          <w:szCs w:val="24"/>
          <w:lang w:val="cy-GB"/>
        </w:rPr>
        <w:t xml:space="preserve">fel arfer yn talu am eu </w:t>
      </w:r>
      <w:r w:rsidR="00967C88">
        <w:rPr>
          <w:rFonts w:ascii="Arial" w:eastAsia="Calibri" w:hAnsi="Arial" w:cs="Arial"/>
          <w:sz w:val="24"/>
          <w:szCs w:val="24"/>
          <w:lang w:val="cy-GB"/>
        </w:rPr>
        <w:t xml:space="preserve">hastudiaethau </w:t>
      </w:r>
      <w:r w:rsidR="00B53FEB">
        <w:rPr>
          <w:rFonts w:ascii="Arial" w:eastAsia="Calibri" w:hAnsi="Arial" w:cs="Arial"/>
          <w:sz w:val="24"/>
          <w:szCs w:val="24"/>
          <w:lang w:val="cy-GB"/>
        </w:rPr>
        <w:t xml:space="preserve"> fel arfer drwy f</w:t>
      </w:r>
      <w:r w:rsidR="002F39E0" w:rsidRPr="00E75D39">
        <w:rPr>
          <w:rFonts w:ascii="Arial" w:eastAsia="Calibri" w:hAnsi="Arial" w:cs="Arial"/>
          <w:sz w:val="24"/>
          <w:szCs w:val="24"/>
          <w:lang w:val="cy-GB"/>
        </w:rPr>
        <w:t xml:space="preserve">enthyciadau myfyrwyr </w:t>
      </w:r>
      <w:r w:rsidR="00F65A3D">
        <w:rPr>
          <w:rFonts w:ascii="Arial" w:eastAsia="Calibri" w:hAnsi="Arial" w:cs="Arial"/>
          <w:sz w:val="24"/>
          <w:szCs w:val="24"/>
          <w:lang w:val="cy-GB"/>
        </w:rPr>
        <w:t xml:space="preserve">neu </w:t>
      </w:r>
      <w:r w:rsidR="002F39E0" w:rsidRPr="00E75D39">
        <w:rPr>
          <w:rFonts w:ascii="Arial" w:eastAsia="Calibri" w:hAnsi="Arial" w:cs="Arial"/>
          <w:sz w:val="24"/>
          <w:szCs w:val="24"/>
          <w:lang w:val="cy-GB"/>
        </w:rPr>
        <w:t>bwrsariaethau.</w:t>
      </w:r>
    </w:p>
    <w:p w14:paraId="56687034" w14:textId="77777777" w:rsidR="00DA2AFB" w:rsidRPr="0063680D" w:rsidRDefault="00DA2AFB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34860C8B" w14:textId="74A5DA97" w:rsidR="00AB685A" w:rsidRPr="0063680D" w:rsidRDefault="002F39E0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Mae awdurdodau lleol yn </w:t>
      </w:r>
      <w:r w:rsidR="00EB3A4A">
        <w:rPr>
          <w:rFonts w:ascii="Arial" w:eastAsia="Calibri" w:hAnsi="Arial" w:cs="Arial"/>
          <w:sz w:val="24"/>
          <w:szCs w:val="24"/>
          <w:lang w:val="cy-GB" w:eastAsia="en-GB"/>
        </w:rPr>
        <w:t xml:space="preserve">parhau i ddweud eu bod yn poeni am y </w:t>
      </w:r>
      <w:r w:rsidR="00847B68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cwymp yn nifer y myfyrwyr gwaith cymdeithasol </w:t>
      </w:r>
      <w:r w:rsidR="007A5416" w:rsidRPr="00E75D39">
        <w:rPr>
          <w:rFonts w:ascii="Arial" w:eastAsia="Calibri" w:hAnsi="Arial" w:cs="Arial"/>
          <w:sz w:val="24"/>
          <w:szCs w:val="24"/>
          <w:lang w:val="cy-GB" w:eastAsia="en-GB"/>
        </w:rPr>
        <w:t>‘eraill’ sy’n ariannu eu hunain</w:t>
      </w:r>
      <w:r w:rsidR="00250BDC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sy’n cael eu derbyn i sefydliadau addysg uwch traddodiadol (ffisegol, nid ar-lein), gan </w:t>
      </w:r>
      <w:r w:rsidR="00DC62EF">
        <w:rPr>
          <w:rFonts w:ascii="Arial" w:eastAsia="Calibri" w:hAnsi="Arial" w:cs="Arial"/>
          <w:sz w:val="24"/>
          <w:szCs w:val="24"/>
          <w:lang w:val="cy-GB" w:eastAsia="en-GB"/>
        </w:rPr>
        <w:t xml:space="preserve">ddweud bod </w:t>
      </w:r>
      <w:r w:rsidR="00250BDC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fforddiadwyedd </w:t>
      </w:r>
      <w:r w:rsidR="00DC62EF">
        <w:rPr>
          <w:rFonts w:ascii="Arial" w:eastAsia="Calibri" w:hAnsi="Arial" w:cs="Arial"/>
          <w:sz w:val="24"/>
          <w:szCs w:val="24"/>
          <w:lang w:val="cy-GB" w:eastAsia="en-GB"/>
        </w:rPr>
        <w:t xml:space="preserve">yn </w:t>
      </w:r>
      <w:r w:rsidR="00250BDC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un o’r </w:t>
      </w:r>
      <w:r w:rsidR="00AD2B25">
        <w:rPr>
          <w:rFonts w:ascii="Arial" w:eastAsia="Calibri" w:hAnsi="Arial" w:cs="Arial"/>
          <w:sz w:val="24"/>
          <w:szCs w:val="24"/>
          <w:lang w:val="cy-GB" w:eastAsia="en-GB"/>
        </w:rPr>
        <w:t>brif resymau am hyn</w:t>
      </w:r>
      <w:r w:rsidR="00250BDC" w:rsidRPr="00E75D39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168C8A7A" w14:textId="77777777" w:rsidR="004C7601" w:rsidRPr="0063680D" w:rsidRDefault="004C7601" w:rsidP="00E463D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1584035E" w14:textId="57BC0F95" w:rsidR="00354D60" w:rsidRPr="0063680D" w:rsidRDefault="00E13CA0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Fel rhan o’n hymgysylltiad parhaus â’r sector gwaith cymdeithasol, rydy</w:t>
      </w:r>
      <w:r w:rsidR="00B52AE6">
        <w:rPr>
          <w:rFonts w:ascii="Arial" w:eastAsia="Calibri" w:hAnsi="Arial" w:cs="Arial"/>
          <w:sz w:val="24"/>
          <w:szCs w:val="24"/>
          <w:lang w:val="cy-GB" w:eastAsia="en-GB"/>
        </w:rPr>
        <w:t>n ni’n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casglu ac yn rhannu adborth am lefelau bwrsariaethau a phryderon cysylltiedig am gyllido. </w:t>
      </w:r>
      <w:r w:rsidR="000E527A" w:rsidRPr="00E75D39">
        <w:rPr>
          <w:rFonts w:ascii="Arial" w:eastAsia="Calibri" w:hAnsi="Arial" w:cs="Arial"/>
          <w:sz w:val="24"/>
          <w:szCs w:val="24"/>
          <w:lang w:val="cy-GB" w:eastAsia="en-GB"/>
        </w:rPr>
        <w:t>Mae hyn yn cynnwys tynnu sylw at eff</w:t>
      </w:r>
      <w:r w:rsidR="00AD5A25">
        <w:rPr>
          <w:rFonts w:ascii="Arial" w:eastAsia="Calibri" w:hAnsi="Arial" w:cs="Arial"/>
          <w:sz w:val="24"/>
          <w:szCs w:val="24"/>
          <w:lang w:val="cy-GB" w:eastAsia="en-GB"/>
        </w:rPr>
        <w:t>e</w:t>
      </w:r>
      <w:r w:rsidR="000E527A" w:rsidRPr="00E75D39">
        <w:rPr>
          <w:rFonts w:ascii="Arial" w:eastAsia="Calibri" w:hAnsi="Arial" w:cs="Arial"/>
          <w:sz w:val="24"/>
          <w:szCs w:val="24"/>
          <w:lang w:val="cy-GB" w:eastAsia="en-GB"/>
        </w:rPr>
        <w:t>ith</w:t>
      </w:r>
      <w:r w:rsidR="0063135E">
        <w:rPr>
          <w:rFonts w:ascii="Arial" w:eastAsia="Calibri" w:hAnsi="Arial" w:cs="Arial"/>
          <w:sz w:val="24"/>
          <w:szCs w:val="24"/>
          <w:lang w:val="cy-GB" w:eastAsia="en-GB"/>
        </w:rPr>
        <w:t>iau</w:t>
      </w:r>
      <w:r w:rsidR="000E527A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trefniadau cyllido presennol ar recriwtio a chadw myfyrwyr gwaith cymdeithasol. Mae’r holl adborth yn cael ei rannu â Llywodraeth Cymru</w:t>
      </w:r>
      <w:r w:rsidR="00992919">
        <w:rPr>
          <w:rFonts w:ascii="Arial" w:eastAsia="Calibri" w:hAnsi="Arial" w:cs="Arial"/>
          <w:sz w:val="24"/>
          <w:szCs w:val="24"/>
          <w:lang w:val="cy-GB" w:eastAsia="en-GB"/>
        </w:rPr>
        <w:t xml:space="preserve">, fel </w:t>
      </w:r>
      <w:r w:rsidR="00AF7525">
        <w:rPr>
          <w:rFonts w:ascii="Arial" w:eastAsia="Calibri" w:hAnsi="Arial" w:cs="Arial"/>
          <w:sz w:val="24"/>
          <w:szCs w:val="24"/>
          <w:lang w:val="cy-GB" w:eastAsia="en-GB"/>
        </w:rPr>
        <w:t>gall y wybodaeth siapio</w:t>
      </w:r>
      <w:r w:rsidR="000E527A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ystyriaethau polisi yn y dyfodol.</w:t>
      </w:r>
    </w:p>
    <w:p w14:paraId="56B2C566" w14:textId="77777777" w:rsidR="00354D60" w:rsidRPr="0063680D" w:rsidRDefault="00354D60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6003FC07" w14:textId="3CF15492" w:rsidR="00AB685A" w:rsidRPr="0063680D" w:rsidRDefault="00D54ADE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Yn ystod trafodaethau diweddar</w:t>
      </w:r>
      <w:r w:rsidR="00AF7525">
        <w:rPr>
          <w:rFonts w:ascii="Arial" w:eastAsia="Calibri" w:hAnsi="Arial" w:cs="Arial"/>
          <w:sz w:val="24"/>
          <w:szCs w:val="24"/>
          <w:lang w:val="cy-GB" w:eastAsia="en-GB"/>
        </w:rPr>
        <w:t xml:space="preserve"> rhwng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sefydliadau addysg </w:t>
      </w:r>
      <w:r w:rsidR="002C6DCC" w:rsidRPr="00E75D39">
        <w:rPr>
          <w:rFonts w:ascii="Arial" w:eastAsia="Calibri" w:hAnsi="Arial" w:cs="Arial"/>
          <w:sz w:val="24"/>
          <w:szCs w:val="24"/>
          <w:lang w:val="cy-GB" w:eastAsia="en-GB"/>
        </w:rPr>
        <w:t>uwch, Gofal Cymdeithasol Cymru a Llywodraeth Cymru</w:t>
      </w:r>
      <w:r w:rsidR="00391423">
        <w:rPr>
          <w:rFonts w:ascii="Arial" w:eastAsia="Calibri" w:hAnsi="Arial" w:cs="Arial"/>
          <w:sz w:val="24"/>
          <w:szCs w:val="24"/>
          <w:lang w:val="cy-GB" w:eastAsia="en-GB"/>
        </w:rPr>
        <w:t xml:space="preserve">, </w:t>
      </w:r>
      <w:r w:rsidR="006512FD">
        <w:rPr>
          <w:rFonts w:ascii="Arial" w:eastAsia="Calibri" w:hAnsi="Arial" w:cs="Arial"/>
          <w:sz w:val="24"/>
          <w:szCs w:val="24"/>
          <w:lang w:val="cy-GB" w:eastAsia="en-GB"/>
        </w:rPr>
        <w:t>cododd</w:t>
      </w:r>
      <w:r w:rsidR="00391423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6512FD">
        <w:rPr>
          <w:rFonts w:ascii="Arial" w:eastAsia="Calibri" w:hAnsi="Arial" w:cs="Arial"/>
          <w:sz w:val="24"/>
          <w:szCs w:val="24"/>
          <w:lang w:val="cy-GB" w:eastAsia="en-GB"/>
        </w:rPr>
        <w:t>p</w:t>
      </w:r>
      <w:r w:rsidR="00391423">
        <w:rPr>
          <w:rFonts w:ascii="Arial" w:eastAsia="Calibri" w:hAnsi="Arial" w:cs="Arial"/>
          <w:sz w:val="24"/>
          <w:szCs w:val="24"/>
          <w:lang w:val="cy-GB" w:eastAsia="en-GB"/>
        </w:rPr>
        <w:t xml:space="preserve">ryderon </w:t>
      </w:r>
      <w:r w:rsidR="006512FD">
        <w:rPr>
          <w:rFonts w:ascii="Arial" w:eastAsia="Calibri" w:hAnsi="Arial" w:cs="Arial"/>
          <w:sz w:val="24"/>
          <w:szCs w:val="24"/>
          <w:lang w:val="cy-GB" w:eastAsia="en-GB"/>
        </w:rPr>
        <w:t xml:space="preserve"> am </w:t>
      </w:r>
      <w:r w:rsidR="0084256A">
        <w:rPr>
          <w:rFonts w:ascii="Arial" w:eastAsia="Calibri" w:hAnsi="Arial" w:cs="Arial"/>
          <w:sz w:val="24"/>
          <w:szCs w:val="24"/>
          <w:lang w:val="cy-GB" w:eastAsia="en-GB"/>
        </w:rPr>
        <w:t xml:space="preserve">gyllideb, </w:t>
      </w:r>
      <w:r w:rsidR="004D6B91">
        <w:rPr>
          <w:rFonts w:ascii="Arial" w:eastAsia="Calibri" w:hAnsi="Arial" w:cs="Arial"/>
          <w:sz w:val="24"/>
          <w:szCs w:val="24"/>
          <w:lang w:val="cy-GB" w:eastAsia="en-GB"/>
        </w:rPr>
        <w:t>yn benodol</w:t>
      </w:r>
      <w:r w:rsidR="002C6DCC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â’r cwymp yn y niferoedd sy’n cael eu derbyn </w:t>
      </w:r>
      <w:r w:rsidR="004D6B91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2C6DCC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4D6B91">
        <w:rPr>
          <w:rFonts w:ascii="Arial" w:eastAsia="Calibri" w:hAnsi="Arial" w:cs="Arial"/>
          <w:sz w:val="24"/>
          <w:szCs w:val="24"/>
          <w:lang w:val="cy-GB" w:eastAsia="en-GB"/>
        </w:rPr>
        <w:t>b</w:t>
      </w:r>
      <w:r w:rsidR="004D6B91" w:rsidRPr="00E75D39">
        <w:rPr>
          <w:rFonts w:ascii="Arial" w:eastAsia="Calibri" w:hAnsi="Arial" w:cs="Arial"/>
          <w:sz w:val="24"/>
          <w:szCs w:val="24"/>
          <w:lang w:val="cy-GB" w:eastAsia="en-GB"/>
        </w:rPr>
        <w:t>rifysgolion</w:t>
      </w:r>
      <w:r w:rsidR="002C6DCC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traddodiadol.</w:t>
      </w:r>
    </w:p>
    <w:p w14:paraId="31C673A1" w14:textId="77777777" w:rsidR="00CC39D9" w:rsidRPr="0063680D" w:rsidRDefault="00CC39D9" w:rsidP="00C92ECE">
      <w:pPr>
        <w:rPr>
          <w:rFonts w:ascii="Arial" w:eastAsia="Calibri" w:hAnsi="Arial" w:cs="Arial"/>
          <w:sz w:val="24"/>
          <w:szCs w:val="24"/>
          <w:lang w:val="cy-GB"/>
        </w:rPr>
      </w:pPr>
    </w:p>
    <w:p w14:paraId="0369C5DE" w14:textId="77777777" w:rsidR="00D66CE8" w:rsidRPr="00D8513E" w:rsidRDefault="00D66CE8" w:rsidP="00D66CE8">
      <w:pPr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hAnsi="Arial" w:cs="Arial"/>
          <w:b/>
          <w:bCs/>
          <w:sz w:val="24"/>
          <w:lang w:val="cy-GB"/>
        </w:rPr>
        <w:t>Dyfarniadau ôl-gymhwyso am y tair blynedd gyntaf</w:t>
      </w:r>
    </w:p>
    <w:p w14:paraId="3F3F236A" w14:textId="11463105" w:rsidR="00814631" w:rsidRPr="0063680D" w:rsidRDefault="00926D6F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Mae </w:t>
      </w:r>
      <w:r w:rsidR="001A52EB" w:rsidRPr="0063680D">
        <w:rPr>
          <w:rFonts w:ascii="Arial" w:eastAsia="Calibri" w:hAnsi="Arial" w:cs="Arial"/>
          <w:sz w:val="24"/>
          <w:szCs w:val="24"/>
          <w:lang w:val="cy-GB" w:eastAsia="en-GB"/>
        </w:rPr>
        <w:t>T</w:t>
      </w:r>
      <w:r w:rsidR="00AC6F5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abl </w:t>
      </w:r>
      <w:r w:rsidR="007D408C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11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yn dangos y duedd tair blynedd yn </w:t>
      </w:r>
      <w:r w:rsidR="00257BD1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 lefelau ymgysylltu </w:t>
      </w:r>
      <w:r w:rsidR="004D6B91">
        <w:rPr>
          <w:rFonts w:ascii="Arial" w:eastAsia="Calibri" w:hAnsi="Arial" w:cs="Arial"/>
          <w:sz w:val="24"/>
          <w:szCs w:val="24"/>
          <w:lang w:val="cy-GB" w:eastAsia="en-GB"/>
        </w:rPr>
        <w:t>â’r</w:t>
      </w:r>
      <w:r w:rsidR="00257BD1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rhaglenni </w:t>
      </w:r>
      <w:r w:rsidR="00B27935" w:rsidRPr="00E75D39">
        <w:rPr>
          <w:rFonts w:ascii="Arial" w:eastAsia="Calibri" w:hAnsi="Arial" w:cs="Arial"/>
          <w:sz w:val="24"/>
          <w:szCs w:val="24"/>
          <w:lang w:val="cy-GB" w:eastAsia="en-GB"/>
        </w:rPr>
        <w:t>ôl-gymhwyso gwaith cymdeithasol am y tair blynedd gyntaf, fel y nodwyd gan y rhanbarthau.</w:t>
      </w:r>
    </w:p>
    <w:p w14:paraId="289815E3" w14:textId="77777777" w:rsidR="00814631" w:rsidRPr="0063680D" w:rsidRDefault="00814631" w:rsidP="00814631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58FDAB41" w14:textId="28D5D0EB" w:rsidR="00814631" w:rsidRPr="0063680D" w:rsidRDefault="00ED678B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Cafodd </w:t>
      </w:r>
      <w:r w:rsidR="00814631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416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o bobl eu cefnogi </w:t>
      </w:r>
      <w:r w:rsidR="007E32B3" w:rsidRPr="00E75D39">
        <w:rPr>
          <w:rFonts w:ascii="Arial" w:eastAsia="Calibri" w:hAnsi="Arial" w:cs="Arial"/>
          <w:sz w:val="24"/>
          <w:szCs w:val="24"/>
          <w:lang w:val="cy-GB" w:eastAsia="en-GB"/>
        </w:rPr>
        <w:t>â hyfforddiant ôl-gymhwyso mewn gwaith cymdeithasol, gostyngiad o</w:t>
      </w:r>
      <w:r w:rsidR="00814631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3.7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814631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7E32B3" w:rsidRPr="00E75D39">
        <w:rPr>
          <w:rFonts w:ascii="Arial" w:eastAsia="Calibri" w:hAnsi="Arial" w:cs="Arial"/>
          <w:sz w:val="24"/>
          <w:szCs w:val="24"/>
          <w:lang w:val="cy-GB" w:eastAsia="en-GB"/>
        </w:rPr>
        <w:t>o’i gymharu â’r llynedd.</w:t>
      </w:r>
    </w:p>
    <w:p w14:paraId="1F01EE72" w14:textId="77777777" w:rsidR="00BC1CA6" w:rsidRPr="0063680D" w:rsidRDefault="00BC1CA6" w:rsidP="00860812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1AD0BDEE" w14:textId="77777777" w:rsidR="00B66224" w:rsidRPr="004D6B91" w:rsidRDefault="00BC1CA6" w:rsidP="00B66224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Tabl 1</w:t>
      </w:r>
      <w:r w:rsidR="007D408C"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1</w:t>
      </w: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: </w:t>
      </w:r>
      <w:r w:rsidR="00B66224" w:rsidRPr="004D6B91">
        <w:rPr>
          <w:rFonts w:ascii="Arial" w:hAnsi="Arial" w:cs="Arial"/>
          <w:b/>
          <w:sz w:val="24"/>
          <w:lang w:val="cy-GB"/>
        </w:rPr>
        <w:t>Dyfarniadau ôl-gymhwyso am y tair blynedd gyntaf, y duedd tair blynedd</w:t>
      </w:r>
    </w:p>
    <w:p w14:paraId="6D06D543" w14:textId="55132492" w:rsidR="00BC1CA6" w:rsidRPr="0063680D" w:rsidRDefault="00BC1CA6" w:rsidP="00BC1CA6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 w:eastAsia="en-GB"/>
        </w:rPr>
      </w:pPr>
    </w:p>
    <w:tbl>
      <w:tblPr>
        <w:tblStyle w:val="TableGrid"/>
        <w:tblW w:w="7976" w:type="dxa"/>
        <w:jc w:val="center"/>
        <w:tblLook w:val="04A0" w:firstRow="1" w:lastRow="0" w:firstColumn="1" w:lastColumn="0" w:noHBand="0" w:noVBand="1"/>
      </w:tblPr>
      <w:tblGrid>
        <w:gridCol w:w="1635"/>
        <w:gridCol w:w="2381"/>
        <w:gridCol w:w="1102"/>
        <w:gridCol w:w="1744"/>
        <w:gridCol w:w="1071"/>
        <w:gridCol w:w="43"/>
      </w:tblGrid>
      <w:tr w:rsidR="008D5423" w:rsidRPr="004D6B91" w14:paraId="10094CB0" w14:textId="77777777" w:rsidTr="00266403">
        <w:trPr>
          <w:jc w:val="center"/>
        </w:trPr>
        <w:tc>
          <w:tcPr>
            <w:tcW w:w="1635" w:type="dxa"/>
            <w:vAlign w:val="center"/>
          </w:tcPr>
          <w:p w14:paraId="6D7B122C" w14:textId="11B0DB35" w:rsidR="00C426F7" w:rsidRPr="0063680D" w:rsidRDefault="00C426F7" w:rsidP="00266403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4D6B91">
              <w:rPr>
                <w:rFonts w:ascii="Arial" w:hAnsi="Arial" w:cs="Arial"/>
                <w:b/>
                <w:sz w:val="24"/>
                <w:lang w:val="cy-GB"/>
              </w:rPr>
              <w:t>Blwyddyn ariannol</w:t>
            </w:r>
          </w:p>
        </w:tc>
        <w:tc>
          <w:tcPr>
            <w:tcW w:w="2381" w:type="dxa"/>
            <w:vAlign w:val="center"/>
          </w:tcPr>
          <w:p w14:paraId="25751ED1" w14:textId="5BBF47C9" w:rsidR="00C426F7" w:rsidRPr="0063680D" w:rsidRDefault="00C426F7" w:rsidP="00266403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4D6B91">
              <w:rPr>
                <w:rFonts w:ascii="Arial" w:hAnsi="Arial" w:cs="Arial"/>
                <w:b/>
                <w:sz w:val="24"/>
                <w:lang w:val="cy-GB"/>
              </w:rPr>
              <w:t>Rhaglen Gweithiwr Cymdeithasol Newydd Gymhwyso</w:t>
            </w:r>
          </w:p>
        </w:tc>
        <w:tc>
          <w:tcPr>
            <w:tcW w:w="1102" w:type="dxa"/>
            <w:vAlign w:val="center"/>
          </w:tcPr>
          <w:p w14:paraId="192C0315" w14:textId="17BD17DC" w:rsidR="00C426F7" w:rsidRPr="0063680D" w:rsidRDefault="00C426F7" w:rsidP="00266403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4D6B91">
              <w:rPr>
                <w:rFonts w:ascii="Arial" w:hAnsi="Arial" w:cs="Arial"/>
                <w:b/>
                <w:sz w:val="24"/>
                <w:lang w:val="cy-GB"/>
              </w:rPr>
              <w:t>% newid</w:t>
            </w:r>
          </w:p>
        </w:tc>
        <w:tc>
          <w:tcPr>
            <w:tcW w:w="1744" w:type="dxa"/>
            <w:vAlign w:val="center"/>
          </w:tcPr>
          <w:p w14:paraId="487EF739" w14:textId="29649EC5" w:rsidR="00C426F7" w:rsidRPr="0063680D" w:rsidRDefault="00C426F7" w:rsidP="00266403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4D6B91">
              <w:rPr>
                <w:rFonts w:ascii="Arial" w:hAnsi="Arial" w:cs="Arial"/>
                <w:b/>
                <w:sz w:val="24"/>
                <w:lang w:val="cy-GB"/>
              </w:rPr>
              <w:t>Cyfuno</w:t>
            </w:r>
          </w:p>
        </w:tc>
        <w:tc>
          <w:tcPr>
            <w:tcW w:w="1114" w:type="dxa"/>
            <w:gridSpan w:val="2"/>
            <w:vAlign w:val="center"/>
          </w:tcPr>
          <w:p w14:paraId="49DF2132" w14:textId="6CA02B34" w:rsidR="00C426F7" w:rsidRPr="0063680D" w:rsidRDefault="00C426F7" w:rsidP="00266403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4D6B91">
              <w:rPr>
                <w:rFonts w:ascii="Arial" w:hAnsi="Arial" w:cs="Arial"/>
                <w:b/>
                <w:sz w:val="24"/>
                <w:lang w:val="cy-GB"/>
              </w:rPr>
              <w:t>% newid</w:t>
            </w:r>
          </w:p>
        </w:tc>
      </w:tr>
      <w:tr w:rsidR="008D5423" w:rsidRPr="00E75D39" w14:paraId="57993E17" w14:textId="77777777" w:rsidTr="00266403">
        <w:trPr>
          <w:jc w:val="center"/>
        </w:trPr>
        <w:tc>
          <w:tcPr>
            <w:tcW w:w="1635" w:type="dxa"/>
            <w:vAlign w:val="center"/>
          </w:tcPr>
          <w:p w14:paraId="4FCFC764" w14:textId="77777777" w:rsidR="00BC1CA6" w:rsidRPr="0063680D" w:rsidRDefault="00BC1CA6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2024/2025</w:t>
            </w:r>
          </w:p>
        </w:tc>
        <w:tc>
          <w:tcPr>
            <w:tcW w:w="2381" w:type="dxa"/>
            <w:vAlign w:val="center"/>
          </w:tcPr>
          <w:p w14:paraId="71211DCB" w14:textId="3C4354BB" w:rsidR="00BC1CA6" w:rsidRPr="0063680D" w:rsidRDefault="00CE647E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188</w:t>
            </w:r>
          </w:p>
        </w:tc>
        <w:tc>
          <w:tcPr>
            <w:tcW w:w="1102" w:type="dxa"/>
            <w:vAlign w:val="center"/>
          </w:tcPr>
          <w:p w14:paraId="1E80E61D" w14:textId="66F82907" w:rsidR="00BC1CA6" w:rsidRPr="0063680D" w:rsidRDefault="00202958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-10.5%</w:t>
            </w:r>
          </w:p>
        </w:tc>
        <w:tc>
          <w:tcPr>
            <w:tcW w:w="1744" w:type="dxa"/>
            <w:vAlign w:val="center"/>
          </w:tcPr>
          <w:p w14:paraId="5208B9A1" w14:textId="4DD40EEF" w:rsidR="00BC1CA6" w:rsidRPr="0063680D" w:rsidRDefault="00D54541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228</w:t>
            </w:r>
          </w:p>
        </w:tc>
        <w:tc>
          <w:tcPr>
            <w:tcW w:w="1114" w:type="dxa"/>
            <w:gridSpan w:val="2"/>
            <w:vAlign w:val="center"/>
          </w:tcPr>
          <w:p w14:paraId="33C64030" w14:textId="3CA1953A" w:rsidR="00BC1CA6" w:rsidRPr="0063680D" w:rsidRDefault="00D54541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+2.7%</w:t>
            </w:r>
          </w:p>
        </w:tc>
      </w:tr>
      <w:tr w:rsidR="008D5423" w:rsidRPr="00E75D39" w14:paraId="5893F725" w14:textId="77777777" w:rsidTr="00266403">
        <w:trPr>
          <w:jc w:val="center"/>
        </w:trPr>
        <w:tc>
          <w:tcPr>
            <w:tcW w:w="1635" w:type="dxa"/>
            <w:vAlign w:val="center"/>
          </w:tcPr>
          <w:p w14:paraId="2CEFCB3A" w14:textId="77777777" w:rsidR="00BC1CA6" w:rsidRPr="0063680D" w:rsidRDefault="00BC1CA6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2023/2024</w:t>
            </w:r>
          </w:p>
        </w:tc>
        <w:tc>
          <w:tcPr>
            <w:tcW w:w="2381" w:type="dxa"/>
            <w:vAlign w:val="center"/>
          </w:tcPr>
          <w:p w14:paraId="065445DE" w14:textId="0D138AB5" w:rsidR="00BC1CA6" w:rsidRPr="0063680D" w:rsidRDefault="00A524F6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210</w:t>
            </w:r>
          </w:p>
        </w:tc>
        <w:tc>
          <w:tcPr>
            <w:tcW w:w="1102" w:type="dxa"/>
            <w:vAlign w:val="center"/>
          </w:tcPr>
          <w:p w14:paraId="6A09084C" w14:textId="0C93ACA7" w:rsidR="00BC1CA6" w:rsidRPr="0063680D" w:rsidRDefault="00202958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+16.0%</w:t>
            </w:r>
          </w:p>
        </w:tc>
        <w:tc>
          <w:tcPr>
            <w:tcW w:w="1744" w:type="dxa"/>
            <w:vAlign w:val="center"/>
          </w:tcPr>
          <w:p w14:paraId="779043B7" w14:textId="7036A1D0" w:rsidR="00BC1CA6" w:rsidRPr="0063680D" w:rsidRDefault="00D54541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222</w:t>
            </w:r>
          </w:p>
        </w:tc>
        <w:tc>
          <w:tcPr>
            <w:tcW w:w="1114" w:type="dxa"/>
            <w:gridSpan w:val="2"/>
            <w:vAlign w:val="center"/>
          </w:tcPr>
          <w:p w14:paraId="7482CA33" w14:textId="7C8ACD4A" w:rsidR="00BC1CA6" w:rsidRPr="0063680D" w:rsidRDefault="00D54541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+1.8%</w:t>
            </w:r>
          </w:p>
        </w:tc>
      </w:tr>
      <w:tr w:rsidR="008D5423" w:rsidRPr="00E75D39" w14:paraId="6270C349" w14:textId="77777777" w:rsidTr="00266403">
        <w:trPr>
          <w:jc w:val="center"/>
        </w:trPr>
        <w:tc>
          <w:tcPr>
            <w:tcW w:w="1635" w:type="dxa"/>
            <w:vAlign w:val="center"/>
          </w:tcPr>
          <w:p w14:paraId="3F7D2095" w14:textId="77777777" w:rsidR="00BC1CA6" w:rsidRPr="0063680D" w:rsidRDefault="00BC1CA6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2022/2023</w:t>
            </w:r>
          </w:p>
        </w:tc>
        <w:tc>
          <w:tcPr>
            <w:tcW w:w="2381" w:type="dxa"/>
            <w:vAlign w:val="center"/>
          </w:tcPr>
          <w:p w14:paraId="3E57BB50" w14:textId="4DADF781" w:rsidR="00BC1CA6" w:rsidRPr="0063680D" w:rsidRDefault="00A524F6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181</w:t>
            </w:r>
          </w:p>
        </w:tc>
        <w:tc>
          <w:tcPr>
            <w:tcW w:w="1102" w:type="dxa"/>
            <w:vAlign w:val="center"/>
          </w:tcPr>
          <w:p w14:paraId="46B9B4F8" w14:textId="5E952898" w:rsidR="00BC1CA6" w:rsidRPr="0063680D" w:rsidRDefault="00202958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+12.4%</w:t>
            </w:r>
          </w:p>
        </w:tc>
        <w:tc>
          <w:tcPr>
            <w:tcW w:w="1744" w:type="dxa"/>
            <w:vAlign w:val="center"/>
          </w:tcPr>
          <w:p w14:paraId="5D605DD1" w14:textId="019A5F0D" w:rsidR="00BC1CA6" w:rsidRPr="0063680D" w:rsidRDefault="00D54541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218</w:t>
            </w:r>
          </w:p>
        </w:tc>
        <w:tc>
          <w:tcPr>
            <w:tcW w:w="1114" w:type="dxa"/>
            <w:gridSpan w:val="2"/>
            <w:vAlign w:val="center"/>
          </w:tcPr>
          <w:p w14:paraId="54FBFEF4" w14:textId="0526AC43" w:rsidR="00BC1CA6" w:rsidRPr="0063680D" w:rsidRDefault="00D54541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-1.4%</w:t>
            </w:r>
          </w:p>
        </w:tc>
      </w:tr>
      <w:tr w:rsidR="00266403" w:rsidRPr="00E75D39" w14:paraId="0468BF02" w14:textId="77777777" w:rsidTr="00D8513E">
        <w:trPr>
          <w:gridAfter w:val="1"/>
          <w:wAfter w:w="43" w:type="dxa"/>
          <w:jc w:val="center"/>
        </w:trPr>
        <w:tc>
          <w:tcPr>
            <w:tcW w:w="793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B00AFE6" w14:textId="5C7C16B8" w:rsidR="00266403" w:rsidRPr="0063680D" w:rsidRDefault="00266403">
            <w:pPr>
              <w:spacing w:before="120" w:after="120"/>
              <w:contextualSpacing/>
              <w:jc w:val="right"/>
              <w:rPr>
                <w:rFonts w:ascii="Arial" w:eastAsia="Calibri" w:hAnsi="Arial" w:cs="Arial"/>
                <w:sz w:val="20"/>
                <w:szCs w:val="20"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i/>
                <w:iCs/>
                <w:sz w:val="20"/>
                <w:szCs w:val="20"/>
                <w:lang w:val="cy-GB" w:eastAsia="en-GB"/>
              </w:rPr>
              <w:t>Mae’r ffigyrau ar gyfer y rhai a gofrestrodd yn ystod y flwyddyn minws y niferoedd sydd wedi tynnu allan</w:t>
            </w:r>
          </w:p>
        </w:tc>
      </w:tr>
    </w:tbl>
    <w:p w14:paraId="2FB87A1A" w14:textId="77777777" w:rsidR="00BC1CA6" w:rsidRPr="0063680D" w:rsidRDefault="00BC1CA6" w:rsidP="002535AA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2181A14A" w14:textId="05BA1251" w:rsidR="00216526" w:rsidRPr="0063680D" w:rsidRDefault="0028508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Yn 2024 i 2025</w:t>
      </w:r>
      <w:r w:rsidR="00D1530E" w:rsidRPr="0063680D">
        <w:rPr>
          <w:rFonts w:ascii="Arial" w:eastAsia="Calibri" w:hAnsi="Arial" w:cs="Arial"/>
          <w:sz w:val="24"/>
          <w:szCs w:val="24"/>
          <w:lang w:val="cy-GB"/>
        </w:rPr>
        <w:t xml:space="preserve">, </w:t>
      </w:r>
      <w:r w:rsidR="003B315E" w:rsidRPr="00E75D39">
        <w:rPr>
          <w:rFonts w:ascii="Arial" w:eastAsia="Calibri" w:hAnsi="Arial" w:cs="Arial"/>
          <w:sz w:val="24"/>
          <w:szCs w:val="24"/>
          <w:lang w:val="cy-GB"/>
        </w:rPr>
        <w:t xml:space="preserve">bu cwymp yn nifer y rhai a oedd yn dilyn y Rhaglen Gweithwyr Cymdeithasol </w:t>
      </w:r>
      <w:r w:rsidR="004D6B91" w:rsidRPr="00E75D39">
        <w:rPr>
          <w:rFonts w:ascii="Arial" w:eastAsia="Calibri" w:hAnsi="Arial" w:cs="Arial"/>
          <w:sz w:val="24"/>
          <w:szCs w:val="24"/>
          <w:lang w:val="cy-GB"/>
        </w:rPr>
        <w:t>Newydd</w:t>
      </w:r>
      <w:r w:rsidR="003B315E" w:rsidRPr="00E75D39">
        <w:rPr>
          <w:rFonts w:ascii="Arial" w:eastAsia="Calibri" w:hAnsi="Arial" w:cs="Arial"/>
          <w:sz w:val="24"/>
          <w:szCs w:val="24"/>
          <w:lang w:val="cy-GB"/>
        </w:rPr>
        <w:t xml:space="preserve"> Gymhwyso</w:t>
      </w:r>
      <w:r w:rsidR="00D1530E" w:rsidRPr="0063680D">
        <w:rPr>
          <w:rFonts w:ascii="Arial" w:eastAsia="Calibri" w:hAnsi="Arial" w:cs="Arial"/>
          <w:sz w:val="24"/>
          <w:szCs w:val="24"/>
          <w:lang w:val="cy-GB"/>
        </w:rPr>
        <w:t xml:space="preserve"> (NQSW) (</w:t>
      </w:r>
      <w:r w:rsidR="006B3B51" w:rsidRPr="00E75D39">
        <w:rPr>
          <w:rFonts w:ascii="Arial" w:eastAsia="Calibri" w:hAnsi="Arial" w:cs="Arial"/>
          <w:sz w:val="24"/>
          <w:szCs w:val="24"/>
          <w:lang w:val="cy-GB"/>
        </w:rPr>
        <w:t>gostyngiad o</w:t>
      </w:r>
      <w:r w:rsidR="008B217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CE1F9F" w:rsidRPr="0063680D">
        <w:rPr>
          <w:rFonts w:ascii="Arial" w:eastAsia="Calibri" w:hAnsi="Arial" w:cs="Arial"/>
          <w:sz w:val="24"/>
          <w:szCs w:val="24"/>
          <w:lang w:val="cy-GB"/>
        </w:rPr>
        <w:t>10.5</w:t>
      </w:r>
      <w:r w:rsidR="008B217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08B217E" w:rsidRPr="0063680D">
        <w:rPr>
          <w:rFonts w:ascii="Arial" w:eastAsia="Calibri" w:hAnsi="Arial" w:cs="Arial"/>
          <w:sz w:val="24"/>
          <w:szCs w:val="24"/>
          <w:lang w:val="cy-GB"/>
        </w:rPr>
        <w:t>)</w:t>
      </w:r>
      <w:r w:rsidR="00D1530E" w:rsidRPr="0063680D">
        <w:rPr>
          <w:rFonts w:ascii="Arial" w:eastAsia="Calibri" w:hAnsi="Arial" w:cs="Arial"/>
          <w:sz w:val="24"/>
          <w:szCs w:val="24"/>
          <w:lang w:val="cy-GB"/>
        </w:rPr>
        <w:t xml:space="preserve"> a</w:t>
      </w:r>
      <w:r w:rsidR="006B3B51" w:rsidRPr="00E75D39">
        <w:rPr>
          <w:rFonts w:ascii="Arial" w:eastAsia="Calibri" w:hAnsi="Arial" w:cs="Arial"/>
          <w:sz w:val="24"/>
          <w:szCs w:val="24"/>
          <w:lang w:val="cy-GB"/>
        </w:rPr>
        <w:t xml:space="preserve"> chynnydd yn y nifer a oedd yn dilyn y Rhaglen </w:t>
      </w:r>
      <w:r w:rsidR="00FC613B" w:rsidRPr="00E75D39">
        <w:rPr>
          <w:rFonts w:ascii="Arial" w:eastAsia="Calibri" w:hAnsi="Arial" w:cs="Arial"/>
          <w:sz w:val="24"/>
          <w:szCs w:val="24"/>
          <w:lang w:val="cy-GB"/>
        </w:rPr>
        <w:t>Gyfunol</w:t>
      </w:r>
      <w:r w:rsidR="008B217E" w:rsidRPr="0063680D">
        <w:rPr>
          <w:rFonts w:ascii="Arial" w:eastAsia="Calibri" w:hAnsi="Arial" w:cs="Arial"/>
          <w:sz w:val="24"/>
          <w:szCs w:val="24"/>
          <w:lang w:val="cy-GB"/>
        </w:rPr>
        <w:t xml:space="preserve"> (</w:t>
      </w:r>
      <w:r w:rsidR="00FC613B" w:rsidRPr="00E75D39">
        <w:rPr>
          <w:rFonts w:ascii="Arial" w:eastAsia="Calibri" w:hAnsi="Arial" w:cs="Arial"/>
          <w:sz w:val="24"/>
          <w:szCs w:val="24"/>
          <w:lang w:val="cy-GB"/>
        </w:rPr>
        <w:t>cynnydd o</w:t>
      </w:r>
      <w:r w:rsidR="008B217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CE1F9F" w:rsidRPr="0063680D">
        <w:rPr>
          <w:rFonts w:ascii="Arial" w:eastAsia="Calibri" w:hAnsi="Arial" w:cs="Arial"/>
          <w:sz w:val="24"/>
          <w:szCs w:val="24"/>
          <w:lang w:val="cy-GB"/>
        </w:rPr>
        <w:t>2.7</w:t>
      </w:r>
      <w:r w:rsidR="008B217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08B217E" w:rsidRPr="0063680D">
        <w:rPr>
          <w:rFonts w:ascii="Arial" w:eastAsia="Calibri" w:hAnsi="Arial" w:cs="Arial"/>
          <w:sz w:val="24"/>
          <w:szCs w:val="24"/>
          <w:lang w:val="cy-GB"/>
        </w:rPr>
        <w:t>)</w:t>
      </w:r>
      <w:r w:rsidR="00426C6E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211967DA" w14:textId="77777777" w:rsidR="00216526" w:rsidRPr="0063680D" w:rsidRDefault="00216526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064739B7" w14:textId="6E2B6F19" w:rsidR="00FE4149" w:rsidRPr="00D8513E" w:rsidRDefault="00FC613B" w:rsidP="00FE4149">
      <w:pPr>
        <w:spacing w:after="200" w:line="276" w:lineRule="auto"/>
        <w:contextualSpacing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Dyfarniadau ôl-gymhwyso</w:t>
      </w:r>
    </w:p>
    <w:p w14:paraId="75218355" w14:textId="77777777" w:rsidR="00CF3A83" w:rsidRPr="0063680D" w:rsidRDefault="00CF3A83" w:rsidP="00FE4149">
      <w:p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172B18AC" w14:textId="6C52B75A" w:rsidR="008F67C9" w:rsidRPr="0063680D" w:rsidRDefault="00FC613B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4D6B91">
        <w:rPr>
          <w:rFonts w:ascii="Arial" w:eastAsia="Calibri" w:hAnsi="Arial" w:cs="Arial"/>
          <w:sz w:val="24"/>
          <w:szCs w:val="24"/>
          <w:lang w:val="cy-GB" w:eastAsia="en-GB"/>
        </w:rPr>
        <w:t xml:space="preserve">Mae </w:t>
      </w:r>
      <w:r w:rsidR="005B3B2A" w:rsidRPr="0063680D">
        <w:rPr>
          <w:rFonts w:ascii="Arial" w:eastAsia="Calibri" w:hAnsi="Arial" w:cs="Arial"/>
          <w:sz w:val="24"/>
          <w:szCs w:val="24"/>
          <w:lang w:val="cy-GB" w:eastAsia="en-GB"/>
        </w:rPr>
        <w:t>T</w:t>
      </w:r>
      <w:r w:rsidR="00357B42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abl </w:t>
      </w:r>
      <w:r w:rsidR="007D408C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12 </w:t>
      </w:r>
      <w:r w:rsidRPr="004D6B91">
        <w:rPr>
          <w:rFonts w:ascii="Arial" w:eastAsia="Calibri" w:hAnsi="Arial" w:cs="Arial"/>
          <w:sz w:val="24"/>
          <w:szCs w:val="24"/>
          <w:lang w:val="cy-GB" w:eastAsia="en-GB"/>
        </w:rPr>
        <w:t xml:space="preserve">yn dangos y duedd tair blynedd yn </w:t>
      </w:r>
      <w:r w:rsidR="002B2566" w:rsidRPr="004D6B91">
        <w:rPr>
          <w:rFonts w:ascii="Arial" w:eastAsia="Calibri" w:hAnsi="Arial" w:cs="Arial"/>
          <w:sz w:val="24"/>
          <w:szCs w:val="24"/>
          <w:lang w:val="cy-GB" w:eastAsia="en-GB"/>
        </w:rPr>
        <w:t xml:space="preserve">y lefelau ymgysylltu mewn dyfarniadau </w:t>
      </w:r>
      <w:r w:rsidR="00B44419" w:rsidRPr="004D6B91">
        <w:rPr>
          <w:rFonts w:ascii="Arial" w:eastAsia="Calibri" w:hAnsi="Arial" w:cs="Arial"/>
          <w:sz w:val="24"/>
          <w:szCs w:val="24"/>
          <w:lang w:val="cy-GB" w:eastAsia="en-GB"/>
        </w:rPr>
        <w:t xml:space="preserve">arbenigol </w:t>
      </w:r>
      <w:r w:rsidR="002B2566" w:rsidRPr="004D6B91">
        <w:rPr>
          <w:rFonts w:ascii="Arial" w:eastAsia="Calibri" w:hAnsi="Arial" w:cs="Arial"/>
          <w:sz w:val="24"/>
          <w:szCs w:val="24"/>
          <w:lang w:val="cy-GB" w:eastAsia="en-GB"/>
        </w:rPr>
        <w:t>ôl-gymhwyso.</w:t>
      </w:r>
    </w:p>
    <w:p w14:paraId="50C25A75" w14:textId="77777777" w:rsidR="00691A90" w:rsidRPr="0063680D" w:rsidRDefault="00691A90" w:rsidP="00691A90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671918DD" w14:textId="7D990D9C" w:rsidR="00691A90" w:rsidRDefault="005278BD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Cafodd cyfanswm o</w:t>
      </w:r>
      <w:r w:rsidR="00691A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8F67C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171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o bobl </w:t>
      </w:r>
      <w:r w:rsidR="00FF3B8A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eu cynorthwyo </w:t>
      </w:r>
      <w:r w:rsidR="00135379">
        <w:rPr>
          <w:rFonts w:ascii="Arial" w:eastAsia="Calibri" w:hAnsi="Arial" w:cs="Arial"/>
          <w:sz w:val="24"/>
          <w:szCs w:val="24"/>
          <w:lang w:val="cy-GB" w:eastAsia="en-GB"/>
        </w:rPr>
        <w:t xml:space="preserve">â dyfarniadau arbenigol </w:t>
      </w:r>
      <w:r w:rsidR="00A400A8" w:rsidRPr="00E75D39">
        <w:rPr>
          <w:rFonts w:ascii="Arial" w:eastAsia="Calibri" w:hAnsi="Arial" w:cs="Arial"/>
          <w:sz w:val="24"/>
          <w:szCs w:val="24"/>
          <w:lang w:val="cy-GB" w:eastAsia="en-GB"/>
        </w:rPr>
        <w:t>ôl-gymhwyso gwaith cymdeithasol</w:t>
      </w:r>
      <w:r w:rsidR="00652D0A">
        <w:rPr>
          <w:rFonts w:ascii="Arial" w:eastAsia="Calibri" w:hAnsi="Arial" w:cs="Arial"/>
          <w:sz w:val="24"/>
          <w:szCs w:val="24"/>
          <w:lang w:val="cy-GB" w:eastAsia="en-GB"/>
        </w:rPr>
        <w:t xml:space="preserve"> (</w:t>
      </w:r>
      <w:r w:rsidR="00A400A8" w:rsidRPr="00E75D39">
        <w:rPr>
          <w:rFonts w:ascii="Arial" w:eastAsia="Calibri" w:hAnsi="Arial" w:cs="Arial"/>
          <w:sz w:val="24"/>
          <w:szCs w:val="24"/>
          <w:lang w:val="cy-GB" w:eastAsia="en-GB"/>
        </w:rPr>
        <w:t>galluogi ymarfer</w:t>
      </w:r>
      <w:r w:rsidR="00B30A39">
        <w:rPr>
          <w:rFonts w:ascii="Arial" w:eastAsia="Calibri" w:hAnsi="Arial" w:cs="Arial"/>
          <w:sz w:val="24"/>
          <w:szCs w:val="24"/>
          <w:lang w:val="cy-GB" w:eastAsia="en-GB"/>
        </w:rPr>
        <w:t>,</w:t>
      </w:r>
      <w:r w:rsidR="00A400A8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asesydd lles pennaf a Gweithiwr </w:t>
      </w:r>
      <w:r w:rsidR="004027B0" w:rsidRPr="00E75D39">
        <w:rPr>
          <w:rFonts w:ascii="Arial" w:eastAsia="Calibri" w:hAnsi="Arial" w:cs="Arial"/>
          <w:sz w:val="24"/>
          <w:szCs w:val="24"/>
          <w:lang w:val="cy-GB" w:eastAsia="en-GB"/>
        </w:rPr>
        <w:t>Proffesiynol Iechyd Meddwl Cymeradwy</w:t>
      </w:r>
      <w:r w:rsidR="008F67C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(AMHP)</w:t>
      </w:r>
      <w:r w:rsidR="00652D0A">
        <w:rPr>
          <w:rFonts w:ascii="Arial" w:eastAsia="Calibri" w:hAnsi="Arial" w:cs="Arial"/>
          <w:sz w:val="24"/>
          <w:szCs w:val="24"/>
          <w:lang w:val="cy-GB" w:eastAsia="en-GB"/>
        </w:rPr>
        <w:t>)</w:t>
      </w:r>
      <w:r w:rsidR="008F67C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. </w:t>
      </w:r>
      <w:r w:rsidR="004027B0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Roedd hyn yn </w:t>
      </w:r>
      <w:r w:rsidR="00B30A39" w:rsidRPr="00E75D39">
        <w:rPr>
          <w:rFonts w:ascii="Arial" w:eastAsia="Calibri" w:hAnsi="Arial" w:cs="Arial"/>
          <w:sz w:val="24"/>
          <w:szCs w:val="24"/>
          <w:lang w:val="cy-GB" w:eastAsia="en-GB"/>
        </w:rPr>
        <w:t>ostyngiad</w:t>
      </w:r>
      <w:r w:rsidR="004027B0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o</w:t>
      </w:r>
      <w:r w:rsidR="008F67C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8.6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8F67C9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o</w:t>
      </w:r>
      <w:r w:rsidR="004027B0" w:rsidRPr="00E75D39">
        <w:rPr>
          <w:rFonts w:ascii="Arial" w:eastAsia="Calibri" w:hAnsi="Arial" w:cs="Arial"/>
          <w:sz w:val="24"/>
          <w:szCs w:val="24"/>
          <w:lang w:val="cy-GB" w:eastAsia="en-GB"/>
        </w:rPr>
        <w:t>’i gymharu â’r llynedd.</w:t>
      </w:r>
    </w:p>
    <w:p w14:paraId="1AF1C047" w14:textId="77777777" w:rsidR="00FB49C0" w:rsidRDefault="00FB49C0" w:rsidP="00D8513E">
      <w:pPr>
        <w:pStyle w:val="ListParagraph"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4F67E594" w14:textId="77777777" w:rsidR="00357B42" w:rsidRPr="0063680D" w:rsidRDefault="00357B42" w:rsidP="00FE4149">
      <w:p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65568316" w14:textId="6C3F9C5D" w:rsidR="00CF3A83" w:rsidRPr="0063680D" w:rsidRDefault="00CF3A83" w:rsidP="00CF3A8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lastRenderedPageBreak/>
        <w:t xml:space="preserve">Tabl </w:t>
      </w:r>
      <w:r w:rsidR="007D408C"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12</w:t>
      </w: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: </w:t>
      </w:r>
      <w:r w:rsidR="00537601" w:rsidRPr="00B30A39">
        <w:rPr>
          <w:rFonts w:ascii="Arial" w:hAnsi="Arial" w:cs="Arial"/>
          <w:b/>
          <w:sz w:val="24"/>
          <w:lang w:val="cy-GB"/>
        </w:rPr>
        <w:t>Dyfarniadau arbenigol ôl-gymhwyso, y duedd tair blynedd</w:t>
      </w:r>
    </w:p>
    <w:p w14:paraId="72C63508" w14:textId="77777777" w:rsidR="009A0AC9" w:rsidRPr="00D8513E" w:rsidRDefault="009A0AC9" w:rsidP="00CF3A83">
      <w:pPr>
        <w:spacing w:after="0" w:line="240" w:lineRule="auto"/>
        <w:rPr>
          <w:rFonts w:ascii="Arial" w:eastAsia="Calibri" w:hAnsi="Arial" w:cs="Arial"/>
          <w:b/>
          <w:bCs/>
          <w:sz w:val="16"/>
          <w:szCs w:val="16"/>
          <w:lang w:val="cy-GB" w:eastAsia="en-GB"/>
        </w:rPr>
      </w:pPr>
    </w:p>
    <w:tbl>
      <w:tblPr>
        <w:tblStyle w:val="TableGrid"/>
        <w:tblW w:w="7694" w:type="dxa"/>
        <w:jc w:val="center"/>
        <w:tblLook w:val="04A0" w:firstRow="1" w:lastRow="0" w:firstColumn="1" w:lastColumn="0" w:noHBand="0" w:noVBand="1"/>
      </w:tblPr>
      <w:tblGrid>
        <w:gridCol w:w="1431"/>
        <w:gridCol w:w="2458"/>
        <w:gridCol w:w="2017"/>
        <w:gridCol w:w="1602"/>
        <w:gridCol w:w="186"/>
      </w:tblGrid>
      <w:tr w:rsidR="00662D34" w:rsidRPr="00E75D39" w14:paraId="79ACA0DA" w14:textId="77777777" w:rsidTr="007D408C">
        <w:trPr>
          <w:jc w:val="center"/>
        </w:trPr>
        <w:tc>
          <w:tcPr>
            <w:tcW w:w="1431" w:type="dxa"/>
            <w:vAlign w:val="center"/>
          </w:tcPr>
          <w:p w14:paraId="3B3748ED" w14:textId="105D1768" w:rsidR="00C86D37" w:rsidRPr="0063680D" w:rsidRDefault="00402B12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 xml:space="preserve">Blwyddyn </w:t>
            </w:r>
            <w:r w:rsidR="00A24677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a</w:t>
            </w:r>
            <w:r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riannol</w:t>
            </w:r>
          </w:p>
        </w:tc>
        <w:tc>
          <w:tcPr>
            <w:tcW w:w="2458" w:type="dxa"/>
            <w:vAlign w:val="center"/>
          </w:tcPr>
          <w:p w14:paraId="7A2C38FC" w14:textId="4F5E1ECD" w:rsidR="00C86D37" w:rsidRPr="0063680D" w:rsidRDefault="00402B12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Asesydd Ymarfer</w:t>
            </w:r>
          </w:p>
          <w:p w14:paraId="25DC986A" w14:textId="30008E9E" w:rsidR="00C86D37" w:rsidRPr="0063680D" w:rsidRDefault="00C86D37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 xml:space="preserve"> Le</w:t>
            </w:r>
            <w:r w:rsidR="00402B12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f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 xml:space="preserve">el 6 </w:t>
            </w:r>
            <w:r w:rsidR="00402B12"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neu</w:t>
            </w: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 xml:space="preserve"> 7</w:t>
            </w:r>
          </w:p>
        </w:tc>
        <w:tc>
          <w:tcPr>
            <w:tcW w:w="2017" w:type="dxa"/>
            <w:vAlign w:val="center"/>
          </w:tcPr>
          <w:p w14:paraId="323201CE" w14:textId="60E9C201" w:rsidR="00C86D37" w:rsidRPr="0063680D" w:rsidRDefault="00EB09C0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Asesydd Budd Pennaf</w:t>
            </w:r>
          </w:p>
        </w:tc>
        <w:tc>
          <w:tcPr>
            <w:tcW w:w="1788" w:type="dxa"/>
            <w:gridSpan w:val="2"/>
            <w:vAlign w:val="center"/>
          </w:tcPr>
          <w:p w14:paraId="087B34FE" w14:textId="7A755DE1" w:rsidR="00C86D37" w:rsidRPr="0063680D" w:rsidRDefault="00C86D37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AMHP</w:t>
            </w:r>
          </w:p>
        </w:tc>
      </w:tr>
      <w:tr w:rsidR="00662D34" w:rsidRPr="00E75D39" w14:paraId="301788FE" w14:textId="77777777" w:rsidTr="007D408C">
        <w:trPr>
          <w:jc w:val="center"/>
        </w:trPr>
        <w:tc>
          <w:tcPr>
            <w:tcW w:w="1431" w:type="dxa"/>
            <w:vAlign w:val="center"/>
          </w:tcPr>
          <w:p w14:paraId="6EA3CE51" w14:textId="77777777" w:rsidR="00C86D37" w:rsidRPr="0063680D" w:rsidRDefault="00C86D37" w:rsidP="00D8513E">
            <w:pPr>
              <w:spacing w:before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2024/2025</w:t>
            </w:r>
          </w:p>
        </w:tc>
        <w:tc>
          <w:tcPr>
            <w:tcW w:w="2458" w:type="dxa"/>
            <w:vAlign w:val="center"/>
          </w:tcPr>
          <w:p w14:paraId="2D736F83" w14:textId="45C8346A" w:rsidR="00C86D37" w:rsidRPr="0063680D" w:rsidRDefault="00C86D37" w:rsidP="00D8513E">
            <w:pPr>
              <w:spacing w:before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128</w:t>
            </w:r>
          </w:p>
        </w:tc>
        <w:tc>
          <w:tcPr>
            <w:tcW w:w="2017" w:type="dxa"/>
            <w:vAlign w:val="center"/>
          </w:tcPr>
          <w:p w14:paraId="020340AA" w14:textId="17C8E0F8" w:rsidR="00C86D37" w:rsidRPr="0063680D" w:rsidRDefault="00C86D37" w:rsidP="00D8513E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17</w:t>
            </w:r>
          </w:p>
        </w:tc>
        <w:tc>
          <w:tcPr>
            <w:tcW w:w="1788" w:type="dxa"/>
            <w:gridSpan w:val="2"/>
          </w:tcPr>
          <w:p w14:paraId="5AA9686A" w14:textId="72FE7C8B" w:rsidR="00C86D37" w:rsidRPr="0063680D" w:rsidRDefault="00C86D37" w:rsidP="00D8513E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26</w:t>
            </w:r>
          </w:p>
        </w:tc>
      </w:tr>
      <w:tr w:rsidR="00662D34" w:rsidRPr="00E75D39" w14:paraId="34F0C003" w14:textId="77777777" w:rsidTr="007D408C">
        <w:trPr>
          <w:jc w:val="center"/>
        </w:trPr>
        <w:tc>
          <w:tcPr>
            <w:tcW w:w="1431" w:type="dxa"/>
            <w:vAlign w:val="center"/>
          </w:tcPr>
          <w:p w14:paraId="11EF53FD" w14:textId="77777777" w:rsidR="00C86D37" w:rsidRPr="0063680D" w:rsidRDefault="00C86D37" w:rsidP="00D8513E">
            <w:pPr>
              <w:spacing w:before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2023/2024</w:t>
            </w:r>
          </w:p>
        </w:tc>
        <w:tc>
          <w:tcPr>
            <w:tcW w:w="2458" w:type="dxa"/>
            <w:vAlign w:val="center"/>
          </w:tcPr>
          <w:p w14:paraId="33DEC5E9" w14:textId="28134A5C" w:rsidR="00C86D37" w:rsidRPr="0063680D" w:rsidRDefault="00C86D37" w:rsidP="00D8513E">
            <w:pPr>
              <w:spacing w:before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130</w:t>
            </w:r>
          </w:p>
        </w:tc>
        <w:tc>
          <w:tcPr>
            <w:tcW w:w="2017" w:type="dxa"/>
            <w:vAlign w:val="center"/>
          </w:tcPr>
          <w:p w14:paraId="3E950B99" w14:textId="111E8B0C" w:rsidR="00C86D37" w:rsidRPr="0063680D" w:rsidRDefault="00C86D37" w:rsidP="00D8513E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30</w:t>
            </w:r>
          </w:p>
        </w:tc>
        <w:tc>
          <w:tcPr>
            <w:tcW w:w="1788" w:type="dxa"/>
            <w:gridSpan w:val="2"/>
          </w:tcPr>
          <w:p w14:paraId="290160F1" w14:textId="542ACB07" w:rsidR="00C86D37" w:rsidRPr="0063680D" w:rsidRDefault="00C86D37" w:rsidP="00D8513E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27</w:t>
            </w:r>
          </w:p>
        </w:tc>
      </w:tr>
      <w:tr w:rsidR="00662D34" w:rsidRPr="00E75D39" w14:paraId="3BCA8965" w14:textId="77777777" w:rsidTr="007D408C">
        <w:trPr>
          <w:jc w:val="center"/>
        </w:trPr>
        <w:tc>
          <w:tcPr>
            <w:tcW w:w="1431" w:type="dxa"/>
            <w:vAlign w:val="center"/>
          </w:tcPr>
          <w:p w14:paraId="1303115A" w14:textId="77777777" w:rsidR="00C86D37" w:rsidRPr="0063680D" w:rsidRDefault="00C86D37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2022/2023</w:t>
            </w:r>
          </w:p>
        </w:tc>
        <w:tc>
          <w:tcPr>
            <w:tcW w:w="2458" w:type="dxa"/>
            <w:vAlign w:val="center"/>
          </w:tcPr>
          <w:p w14:paraId="3991D14A" w14:textId="53DCE6E8" w:rsidR="00C86D37" w:rsidRPr="0063680D" w:rsidRDefault="00C86D37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97</w:t>
            </w:r>
          </w:p>
        </w:tc>
        <w:tc>
          <w:tcPr>
            <w:tcW w:w="2017" w:type="dxa"/>
            <w:vAlign w:val="center"/>
          </w:tcPr>
          <w:p w14:paraId="4BD741C6" w14:textId="2F49515A" w:rsidR="00C86D37" w:rsidRPr="0063680D" w:rsidRDefault="00C86D37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44</w:t>
            </w:r>
          </w:p>
        </w:tc>
        <w:tc>
          <w:tcPr>
            <w:tcW w:w="1788" w:type="dxa"/>
            <w:gridSpan w:val="2"/>
          </w:tcPr>
          <w:p w14:paraId="3F0EF49A" w14:textId="21FD9443" w:rsidR="00C86D37" w:rsidRPr="0063680D" w:rsidRDefault="00C86D37">
            <w:pPr>
              <w:spacing w:before="120" w:after="1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24</w:t>
            </w:r>
          </w:p>
        </w:tc>
      </w:tr>
      <w:tr w:rsidR="009E162A" w:rsidRPr="00E75D39" w14:paraId="48AB14F0" w14:textId="77777777" w:rsidTr="007D408C">
        <w:trPr>
          <w:gridAfter w:val="1"/>
          <w:wAfter w:w="186" w:type="dxa"/>
          <w:jc w:val="center"/>
        </w:trPr>
        <w:tc>
          <w:tcPr>
            <w:tcW w:w="750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405AC2D" w14:textId="2EB5A400" w:rsidR="009E162A" w:rsidRPr="0063680D" w:rsidRDefault="00EB09C0">
            <w:pPr>
              <w:spacing w:before="120" w:after="120"/>
              <w:contextualSpacing/>
              <w:jc w:val="right"/>
              <w:rPr>
                <w:rFonts w:ascii="Arial" w:eastAsia="Calibri" w:hAnsi="Arial" w:cs="Arial"/>
                <w:i/>
                <w:iCs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i/>
                <w:iCs/>
                <w:sz w:val="20"/>
                <w:szCs w:val="20"/>
                <w:lang w:val="cy-GB" w:eastAsia="en-GB"/>
              </w:rPr>
              <w:t>Mae’r ffigyrau ar gyfer y rhai a gofrestrodd yn ystod y flwyddyn minws y niferoedd sydd wedi tynnu allan</w:t>
            </w:r>
          </w:p>
        </w:tc>
      </w:tr>
    </w:tbl>
    <w:p w14:paraId="64B35D1F" w14:textId="77777777" w:rsidR="00EE275B" w:rsidRDefault="00EE275B" w:rsidP="00D8513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5C5A55B3" w14:textId="632A3154" w:rsidR="00215B6D" w:rsidRPr="0063680D" w:rsidRDefault="0028508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Yn 2024 i 2025</w:t>
      </w:r>
      <w:r w:rsidR="00104CA2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EB09C0" w:rsidRPr="00E75D39">
        <w:rPr>
          <w:rFonts w:ascii="Arial" w:eastAsia="Calibri" w:hAnsi="Arial" w:cs="Arial"/>
          <w:sz w:val="24"/>
          <w:szCs w:val="24"/>
          <w:lang w:val="cy-GB"/>
        </w:rPr>
        <w:t xml:space="preserve">mae niferoedd </w:t>
      </w:r>
      <w:r w:rsidR="003E22EA" w:rsidRPr="00E75D39">
        <w:rPr>
          <w:rFonts w:ascii="Arial" w:eastAsia="Calibri" w:hAnsi="Arial" w:cs="Arial"/>
          <w:sz w:val="24"/>
          <w:szCs w:val="24"/>
          <w:lang w:val="cy-GB"/>
        </w:rPr>
        <w:t>y rhai sy’n ymgymryd â dyfarniadau arbenig</w:t>
      </w:r>
      <w:r w:rsidR="00BA3AC2">
        <w:rPr>
          <w:rFonts w:ascii="Arial" w:eastAsia="Calibri" w:hAnsi="Arial" w:cs="Arial"/>
          <w:sz w:val="24"/>
          <w:szCs w:val="24"/>
          <w:lang w:val="cy-GB"/>
        </w:rPr>
        <w:t>ol</w:t>
      </w:r>
      <w:r w:rsidR="003E22EA" w:rsidRPr="00E75D39">
        <w:rPr>
          <w:rFonts w:ascii="Arial" w:eastAsia="Calibri" w:hAnsi="Arial" w:cs="Arial"/>
          <w:sz w:val="24"/>
          <w:szCs w:val="24"/>
          <w:lang w:val="cy-GB"/>
        </w:rPr>
        <w:t xml:space="preserve"> ôl-gymhwyso wedi:</w:t>
      </w:r>
    </w:p>
    <w:p w14:paraId="523CF8D9" w14:textId="56FD6A2D" w:rsidR="001D65FC" w:rsidRPr="0063680D" w:rsidRDefault="003E22EA" w:rsidP="005266A5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gostwng rhywfaint yn achos aseswyr ymarfer</w:t>
      </w:r>
      <w:r w:rsidR="00077811" w:rsidRPr="0063680D">
        <w:rPr>
          <w:rFonts w:ascii="Arial" w:eastAsia="Calibri" w:hAnsi="Arial" w:cs="Arial"/>
          <w:sz w:val="24"/>
          <w:szCs w:val="24"/>
          <w:lang w:val="cy-GB"/>
        </w:rPr>
        <w:t xml:space="preserve"> Le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f</w:t>
      </w:r>
      <w:r w:rsidR="00077811" w:rsidRPr="0063680D">
        <w:rPr>
          <w:rFonts w:ascii="Arial" w:eastAsia="Calibri" w:hAnsi="Arial" w:cs="Arial"/>
          <w:sz w:val="24"/>
          <w:szCs w:val="24"/>
          <w:lang w:val="cy-GB"/>
        </w:rPr>
        <w:t xml:space="preserve">el 6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neu</w:t>
      </w:r>
      <w:r w:rsidR="00077811" w:rsidRPr="0063680D">
        <w:rPr>
          <w:rFonts w:ascii="Arial" w:eastAsia="Calibri" w:hAnsi="Arial" w:cs="Arial"/>
          <w:sz w:val="24"/>
          <w:szCs w:val="24"/>
          <w:lang w:val="cy-GB"/>
        </w:rPr>
        <w:t xml:space="preserve"> 7</w:t>
      </w:r>
    </w:p>
    <w:p w14:paraId="3F679622" w14:textId="16FED962" w:rsidR="001D65FC" w:rsidRPr="0063680D" w:rsidRDefault="003E22EA" w:rsidP="005266A5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bron â haneru yn achos dyfarniadau aseswyr budd pennaf </w:t>
      </w:r>
    </w:p>
    <w:p w14:paraId="32D2DEF5" w14:textId="592C3BB7" w:rsidR="00854956" w:rsidRPr="0063680D" w:rsidRDefault="000B1B06" w:rsidP="005266A5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bod</w:t>
      </w:r>
      <w:r w:rsidR="002C6044">
        <w:rPr>
          <w:rFonts w:ascii="Arial" w:eastAsia="Calibri" w:hAnsi="Arial" w:cs="Arial"/>
          <w:sz w:val="24"/>
          <w:szCs w:val="24"/>
          <w:lang w:val="cy-GB"/>
        </w:rPr>
        <w:t xml:space="preserve"> yn </w:t>
      </w:r>
      <w:r w:rsidR="003E22EA" w:rsidRPr="00E75D39">
        <w:rPr>
          <w:rFonts w:ascii="Arial" w:eastAsia="Calibri" w:hAnsi="Arial" w:cs="Arial"/>
          <w:sz w:val="24"/>
          <w:szCs w:val="24"/>
          <w:lang w:val="cy-GB"/>
        </w:rPr>
        <w:t>sefydlog yn achos dyfarniadau arbenigwyr A</w:t>
      </w:r>
      <w:r w:rsidR="00104CA2" w:rsidRPr="0063680D">
        <w:rPr>
          <w:rFonts w:ascii="Arial" w:eastAsia="Calibri" w:hAnsi="Arial" w:cs="Arial"/>
          <w:sz w:val="24"/>
          <w:szCs w:val="24"/>
          <w:lang w:val="cy-GB"/>
        </w:rPr>
        <w:t>MHP</w:t>
      </w:r>
      <w:r w:rsidR="00523CF0" w:rsidRPr="0063680D">
        <w:rPr>
          <w:rFonts w:ascii="Arial" w:eastAsia="Calibri" w:hAnsi="Arial" w:cs="Arial"/>
          <w:sz w:val="24"/>
          <w:szCs w:val="24"/>
          <w:lang w:val="cy-GB"/>
        </w:rPr>
        <w:t xml:space="preserve">. </w:t>
      </w:r>
    </w:p>
    <w:p w14:paraId="0EEE7D8E" w14:textId="77777777" w:rsidR="0081350F" w:rsidRPr="0063680D" w:rsidRDefault="0081350F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5B4A6C24" w14:textId="3B6EE250" w:rsidR="006B6105" w:rsidRPr="0063680D" w:rsidRDefault="003E22EA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Yn ystod y tair blynedd diwethaf, mae cyfranogiad ym mhob un o’r tair rhaglen wedi amrywio, gan adlewyrchu </w:t>
      </w:r>
      <w:r w:rsidR="001B023A" w:rsidRPr="00E75D39">
        <w:rPr>
          <w:rFonts w:ascii="Arial" w:eastAsia="Calibri" w:hAnsi="Arial" w:cs="Arial"/>
          <w:sz w:val="24"/>
          <w:szCs w:val="24"/>
          <w:lang w:val="cy-GB"/>
        </w:rPr>
        <w:t>dynameg ehangach y gweithlu a phwysau ar y sector</w:t>
      </w:r>
      <w:r w:rsidR="00DB3CB8">
        <w:rPr>
          <w:rFonts w:ascii="Arial" w:eastAsia="Calibri" w:hAnsi="Arial" w:cs="Arial"/>
          <w:sz w:val="24"/>
          <w:szCs w:val="24"/>
          <w:lang w:val="cy-GB"/>
        </w:rPr>
        <w:t>.</w:t>
      </w:r>
      <w:r w:rsidR="001B023A" w:rsidRPr="00E75D39">
        <w:rPr>
          <w:rFonts w:ascii="Arial" w:eastAsia="Calibri" w:hAnsi="Arial" w:cs="Arial"/>
          <w:sz w:val="24"/>
          <w:szCs w:val="24"/>
          <w:lang w:val="cy-GB"/>
        </w:rPr>
        <w:t xml:space="preserve"> Mae</w:t>
      </w:r>
      <w:r w:rsidR="00DC5789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D40429">
        <w:rPr>
          <w:rFonts w:ascii="Arial" w:eastAsia="Calibri" w:hAnsi="Arial" w:cs="Arial"/>
          <w:sz w:val="24"/>
          <w:szCs w:val="24"/>
          <w:lang w:val="cy-GB"/>
        </w:rPr>
        <w:t>a</w:t>
      </w:r>
      <w:r w:rsidR="001B023A" w:rsidRPr="00E75D39">
        <w:rPr>
          <w:rFonts w:ascii="Arial" w:eastAsia="Calibri" w:hAnsi="Arial" w:cs="Arial"/>
          <w:sz w:val="24"/>
          <w:szCs w:val="24"/>
          <w:lang w:val="cy-GB"/>
        </w:rPr>
        <w:t xml:space="preserve">mrywiadau o flwyddyn i flwyddyn yn y niferoedd sy’n dilyn y rhaglen </w:t>
      </w:r>
      <w:r w:rsidR="00D40429">
        <w:rPr>
          <w:rFonts w:ascii="Arial" w:eastAsia="Calibri" w:hAnsi="Arial" w:cs="Arial"/>
          <w:sz w:val="24"/>
          <w:szCs w:val="24"/>
          <w:lang w:val="cy-GB"/>
        </w:rPr>
        <w:t xml:space="preserve">hefyd yn dibynnu ar sut mae </w:t>
      </w:r>
      <w:r w:rsidR="002C428D" w:rsidRPr="00E75D39">
        <w:rPr>
          <w:rFonts w:ascii="Arial" w:eastAsia="Calibri" w:hAnsi="Arial" w:cs="Arial"/>
          <w:sz w:val="24"/>
          <w:szCs w:val="24"/>
          <w:lang w:val="cy-GB"/>
        </w:rPr>
        <w:t>cyllid grant</w:t>
      </w:r>
      <w:r w:rsidR="000A4672" w:rsidRPr="0063680D">
        <w:rPr>
          <w:rFonts w:ascii="Arial" w:eastAsia="Calibri" w:hAnsi="Arial" w:cs="Arial"/>
          <w:sz w:val="24"/>
          <w:szCs w:val="24"/>
          <w:lang w:val="cy-GB"/>
        </w:rPr>
        <w:t xml:space="preserve"> SCWWDP </w:t>
      </w:r>
      <w:r w:rsidR="002C428D" w:rsidRPr="00E75D39">
        <w:rPr>
          <w:rFonts w:ascii="Arial" w:eastAsia="Calibri" w:hAnsi="Arial" w:cs="Arial"/>
          <w:sz w:val="24"/>
          <w:szCs w:val="24"/>
          <w:lang w:val="cy-GB"/>
        </w:rPr>
        <w:t xml:space="preserve">yn cael </w:t>
      </w:r>
      <w:r w:rsidR="005558DE">
        <w:rPr>
          <w:rFonts w:ascii="Arial" w:eastAsia="Calibri" w:hAnsi="Arial" w:cs="Arial"/>
          <w:sz w:val="24"/>
          <w:szCs w:val="24"/>
          <w:lang w:val="cy-GB"/>
        </w:rPr>
        <w:t>ei f</w:t>
      </w:r>
      <w:r w:rsidR="002C428D" w:rsidRPr="00E75D39">
        <w:rPr>
          <w:rFonts w:ascii="Arial" w:eastAsia="Calibri" w:hAnsi="Arial" w:cs="Arial"/>
          <w:sz w:val="24"/>
          <w:szCs w:val="24"/>
          <w:lang w:val="cy-GB"/>
        </w:rPr>
        <w:t>laenoriaeth</w:t>
      </w:r>
      <w:r w:rsidR="005558DE">
        <w:rPr>
          <w:rFonts w:ascii="Arial" w:eastAsia="Calibri" w:hAnsi="Arial" w:cs="Arial"/>
          <w:sz w:val="24"/>
          <w:szCs w:val="24"/>
          <w:lang w:val="cy-GB"/>
        </w:rPr>
        <w:t xml:space="preserve">u yn lleol </w:t>
      </w:r>
      <w:r w:rsidR="002C428D" w:rsidRPr="00E75D39">
        <w:rPr>
          <w:rFonts w:ascii="Arial" w:eastAsia="Calibri" w:hAnsi="Arial" w:cs="Arial"/>
          <w:sz w:val="24"/>
          <w:szCs w:val="24"/>
          <w:lang w:val="cy-GB"/>
        </w:rPr>
        <w:t>a rhanbarthol, mewn ymateb i anghenion.</w:t>
      </w:r>
    </w:p>
    <w:p w14:paraId="10F9D419" w14:textId="77777777" w:rsidR="006B6105" w:rsidRPr="0063680D" w:rsidRDefault="006B6105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1E6B0C60" w14:textId="65F22824" w:rsidR="00FE4149" w:rsidRPr="00D8513E" w:rsidRDefault="002C428D" w:rsidP="00D8513E">
      <w:pPr>
        <w:spacing w:after="0" w:line="276" w:lineRule="auto"/>
        <w:contextualSpacing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Dyfarniadau rheoli (heblaw am ddyfarniadau galwedigaethol)</w:t>
      </w:r>
    </w:p>
    <w:p w14:paraId="56827F5A" w14:textId="77777777" w:rsidR="00FE4149" w:rsidRPr="00D8513E" w:rsidRDefault="00FE4149" w:rsidP="00FE4149">
      <w:pPr>
        <w:spacing w:after="200" w:line="276" w:lineRule="auto"/>
        <w:contextualSpacing/>
        <w:rPr>
          <w:rFonts w:ascii="Arial" w:eastAsia="Calibri" w:hAnsi="Arial" w:cs="Arial"/>
          <w:sz w:val="16"/>
          <w:szCs w:val="16"/>
          <w:lang w:val="cy-GB" w:eastAsia="en-GB"/>
        </w:rPr>
      </w:pPr>
    </w:p>
    <w:p w14:paraId="09DE3096" w14:textId="5F5E39F0" w:rsidR="00FB1EFC" w:rsidRPr="0063680D" w:rsidRDefault="00113AF8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</w:t>
      </w:r>
      <w:r w:rsidR="00D16B24" w:rsidRPr="0063680D">
        <w:rPr>
          <w:rFonts w:ascii="Arial" w:eastAsia="Calibri" w:hAnsi="Arial" w:cs="Arial"/>
          <w:sz w:val="24"/>
          <w:szCs w:val="24"/>
          <w:lang w:val="cy-GB"/>
        </w:rPr>
        <w:t xml:space="preserve">Tabl </w:t>
      </w:r>
      <w:r w:rsidR="007D408C" w:rsidRPr="0063680D">
        <w:rPr>
          <w:rFonts w:ascii="Arial" w:eastAsia="Calibri" w:hAnsi="Arial" w:cs="Arial"/>
          <w:sz w:val="24"/>
          <w:szCs w:val="24"/>
          <w:lang w:val="cy-GB"/>
        </w:rPr>
        <w:t xml:space="preserve">13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yn dangos twf yn y niferoedd s</w:t>
      </w:r>
      <w:r w:rsidR="004E7F69" w:rsidRPr="00E75D39">
        <w:rPr>
          <w:rFonts w:ascii="Arial" w:eastAsia="Calibri" w:hAnsi="Arial" w:cs="Arial"/>
          <w:sz w:val="24"/>
          <w:szCs w:val="24"/>
          <w:lang w:val="cy-GB"/>
        </w:rPr>
        <w:t xml:space="preserve">y’n dilyn rhaglen reoli genedlaethol a </w:t>
      </w:r>
      <w:r w:rsidR="00D273C0" w:rsidRPr="00E75D39">
        <w:rPr>
          <w:rFonts w:ascii="Arial" w:eastAsia="Calibri" w:hAnsi="Arial" w:cs="Arial"/>
          <w:sz w:val="24"/>
          <w:szCs w:val="24"/>
          <w:lang w:val="cy-GB"/>
        </w:rPr>
        <w:t>ariannwyd</w:t>
      </w:r>
      <w:r w:rsidR="004E7F69" w:rsidRPr="00E75D39">
        <w:rPr>
          <w:rFonts w:ascii="Arial" w:eastAsia="Calibri" w:hAnsi="Arial" w:cs="Arial"/>
          <w:sz w:val="24"/>
          <w:szCs w:val="24"/>
          <w:lang w:val="cy-GB"/>
        </w:rPr>
        <w:t xml:space="preserve"> drwy</w:t>
      </w:r>
      <w:r w:rsidR="3EE4EFC0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F1B48" w:rsidRPr="0063680D">
        <w:rPr>
          <w:rFonts w:ascii="Arial" w:eastAsia="Calibri" w:hAnsi="Arial" w:cs="Arial"/>
          <w:sz w:val="24"/>
          <w:szCs w:val="24"/>
          <w:lang w:val="cy-GB"/>
        </w:rPr>
        <w:t xml:space="preserve">SCWWDP </w:t>
      </w:r>
      <w:r w:rsidR="00285089" w:rsidRPr="00E75D39">
        <w:rPr>
          <w:rFonts w:ascii="Arial" w:eastAsia="Calibri" w:hAnsi="Arial" w:cs="Arial"/>
          <w:sz w:val="24"/>
          <w:szCs w:val="24"/>
          <w:lang w:val="cy-GB"/>
        </w:rPr>
        <w:t>yn 2024 i 2025</w:t>
      </w:r>
      <w:r w:rsidR="00FB1EFC" w:rsidRPr="0063680D">
        <w:rPr>
          <w:rFonts w:ascii="Arial" w:eastAsia="Calibri" w:hAnsi="Arial" w:cs="Arial"/>
          <w:sz w:val="24"/>
          <w:szCs w:val="24"/>
          <w:lang w:val="cy-GB"/>
        </w:rPr>
        <w:t xml:space="preserve">. </w:t>
      </w:r>
    </w:p>
    <w:p w14:paraId="1145F209" w14:textId="77777777" w:rsidR="00ED33D9" w:rsidRPr="00D8513E" w:rsidRDefault="00ED33D9" w:rsidP="00ED33D9">
      <w:pPr>
        <w:spacing w:after="200" w:line="276" w:lineRule="auto"/>
        <w:contextualSpacing/>
        <w:rPr>
          <w:rFonts w:ascii="Arial" w:eastAsia="Calibri" w:hAnsi="Arial" w:cs="Arial"/>
          <w:bCs/>
          <w:sz w:val="16"/>
          <w:szCs w:val="16"/>
          <w:lang w:val="cy-GB"/>
        </w:rPr>
      </w:pPr>
    </w:p>
    <w:p w14:paraId="1C61D34A" w14:textId="7A811A3C" w:rsidR="00ED33D9" w:rsidRPr="0063680D" w:rsidRDefault="00ED33D9" w:rsidP="00ED33D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 w:eastAsia="en-GB"/>
        </w:rPr>
      </w:pP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Tabl </w:t>
      </w:r>
      <w:r w:rsidR="00721B16"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12</w:t>
      </w: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: </w:t>
      </w:r>
      <w:r w:rsidR="00D273C0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Ymgysylltiad</w:t>
      </w:r>
      <w:r w:rsidR="004E7F69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 </w:t>
      </w:r>
      <w:r w:rsidR="00D273C0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â </w:t>
      </w: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TMDP </w:t>
      </w:r>
      <w:r w:rsidR="004E7F69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a</w:t>
      </w: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 MMDP</w:t>
      </w:r>
      <w:r w:rsidR="004E7F69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, </w:t>
      </w:r>
      <w:r w:rsidR="00A34F0A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y duedd tair blynedd</w:t>
      </w:r>
    </w:p>
    <w:p w14:paraId="6FF3740E" w14:textId="77777777" w:rsidR="00ED33D9" w:rsidRPr="00D8513E" w:rsidRDefault="00ED33D9" w:rsidP="00ED33D9">
      <w:pPr>
        <w:pStyle w:val="ListParagraph"/>
        <w:spacing w:after="0" w:line="240" w:lineRule="auto"/>
        <w:ind w:left="1440"/>
        <w:rPr>
          <w:rFonts w:ascii="Arial" w:eastAsia="Calibri" w:hAnsi="Arial" w:cs="Arial"/>
          <w:color w:val="FF0000"/>
          <w:sz w:val="16"/>
          <w:szCs w:val="16"/>
          <w:lang w:val="cy-GB" w:eastAsia="en-GB"/>
        </w:rPr>
      </w:pPr>
    </w:p>
    <w:tbl>
      <w:tblPr>
        <w:tblStyle w:val="TableGrid"/>
        <w:tblW w:w="7738" w:type="dxa"/>
        <w:jc w:val="center"/>
        <w:tblLook w:val="04A0" w:firstRow="1" w:lastRow="0" w:firstColumn="1" w:lastColumn="0" w:noHBand="0" w:noVBand="1"/>
      </w:tblPr>
      <w:tblGrid>
        <w:gridCol w:w="1351"/>
        <w:gridCol w:w="3180"/>
        <w:gridCol w:w="3207"/>
      </w:tblGrid>
      <w:tr w:rsidR="00126F84" w:rsidRPr="00E75D39" w14:paraId="7150DD9E" w14:textId="77777777" w:rsidTr="001723A7">
        <w:trPr>
          <w:jc w:val="center"/>
        </w:trPr>
        <w:tc>
          <w:tcPr>
            <w:tcW w:w="1351" w:type="dxa"/>
            <w:vAlign w:val="center"/>
          </w:tcPr>
          <w:p w14:paraId="4D43D8C1" w14:textId="0B3360EA" w:rsidR="00126F84" w:rsidRPr="0063680D" w:rsidRDefault="00A34F0A" w:rsidP="001723A7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Blwyddyn</w:t>
            </w:r>
          </w:p>
        </w:tc>
        <w:tc>
          <w:tcPr>
            <w:tcW w:w="3180" w:type="dxa"/>
            <w:vAlign w:val="center"/>
          </w:tcPr>
          <w:p w14:paraId="3EDF36FC" w14:textId="77777777" w:rsidR="00126F84" w:rsidRPr="0063680D" w:rsidRDefault="00126F84" w:rsidP="001723A7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TMDP</w:t>
            </w:r>
          </w:p>
        </w:tc>
        <w:tc>
          <w:tcPr>
            <w:tcW w:w="3207" w:type="dxa"/>
            <w:vAlign w:val="center"/>
          </w:tcPr>
          <w:p w14:paraId="144D3758" w14:textId="77777777" w:rsidR="00126F84" w:rsidRPr="0063680D" w:rsidRDefault="00126F84" w:rsidP="001723A7">
            <w:pPr>
              <w:pStyle w:val="ListParagraph"/>
              <w:ind w:left="0"/>
              <w:jc w:val="center"/>
              <w:rPr>
                <w:rFonts w:ascii="Arial" w:eastAsia="Calibri" w:hAnsi="Arial" w:cs="Arial"/>
                <w:b/>
                <w:bCs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lang w:val="cy-GB" w:eastAsia="en-GB"/>
              </w:rPr>
              <w:t>MMDP</w:t>
            </w:r>
          </w:p>
        </w:tc>
      </w:tr>
      <w:tr w:rsidR="00126F84" w:rsidRPr="00E75D39" w14:paraId="0976F0C1" w14:textId="77777777" w:rsidTr="001723A7">
        <w:trPr>
          <w:jc w:val="center"/>
        </w:trPr>
        <w:tc>
          <w:tcPr>
            <w:tcW w:w="1351" w:type="dxa"/>
            <w:vAlign w:val="center"/>
          </w:tcPr>
          <w:p w14:paraId="4652EE82" w14:textId="77777777" w:rsidR="00126F84" w:rsidRPr="0063680D" w:rsidRDefault="00126F84" w:rsidP="001723A7">
            <w:pPr>
              <w:pStyle w:val="ListParagraph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2024/2025</w:t>
            </w:r>
          </w:p>
        </w:tc>
        <w:tc>
          <w:tcPr>
            <w:tcW w:w="3180" w:type="dxa"/>
            <w:vAlign w:val="center"/>
          </w:tcPr>
          <w:p w14:paraId="7694D1A8" w14:textId="77777777" w:rsidR="00126F84" w:rsidRPr="0063680D" w:rsidRDefault="00126F84" w:rsidP="001723A7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28</w:t>
            </w:r>
          </w:p>
        </w:tc>
        <w:tc>
          <w:tcPr>
            <w:tcW w:w="3207" w:type="dxa"/>
            <w:vAlign w:val="center"/>
          </w:tcPr>
          <w:p w14:paraId="463C1178" w14:textId="77777777" w:rsidR="00126F84" w:rsidRPr="0063680D" w:rsidRDefault="00126F84" w:rsidP="001723A7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18</w:t>
            </w:r>
          </w:p>
        </w:tc>
      </w:tr>
      <w:tr w:rsidR="00126F84" w:rsidRPr="00E75D39" w14:paraId="0D91693D" w14:textId="77777777" w:rsidTr="001723A7">
        <w:trPr>
          <w:jc w:val="center"/>
        </w:trPr>
        <w:tc>
          <w:tcPr>
            <w:tcW w:w="1351" w:type="dxa"/>
            <w:vAlign w:val="center"/>
          </w:tcPr>
          <w:p w14:paraId="32FECC85" w14:textId="77777777" w:rsidR="00126F84" w:rsidRPr="0063680D" w:rsidRDefault="00126F84" w:rsidP="001723A7">
            <w:pPr>
              <w:pStyle w:val="ListParagraph"/>
              <w:ind w:left="0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2023/2024</w:t>
            </w:r>
          </w:p>
        </w:tc>
        <w:tc>
          <w:tcPr>
            <w:tcW w:w="3180" w:type="dxa"/>
            <w:vAlign w:val="center"/>
          </w:tcPr>
          <w:p w14:paraId="73F8CAD4" w14:textId="77777777" w:rsidR="00126F84" w:rsidRPr="0063680D" w:rsidRDefault="00126F84" w:rsidP="001723A7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20</w:t>
            </w:r>
          </w:p>
        </w:tc>
        <w:tc>
          <w:tcPr>
            <w:tcW w:w="3207" w:type="dxa"/>
            <w:vAlign w:val="center"/>
          </w:tcPr>
          <w:p w14:paraId="2A8A0FEB" w14:textId="77777777" w:rsidR="00126F84" w:rsidRPr="0063680D" w:rsidRDefault="00126F84" w:rsidP="001723A7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10</w:t>
            </w:r>
          </w:p>
        </w:tc>
      </w:tr>
      <w:tr w:rsidR="00126F84" w:rsidRPr="00E75D39" w14:paraId="1FE41BF3" w14:textId="77777777" w:rsidTr="001723A7">
        <w:trPr>
          <w:jc w:val="center"/>
        </w:trPr>
        <w:tc>
          <w:tcPr>
            <w:tcW w:w="1351" w:type="dxa"/>
            <w:vAlign w:val="center"/>
          </w:tcPr>
          <w:p w14:paraId="1E7F0BD9" w14:textId="77777777" w:rsidR="00126F84" w:rsidRPr="0063680D" w:rsidRDefault="00126F84" w:rsidP="001723A7">
            <w:pPr>
              <w:pStyle w:val="ListParagraph"/>
              <w:ind w:left="0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b/>
                <w:bCs/>
                <w:sz w:val="24"/>
                <w:szCs w:val="24"/>
                <w:lang w:val="cy-GB" w:eastAsia="en-GB"/>
              </w:rPr>
              <w:t>2022/2023</w:t>
            </w:r>
          </w:p>
        </w:tc>
        <w:tc>
          <w:tcPr>
            <w:tcW w:w="3180" w:type="dxa"/>
            <w:vAlign w:val="center"/>
          </w:tcPr>
          <w:p w14:paraId="0AF650A3" w14:textId="77777777" w:rsidR="00126F84" w:rsidRPr="0063680D" w:rsidRDefault="00126F84" w:rsidP="001723A7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21</w:t>
            </w:r>
          </w:p>
        </w:tc>
        <w:tc>
          <w:tcPr>
            <w:tcW w:w="3207" w:type="dxa"/>
            <w:vAlign w:val="center"/>
          </w:tcPr>
          <w:p w14:paraId="268037A9" w14:textId="0A3B6CCA" w:rsidR="00126F84" w:rsidRPr="0063680D" w:rsidRDefault="00E10A69" w:rsidP="001723A7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  <w:t>19</w:t>
            </w:r>
          </w:p>
        </w:tc>
      </w:tr>
      <w:tr w:rsidR="00126F84" w:rsidRPr="00E75D39" w14:paraId="11A18385" w14:textId="77777777" w:rsidTr="001723A7">
        <w:trPr>
          <w:trHeight w:val="309"/>
          <w:jc w:val="center"/>
        </w:trPr>
        <w:tc>
          <w:tcPr>
            <w:tcW w:w="773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D5499EA" w14:textId="5FDB41F0" w:rsidR="00126F84" w:rsidRPr="0063680D" w:rsidRDefault="000E3A7C" w:rsidP="00426931">
            <w:pPr>
              <w:pStyle w:val="ListParagraph"/>
              <w:ind w:left="0"/>
              <w:jc w:val="right"/>
              <w:rPr>
                <w:rFonts w:ascii="Arial" w:eastAsia="Calibri" w:hAnsi="Arial" w:cs="Arial"/>
                <w:i/>
                <w:iCs/>
                <w:lang w:val="cy-GB" w:eastAsia="en-GB"/>
              </w:rPr>
            </w:pPr>
            <w:r w:rsidRPr="00E75D39">
              <w:rPr>
                <w:rFonts w:ascii="Arial" w:eastAsia="Calibri" w:hAnsi="Arial" w:cs="Arial"/>
                <w:i/>
                <w:iCs/>
                <w:sz w:val="20"/>
                <w:szCs w:val="20"/>
                <w:lang w:val="cy-GB" w:eastAsia="en-GB"/>
              </w:rPr>
              <w:t>Mae’r ffigyrau ar gyfer y rhai a gofrestrodd yn ystod y flwyddyn minws y niferoedd sydd wedi tynnu allan</w:t>
            </w:r>
          </w:p>
        </w:tc>
      </w:tr>
    </w:tbl>
    <w:p w14:paraId="5AE5C1D7" w14:textId="77777777" w:rsidR="007D408C" w:rsidRPr="00D8513E" w:rsidRDefault="007D408C" w:rsidP="007D408C">
      <w:pPr>
        <w:spacing w:after="200" w:line="276" w:lineRule="auto"/>
        <w:ind w:left="567"/>
        <w:contextualSpacing/>
        <w:rPr>
          <w:rFonts w:ascii="Arial" w:eastAsia="Calibri" w:hAnsi="Arial" w:cs="Arial"/>
          <w:sz w:val="16"/>
          <w:szCs w:val="16"/>
          <w:lang w:val="cy-GB"/>
        </w:rPr>
      </w:pPr>
    </w:p>
    <w:p w14:paraId="75C25751" w14:textId="448A0621" w:rsidR="00911B99" w:rsidRPr="0063680D" w:rsidRDefault="00F91FC5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63680D">
        <w:rPr>
          <w:rFonts w:ascii="Arial" w:eastAsia="Calibri" w:hAnsi="Arial" w:cs="Arial"/>
          <w:sz w:val="24"/>
          <w:szCs w:val="24"/>
          <w:lang w:val="cy-GB"/>
        </w:rPr>
        <w:t>A</w:t>
      </w:r>
      <w:r w:rsidR="000E3A7C" w:rsidRPr="00E75D39">
        <w:rPr>
          <w:rFonts w:ascii="Arial" w:eastAsia="Calibri" w:hAnsi="Arial" w:cs="Arial"/>
          <w:sz w:val="24"/>
          <w:szCs w:val="24"/>
          <w:lang w:val="cy-GB"/>
        </w:rPr>
        <w:t>r ôl bod yn gymharol sefydlog bu cyfranogiad cynyddol yn y Rhaglen Datblygu Rhe</w:t>
      </w:r>
      <w:r w:rsidR="00A523B4" w:rsidRPr="00E75D39">
        <w:rPr>
          <w:rFonts w:ascii="Arial" w:eastAsia="Calibri" w:hAnsi="Arial" w:cs="Arial"/>
          <w:sz w:val="24"/>
          <w:szCs w:val="24"/>
          <w:lang w:val="cy-GB"/>
        </w:rPr>
        <w:t>o</w:t>
      </w:r>
      <w:r w:rsidR="000E3A7C" w:rsidRPr="00E75D39">
        <w:rPr>
          <w:rFonts w:ascii="Arial" w:eastAsia="Calibri" w:hAnsi="Arial" w:cs="Arial"/>
          <w:sz w:val="24"/>
          <w:szCs w:val="24"/>
          <w:lang w:val="cy-GB"/>
        </w:rPr>
        <w:t>lwyr Tîm</w:t>
      </w:r>
      <w:r w:rsidR="00A523B4" w:rsidRPr="00E75D39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BC56CD" w:rsidRPr="0063680D">
        <w:rPr>
          <w:rFonts w:ascii="Arial" w:eastAsia="Calibri" w:hAnsi="Arial" w:cs="Arial"/>
          <w:sz w:val="24"/>
          <w:szCs w:val="24"/>
          <w:lang w:val="cy-GB"/>
        </w:rPr>
        <w:t xml:space="preserve">(TMDP) </w:t>
      </w:r>
      <w:r w:rsidR="00C65E44" w:rsidRPr="00E75D39">
        <w:rPr>
          <w:rFonts w:ascii="Arial" w:eastAsia="Calibri" w:hAnsi="Arial" w:cs="Arial"/>
          <w:sz w:val="24"/>
          <w:szCs w:val="24"/>
          <w:lang w:val="cy-GB"/>
        </w:rPr>
        <w:t>yn ystod</w:t>
      </w:r>
      <w:r w:rsidR="00CD3812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285089" w:rsidRPr="00E75D39">
        <w:rPr>
          <w:rFonts w:ascii="Arial" w:eastAsia="Calibri" w:hAnsi="Arial" w:cs="Arial"/>
          <w:sz w:val="24"/>
          <w:szCs w:val="24"/>
          <w:lang w:val="cy-GB"/>
        </w:rPr>
        <w:t>2024 i 2025</w:t>
      </w:r>
      <w:r w:rsidR="00CD3812" w:rsidRPr="0063680D">
        <w:rPr>
          <w:rFonts w:ascii="Arial" w:eastAsia="Calibri" w:hAnsi="Arial" w:cs="Arial"/>
          <w:sz w:val="24"/>
          <w:szCs w:val="24"/>
          <w:lang w:val="cy-GB"/>
        </w:rPr>
        <w:t xml:space="preserve">, </w:t>
      </w:r>
      <w:r w:rsidR="00C65E44" w:rsidRPr="00E75D39">
        <w:rPr>
          <w:rFonts w:ascii="Arial" w:eastAsia="Calibri" w:hAnsi="Arial" w:cs="Arial"/>
          <w:sz w:val="24"/>
          <w:szCs w:val="24"/>
          <w:lang w:val="cy-GB"/>
        </w:rPr>
        <w:t>gyda</w:t>
      </w:r>
      <w:r w:rsidR="00CD3812" w:rsidRPr="0063680D">
        <w:rPr>
          <w:rFonts w:ascii="Arial" w:eastAsia="Calibri" w:hAnsi="Arial" w:cs="Arial"/>
          <w:sz w:val="24"/>
          <w:szCs w:val="24"/>
          <w:lang w:val="cy-GB"/>
        </w:rPr>
        <w:t xml:space="preserve"> 28</w:t>
      </w:r>
      <w:r w:rsidR="00BD065A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C65E44" w:rsidRPr="00E75D39">
        <w:rPr>
          <w:rFonts w:ascii="Arial" w:eastAsia="Calibri" w:hAnsi="Arial" w:cs="Arial"/>
          <w:sz w:val="24"/>
          <w:szCs w:val="24"/>
          <w:lang w:val="cy-GB"/>
        </w:rPr>
        <w:t>o gyfranogwyr, o’i gymharu ag</w:t>
      </w:r>
      <w:r w:rsidR="00BD065A" w:rsidRPr="0063680D">
        <w:rPr>
          <w:rFonts w:ascii="Arial" w:eastAsia="Calibri" w:hAnsi="Arial" w:cs="Arial"/>
          <w:sz w:val="24"/>
          <w:szCs w:val="24"/>
          <w:lang w:val="cy-GB"/>
        </w:rPr>
        <w:t xml:space="preserve"> 20 </w:t>
      </w:r>
      <w:r w:rsidR="00C1662E" w:rsidRPr="00E75D39">
        <w:rPr>
          <w:rFonts w:ascii="Arial" w:eastAsia="Calibri" w:hAnsi="Arial" w:cs="Arial"/>
          <w:sz w:val="24"/>
          <w:szCs w:val="24"/>
          <w:lang w:val="cy-GB"/>
        </w:rPr>
        <w:t>yn 2023 i 2024</w:t>
      </w:r>
      <w:r w:rsidRPr="0063680D">
        <w:rPr>
          <w:rFonts w:ascii="Arial" w:eastAsia="Calibri" w:hAnsi="Arial" w:cs="Arial"/>
          <w:sz w:val="24"/>
          <w:szCs w:val="24"/>
          <w:lang w:val="cy-GB"/>
        </w:rPr>
        <w:t>.</w:t>
      </w:r>
      <w:r w:rsidR="00BC56CD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C65E44" w:rsidRPr="00E75D39">
        <w:rPr>
          <w:rFonts w:ascii="Arial" w:eastAsia="Calibri" w:hAnsi="Arial" w:cs="Arial"/>
          <w:sz w:val="24"/>
          <w:szCs w:val="24"/>
          <w:lang w:val="cy-GB"/>
        </w:rPr>
        <w:t xml:space="preserve">Mae’r cynnydd hwn yn dangos </w:t>
      </w:r>
      <w:r w:rsidR="00261A5D">
        <w:rPr>
          <w:rFonts w:ascii="Arial" w:eastAsia="Calibri" w:hAnsi="Arial" w:cs="Arial"/>
          <w:sz w:val="24"/>
          <w:szCs w:val="24"/>
          <w:lang w:val="cy-GB"/>
        </w:rPr>
        <w:t>mwy o f</w:t>
      </w:r>
      <w:r w:rsidR="00C65E44" w:rsidRPr="00E75D39">
        <w:rPr>
          <w:rFonts w:ascii="Arial" w:eastAsia="Calibri" w:hAnsi="Arial" w:cs="Arial"/>
          <w:sz w:val="24"/>
          <w:szCs w:val="24"/>
          <w:lang w:val="cy-GB"/>
        </w:rPr>
        <w:t xml:space="preserve">uddsoddiad mewn arweinyddiaeth reng flaen </w:t>
      </w:r>
      <w:r w:rsidR="00DA7AFE" w:rsidRPr="00E75D39">
        <w:rPr>
          <w:rFonts w:ascii="Arial" w:eastAsia="Calibri" w:hAnsi="Arial" w:cs="Arial"/>
          <w:sz w:val="24"/>
          <w:szCs w:val="24"/>
          <w:lang w:val="cy-GB"/>
        </w:rPr>
        <w:t xml:space="preserve">drwy’r rhaglen sydd ar gael yn genedlaethol. </w:t>
      </w:r>
    </w:p>
    <w:p w14:paraId="4C638381" w14:textId="77777777" w:rsidR="005202F4" w:rsidRPr="00D8513E" w:rsidRDefault="005202F4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0"/>
          <w:szCs w:val="20"/>
          <w:lang w:val="cy-GB"/>
        </w:rPr>
      </w:pPr>
    </w:p>
    <w:p w14:paraId="743F3BDF" w14:textId="133D0781" w:rsidR="00637D06" w:rsidRPr="0063680D" w:rsidRDefault="00352B12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Bu cynnydd hefyd mewn cyfranogiad yn y rhaglen Datblygu Rheolwyr Canol</w:t>
      </w:r>
      <w:r w:rsidR="00637D06" w:rsidRPr="0063680D">
        <w:rPr>
          <w:rFonts w:ascii="Arial" w:eastAsia="Calibri" w:hAnsi="Arial" w:cs="Arial"/>
          <w:sz w:val="24"/>
          <w:szCs w:val="24"/>
          <w:lang w:val="cy-GB"/>
        </w:rPr>
        <w:t xml:space="preserve"> (MMDP)</w:t>
      </w:r>
      <w:r w:rsidR="00C66CC8" w:rsidRPr="0063680D">
        <w:rPr>
          <w:rFonts w:ascii="Arial" w:eastAsia="Calibri" w:hAnsi="Arial" w:cs="Arial"/>
          <w:sz w:val="24"/>
          <w:szCs w:val="24"/>
          <w:lang w:val="cy-GB"/>
        </w:rPr>
        <w:t xml:space="preserve">, </w:t>
      </w:r>
      <w:r w:rsidR="00B80C92" w:rsidRPr="00E75D39">
        <w:rPr>
          <w:rFonts w:ascii="Arial" w:eastAsia="Calibri" w:hAnsi="Arial" w:cs="Arial"/>
          <w:sz w:val="24"/>
          <w:szCs w:val="24"/>
          <w:lang w:val="cy-GB"/>
        </w:rPr>
        <w:t>gan gyrraedd</w:t>
      </w:r>
      <w:r w:rsidR="00C66CC8" w:rsidRPr="0063680D">
        <w:rPr>
          <w:rFonts w:ascii="Arial" w:eastAsia="Calibri" w:hAnsi="Arial" w:cs="Arial"/>
          <w:sz w:val="24"/>
          <w:szCs w:val="24"/>
          <w:lang w:val="cy-GB"/>
        </w:rPr>
        <w:t xml:space="preserve"> 18 </w:t>
      </w:r>
      <w:r w:rsidR="00B80C92" w:rsidRPr="00E75D39">
        <w:rPr>
          <w:rFonts w:ascii="Arial" w:eastAsia="Calibri" w:hAnsi="Arial" w:cs="Arial"/>
          <w:sz w:val="24"/>
          <w:szCs w:val="24"/>
          <w:lang w:val="cy-GB"/>
        </w:rPr>
        <w:t>o gyfranogwyr</w:t>
      </w:r>
      <w:r w:rsidR="00C66CC8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285089" w:rsidRPr="00E75D39">
        <w:rPr>
          <w:rFonts w:ascii="Arial" w:eastAsia="Calibri" w:hAnsi="Arial" w:cs="Arial"/>
          <w:sz w:val="24"/>
          <w:szCs w:val="24"/>
          <w:lang w:val="cy-GB"/>
        </w:rPr>
        <w:t>yn 2024 i 2025</w:t>
      </w:r>
      <w:r w:rsidR="00BD065A" w:rsidRPr="0063680D">
        <w:rPr>
          <w:rFonts w:ascii="Arial" w:eastAsia="Calibri" w:hAnsi="Arial" w:cs="Arial"/>
          <w:sz w:val="24"/>
          <w:szCs w:val="24"/>
          <w:lang w:val="cy-GB"/>
        </w:rPr>
        <w:t xml:space="preserve">, </w:t>
      </w:r>
      <w:r w:rsidR="00B80C92" w:rsidRPr="00E75D39">
        <w:rPr>
          <w:rFonts w:ascii="Arial" w:eastAsia="Calibri" w:hAnsi="Arial" w:cs="Arial"/>
          <w:sz w:val="24"/>
          <w:szCs w:val="24"/>
          <w:lang w:val="cy-GB"/>
        </w:rPr>
        <w:t>o’i gymharu â deg</w:t>
      </w:r>
      <w:r w:rsidR="00BD065A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C1662E" w:rsidRPr="00E75D39">
        <w:rPr>
          <w:rFonts w:ascii="Arial" w:eastAsia="Calibri" w:hAnsi="Arial" w:cs="Arial"/>
          <w:sz w:val="24"/>
          <w:szCs w:val="24"/>
          <w:lang w:val="cy-GB"/>
        </w:rPr>
        <w:t>yn 2023 i 2024</w:t>
      </w:r>
      <w:r w:rsidR="00637D06" w:rsidRPr="0063680D">
        <w:rPr>
          <w:rFonts w:ascii="Arial" w:eastAsia="Calibri" w:hAnsi="Arial" w:cs="Arial"/>
          <w:sz w:val="24"/>
          <w:szCs w:val="24"/>
          <w:lang w:val="cy-GB"/>
        </w:rPr>
        <w:t>.</w:t>
      </w:r>
      <w:r w:rsidR="00911B99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B80C92" w:rsidRPr="00E75D39">
        <w:rPr>
          <w:rFonts w:ascii="Arial" w:eastAsia="Calibri" w:hAnsi="Arial" w:cs="Arial"/>
          <w:sz w:val="24"/>
          <w:szCs w:val="24"/>
          <w:lang w:val="cy-GB"/>
        </w:rPr>
        <w:t xml:space="preserve">Mae’r </w:t>
      </w:r>
      <w:r w:rsidR="00E30378">
        <w:rPr>
          <w:rFonts w:ascii="Arial" w:eastAsia="Calibri" w:hAnsi="Arial" w:cs="Arial"/>
          <w:sz w:val="24"/>
          <w:szCs w:val="24"/>
          <w:lang w:val="cy-GB"/>
        </w:rPr>
        <w:t xml:space="preserve">naid hwn yn dangos </w:t>
      </w:r>
      <w:r w:rsidR="00B80C92" w:rsidRPr="00E75D39">
        <w:rPr>
          <w:rFonts w:ascii="Arial" w:eastAsia="Calibri" w:hAnsi="Arial" w:cs="Arial"/>
          <w:sz w:val="24"/>
          <w:szCs w:val="24"/>
          <w:lang w:val="cy-GB"/>
        </w:rPr>
        <w:t>pwyslais</w:t>
      </w:r>
      <w:r w:rsidR="00E96C8D">
        <w:rPr>
          <w:rFonts w:ascii="Arial" w:eastAsia="Calibri" w:hAnsi="Arial" w:cs="Arial"/>
          <w:sz w:val="24"/>
          <w:szCs w:val="24"/>
          <w:lang w:val="cy-GB"/>
        </w:rPr>
        <w:t xml:space="preserve"> cryfach </w:t>
      </w:r>
      <w:r w:rsidR="00B80C92" w:rsidRPr="00E75D39">
        <w:rPr>
          <w:rFonts w:ascii="Arial" w:eastAsia="Calibri" w:hAnsi="Arial" w:cs="Arial"/>
          <w:sz w:val="24"/>
          <w:szCs w:val="24"/>
          <w:lang w:val="cy-GB"/>
        </w:rPr>
        <w:t xml:space="preserve">ar gryfhau rheoli canol, sy’n gysylltiedig o bosibl â chynllunio olyniaeth </w:t>
      </w:r>
      <w:r w:rsidR="00013716" w:rsidRPr="00E75D39">
        <w:rPr>
          <w:rFonts w:ascii="Arial" w:eastAsia="Calibri" w:hAnsi="Arial" w:cs="Arial"/>
          <w:sz w:val="24"/>
          <w:szCs w:val="24"/>
          <w:lang w:val="cy-GB"/>
        </w:rPr>
        <w:t>neu</w:t>
      </w:r>
      <w:r w:rsidR="00E96C8D">
        <w:rPr>
          <w:rFonts w:ascii="Arial" w:eastAsia="Calibri" w:hAnsi="Arial" w:cs="Arial"/>
          <w:sz w:val="24"/>
          <w:szCs w:val="24"/>
          <w:lang w:val="cy-GB"/>
        </w:rPr>
        <w:t xml:space="preserve"> gwneud y sefy</w:t>
      </w:r>
      <w:r w:rsidR="00C077D3">
        <w:rPr>
          <w:rFonts w:ascii="Arial" w:eastAsia="Calibri" w:hAnsi="Arial" w:cs="Arial"/>
          <w:sz w:val="24"/>
          <w:szCs w:val="24"/>
          <w:lang w:val="cy-GB"/>
        </w:rPr>
        <w:t>d</w:t>
      </w:r>
      <w:r w:rsidR="00E96C8D">
        <w:rPr>
          <w:rFonts w:ascii="Arial" w:eastAsia="Calibri" w:hAnsi="Arial" w:cs="Arial"/>
          <w:sz w:val="24"/>
          <w:szCs w:val="24"/>
          <w:lang w:val="cy-GB"/>
        </w:rPr>
        <w:t>liad yn fwy</w:t>
      </w:r>
      <w:r w:rsidR="00013716" w:rsidRPr="00E75D39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3C1229">
        <w:rPr>
          <w:rFonts w:ascii="Arial" w:eastAsia="Calibri" w:hAnsi="Arial" w:cs="Arial"/>
          <w:sz w:val="24"/>
          <w:szCs w:val="24"/>
          <w:lang w:val="cy-GB"/>
        </w:rPr>
        <w:t>sefydlog.</w:t>
      </w:r>
    </w:p>
    <w:p w14:paraId="148AAE38" w14:textId="2903A4E7" w:rsidR="002D1B1F" w:rsidRPr="0063680D" w:rsidRDefault="001C462E" w:rsidP="000C06A7">
      <w:pPr>
        <w:pStyle w:val="Heading2"/>
        <w:rPr>
          <w:lang w:val="cy-GB"/>
        </w:rPr>
      </w:pPr>
      <w:bookmarkStart w:id="41" w:name="_Toc211279622"/>
      <w:bookmarkStart w:id="42" w:name="_Toc213228422"/>
      <w:r w:rsidRPr="00E75D39">
        <w:rPr>
          <w:lang w:val="cy-GB"/>
        </w:rPr>
        <w:lastRenderedPageBreak/>
        <w:t xml:space="preserve">Themâu </w:t>
      </w:r>
      <w:r w:rsidR="00D273C0" w:rsidRPr="00E75D39">
        <w:rPr>
          <w:lang w:val="cy-GB"/>
        </w:rPr>
        <w:t>allweddol</w:t>
      </w:r>
      <w:r w:rsidRPr="00E75D39">
        <w:rPr>
          <w:lang w:val="cy-GB"/>
        </w:rPr>
        <w:t xml:space="preserve"> a dadansoddiad o’r blaenoria</w:t>
      </w:r>
      <w:bookmarkEnd w:id="41"/>
      <w:r w:rsidRPr="00E75D39">
        <w:rPr>
          <w:lang w:val="cy-GB"/>
        </w:rPr>
        <w:t>ethau cenedlaethol</w:t>
      </w:r>
      <w:bookmarkEnd w:id="42"/>
    </w:p>
    <w:p w14:paraId="274A5A69" w14:textId="77777777" w:rsidR="002D1B1F" w:rsidRPr="0063680D" w:rsidRDefault="002D1B1F" w:rsidP="002D1B1F">
      <w:pPr>
        <w:spacing w:after="200" w:line="276" w:lineRule="auto"/>
        <w:contextualSpacing/>
        <w:rPr>
          <w:rFonts w:ascii="Arial" w:eastAsia="Times New Roman" w:hAnsi="Arial" w:cs="Arial"/>
          <w:color w:val="FF0000"/>
          <w:sz w:val="24"/>
          <w:szCs w:val="24"/>
          <w:lang w:val="cy-GB" w:eastAsia="en-GB"/>
        </w:rPr>
      </w:pPr>
    </w:p>
    <w:p w14:paraId="5FDB0234" w14:textId="562D915F" w:rsidR="00266EA0" w:rsidRPr="00DD59D6" w:rsidRDefault="00266EA0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DD59D6">
        <w:rPr>
          <w:rFonts w:ascii="Arial" w:hAnsi="Arial" w:cs="Arial"/>
          <w:sz w:val="24"/>
          <w:lang w:val="cy-GB"/>
        </w:rPr>
        <w:t xml:space="preserve">Mae’r canlynol yn dangos crynodeb o’r themâu allweddol a’r dadansoddiad o’r adroddiadau </w:t>
      </w:r>
      <w:r w:rsidR="00A62946" w:rsidRPr="00DD59D6">
        <w:rPr>
          <w:rFonts w:ascii="Arial" w:hAnsi="Arial" w:cs="Arial"/>
          <w:sz w:val="24"/>
          <w:lang w:val="cy-GB"/>
        </w:rPr>
        <w:t xml:space="preserve">rhanbarthol </w:t>
      </w:r>
      <w:r w:rsidRPr="00DD59D6">
        <w:rPr>
          <w:rFonts w:ascii="Arial" w:hAnsi="Arial" w:cs="Arial"/>
          <w:sz w:val="24"/>
          <w:lang w:val="cy-GB"/>
        </w:rPr>
        <w:t xml:space="preserve">diwedd blwyddyn, yn unol â’r blaenoriaethau cenedlaethol. </w:t>
      </w:r>
    </w:p>
    <w:p w14:paraId="6FF0604D" w14:textId="77777777" w:rsidR="00266EA0" w:rsidRPr="00DD59D6" w:rsidRDefault="00266EA0" w:rsidP="00266EA0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73AB5AE3" w14:textId="77777777" w:rsidR="00266EA0" w:rsidRPr="00DD59D6" w:rsidRDefault="00266EA0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DD59D6">
        <w:rPr>
          <w:rFonts w:ascii="Arial" w:hAnsi="Arial" w:cs="Arial"/>
          <w:sz w:val="24"/>
          <w:lang w:val="cy-GB"/>
        </w:rPr>
        <w:t xml:space="preserve">Mae’r wybodaeth yn cynnwys ‘uchafbwyntiau’ o’r ddarpariaeth ranbarthol ac atebion mwy lleol. </w:t>
      </w:r>
    </w:p>
    <w:p w14:paraId="0FCAAC7B" w14:textId="77777777" w:rsidR="00266EA0" w:rsidRPr="00DD59D6" w:rsidRDefault="00266EA0" w:rsidP="00266EA0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6D47A174" w14:textId="72646039" w:rsidR="00266EA0" w:rsidRPr="00DD59D6" w:rsidRDefault="00266EA0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DD59D6">
        <w:rPr>
          <w:rFonts w:ascii="Arial" w:hAnsi="Arial" w:cs="Arial"/>
          <w:sz w:val="24"/>
          <w:lang w:val="cy-GB"/>
        </w:rPr>
        <w:t>Mae’r wybodaeth yn yr adroddiadau diwedd blwyddyn gan ranbarthau</w:t>
      </w:r>
      <w:r w:rsidR="00F24915" w:rsidRPr="00DD59D6">
        <w:rPr>
          <w:rFonts w:ascii="Arial" w:hAnsi="Arial" w:cs="Arial"/>
          <w:sz w:val="24"/>
          <w:lang w:val="cy-GB"/>
        </w:rPr>
        <w:t>’</w:t>
      </w:r>
      <w:r w:rsidRPr="00DD59D6">
        <w:rPr>
          <w:rFonts w:ascii="Arial" w:hAnsi="Arial" w:cs="Arial"/>
          <w:sz w:val="24"/>
          <w:lang w:val="cy-GB"/>
        </w:rPr>
        <w:t xml:space="preserve">n bennaf yn gymysgedd o rifau a storïau am y canlyniadau, ond nid ydynt yn dangos y stori lawn o’r gwahaniaeth y mae cyllid SCWWDP yn ei wneud. </w:t>
      </w:r>
    </w:p>
    <w:p w14:paraId="7009D6E0" w14:textId="77777777" w:rsidR="00266EA0" w:rsidRPr="00DD59D6" w:rsidRDefault="00266EA0" w:rsidP="00266EA0">
      <w:pPr>
        <w:rPr>
          <w:rFonts w:ascii="Arial" w:hAnsi="Arial" w:cs="Arial"/>
          <w:sz w:val="24"/>
          <w:lang w:val="cy-GB"/>
        </w:rPr>
      </w:pPr>
    </w:p>
    <w:p w14:paraId="2850E82E" w14:textId="18FF6269" w:rsidR="00273316" w:rsidRPr="0063680D" w:rsidRDefault="00266EA0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DD59D6">
        <w:rPr>
          <w:rFonts w:ascii="Arial" w:hAnsi="Arial" w:cs="Arial"/>
          <w:sz w:val="24"/>
          <w:lang w:val="cy-GB"/>
        </w:rPr>
        <w:t>Yn ystod 202</w:t>
      </w:r>
      <w:r w:rsidR="00586349">
        <w:rPr>
          <w:rFonts w:ascii="Arial" w:hAnsi="Arial" w:cs="Arial"/>
          <w:sz w:val="24"/>
          <w:lang w:val="cy-GB"/>
        </w:rPr>
        <w:t>6</w:t>
      </w:r>
      <w:r w:rsidRPr="00DD59D6">
        <w:rPr>
          <w:rFonts w:ascii="Arial" w:hAnsi="Arial" w:cs="Arial"/>
          <w:sz w:val="24"/>
          <w:lang w:val="cy-GB"/>
        </w:rPr>
        <w:t xml:space="preserve"> i 202</w:t>
      </w:r>
      <w:r w:rsidR="00586349">
        <w:rPr>
          <w:rFonts w:ascii="Arial" w:hAnsi="Arial" w:cs="Arial"/>
          <w:sz w:val="24"/>
          <w:lang w:val="cy-GB"/>
        </w:rPr>
        <w:t>7</w:t>
      </w:r>
      <w:r w:rsidRPr="00DD59D6">
        <w:rPr>
          <w:rFonts w:ascii="Arial" w:hAnsi="Arial" w:cs="Arial"/>
          <w:sz w:val="24"/>
          <w:lang w:val="cy-GB"/>
        </w:rPr>
        <w:t xml:space="preserve"> byddwn yn ystyried datblygiadau’r dyfodol yn ein gwaith gyda</w:t>
      </w:r>
      <w:r w:rsidR="00F24915" w:rsidRPr="00DD59D6">
        <w:rPr>
          <w:rFonts w:ascii="Arial" w:hAnsi="Arial" w:cs="Arial"/>
          <w:sz w:val="24"/>
          <w:lang w:val="cy-GB"/>
        </w:rPr>
        <w:t>g</w:t>
      </w:r>
      <w:r w:rsidRPr="00DD59D6">
        <w:rPr>
          <w:rFonts w:ascii="Arial" w:hAnsi="Arial" w:cs="Arial"/>
          <w:sz w:val="24"/>
          <w:lang w:val="cy-GB"/>
        </w:rPr>
        <w:t xml:space="preserve"> awdurdodau lleol a rhanbarthau, a byddwn yn edrych sut gallwn ni gyflwyno</w:t>
      </w:r>
      <w:r w:rsidRPr="00DD59D6" w:rsidDel="00DF4F7B">
        <w:rPr>
          <w:rFonts w:ascii="Arial" w:hAnsi="Arial" w:cs="Arial"/>
          <w:sz w:val="24"/>
          <w:lang w:val="cy-GB"/>
        </w:rPr>
        <w:t xml:space="preserve"> </w:t>
      </w:r>
      <w:r w:rsidRPr="00DD59D6">
        <w:rPr>
          <w:rFonts w:ascii="Arial" w:hAnsi="Arial" w:cs="Arial"/>
          <w:sz w:val="24"/>
          <w:lang w:val="cy-GB"/>
        </w:rPr>
        <w:t xml:space="preserve">stori </w:t>
      </w:r>
      <w:r w:rsidR="00DD59D6" w:rsidRPr="00DD59D6">
        <w:rPr>
          <w:rFonts w:ascii="Arial" w:hAnsi="Arial" w:cs="Arial"/>
          <w:sz w:val="24"/>
          <w:lang w:val="cy-GB"/>
        </w:rPr>
        <w:t>gref</w:t>
      </w:r>
      <w:r w:rsidRPr="00DD59D6">
        <w:rPr>
          <w:rFonts w:ascii="Arial" w:hAnsi="Arial" w:cs="Arial"/>
          <w:sz w:val="24"/>
          <w:lang w:val="cy-GB"/>
        </w:rPr>
        <w:t xml:space="preserve"> ac ystyrlon sy’n dangos effaith SCWWDP</w:t>
      </w:r>
      <w:r w:rsidR="001A5BB0" w:rsidRPr="0063680D" w:rsidDel="004B5BCE">
        <w:rPr>
          <w:rFonts w:ascii="Arial" w:eastAsia="Calibri" w:hAnsi="Arial" w:cs="Arial"/>
          <w:sz w:val="24"/>
          <w:szCs w:val="24"/>
          <w:lang w:val="cy-GB"/>
        </w:rPr>
        <w:t>.</w:t>
      </w:r>
      <w:r w:rsidR="001A5BB0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</w:p>
    <w:p w14:paraId="42E7E907" w14:textId="77777777" w:rsidR="00273316" w:rsidRPr="0063680D" w:rsidRDefault="00273316" w:rsidP="00273316">
      <w:pPr>
        <w:pStyle w:val="ListParagraph"/>
        <w:spacing w:after="0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4D9772C4" w14:textId="385A77D8" w:rsidR="002D1B1F" w:rsidRPr="0063680D" w:rsidRDefault="00266EA0" w:rsidP="00BC7EBC">
      <w:pPr>
        <w:pStyle w:val="Heading2"/>
        <w:rPr>
          <w:lang w:val="cy-GB"/>
        </w:rPr>
      </w:pPr>
      <w:bookmarkStart w:id="43" w:name="_Toc213228423"/>
      <w:r w:rsidRPr="00E75D39">
        <w:rPr>
          <w:lang w:val="cy-GB"/>
        </w:rPr>
        <w:t>Blaenoriaeth</w:t>
      </w:r>
      <w:r w:rsidR="002D1B1F" w:rsidRPr="0063680D">
        <w:rPr>
          <w:lang w:val="cy-GB"/>
        </w:rPr>
        <w:t xml:space="preserve"> 1:</w:t>
      </w:r>
      <w:r w:rsidR="000A2CD4" w:rsidRPr="0063680D">
        <w:rPr>
          <w:lang w:val="cy-GB"/>
        </w:rPr>
        <w:t xml:space="preserve"> </w:t>
      </w:r>
      <w:r w:rsidR="0048155C" w:rsidRPr="00E75D39">
        <w:rPr>
          <w:lang w:val="cy-GB"/>
        </w:rPr>
        <w:t>Adeiladu gweithlu sy’n barod yn ddigidol</w:t>
      </w:r>
      <w:bookmarkEnd w:id="43"/>
    </w:p>
    <w:p w14:paraId="461AAB22" w14:textId="77777777" w:rsidR="002D1B1F" w:rsidRPr="0063680D" w:rsidRDefault="002D1B1F" w:rsidP="002D1B1F">
      <w:pPr>
        <w:spacing w:after="0" w:line="240" w:lineRule="auto"/>
        <w:rPr>
          <w:rFonts w:ascii="Arial" w:eastAsia="Calibri" w:hAnsi="Arial" w:cs="Arial"/>
          <w:b/>
          <w:bCs/>
          <w:color w:val="FF0000"/>
          <w:sz w:val="24"/>
          <w:szCs w:val="24"/>
          <w:lang w:val="cy-GB"/>
        </w:rPr>
      </w:pPr>
    </w:p>
    <w:p w14:paraId="082420B4" w14:textId="1EEB816F" w:rsidR="002D1B1F" w:rsidRPr="0063680D" w:rsidRDefault="00E50E19" w:rsidP="0019368B">
      <w:pPr>
        <w:spacing w:after="200" w:line="276" w:lineRule="auto"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Erbyn 2030, ein nod yw cael gweithlu sydd â sgiliau digidol a thechnolegol da sy’n cael eu defnyddio’n eang i wella’r ffordd rydym yn gweithio, i’n helpu i ddarparu’r gofal gorau posib i bobl.</w:t>
      </w:r>
    </w:p>
    <w:p w14:paraId="6E42E50F" w14:textId="5A9ABF9C" w:rsidR="00762BC4" w:rsidRPr="0063680D" w:rsidRDefault="005D422E" w:rsidP="00E24AEB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Themâu cyffredin ar draws y rhanbarthau </w:t>
      </w:r>
      <w:r w:rsidR="00DB022E" w:rsidRPr="00E75D39">
        <w:rPr>
          <w:rFonts w:ascii="Arial" w:eastAsia="Calibri" w:hAnsi="Arial" w:cs="Arial"/>
          <w:sz w:val="24"/>
          <w:szCs w:val="24"/>
          <w:lang w:val="cy-GB"/>
        </w:rPr>
        <w:t>ar gyfer y flaenoriaeth genedlaethol hon</w:t>
      </w:r>
      <w:r w:rsidR="00762BC4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285089" w:rsidRPr="00E75D39">
        <w:rPr>
          <w:rFonts w:ascii="Arial" w:eastAsia="Calibri" w:hAnsi="Arial" w:cs="Arial"/>
          <w:sz w:val="24"/>
          <w:szCs w:val="24"/>
          <w:lang w:val="cy-GB"/>
        </w:rPr>
        <w:t>yn 2024 i 2025</w:t>
      </w:r>
      <w:r w:rsidR="006461EC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DB022E" w:rsidRPr="00E75D39">
        <w:rPr>
          <w:rFonts w:ascii="Arial" w:eastAsia="Calibri" w:hAnsi="Arial" w:cs="Arial"/>
          <w:sz w:val="24"/>
          <w:szCs w:val="24"/>
          <w:lang w:val="cy-GB"/>
        </w:rPr>
        <w:t>oedd</w:t>
      </w:r>
      <w:r w:rsidR="00762BC4" w:rsidRPr="0063680D">
        <w:rPr>
          <w:rFonts w:ascii="Arial" w:eastAsia="Calibri" w:hAnsi="Arial" w:cs="Arial"/>
          <w:sz w:val="24"/>
          <w:szCs w:val="24"/>
          <w:lang w:val="cy-GB"/>
        </w:rPr>
        <w:t>:</w:t>
      </w:r>
    </w:p>
    <w:p w14:paraId="2980D58F" w14:textId="77777777" w:rsidR="00762BC4" w:rsidRPr="0063680D" w:rsidRDefault="00762BC4" w:rsidP="00E24AEB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4E0DD490" w14:textId="5D4C6DF0" w:rsidR="00C63EB4" w:rsidRPr="00D8513E" w:rsidRDefault="00C63EB4" w:rsidP="00C63EB4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D</w:t>
      </w:r>
      <w:r w:rsidR="00E953D5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atblygu Sgiliau Digidol</w:t>
      </w:r>
    </w:p>
    <w:p w14:paraId="151A5BFC" w14:textId="77777777" w:rsidR="00C63EB4" w:rsidRPr="0063680D" w:rsidRDefault="00C63EB4" w:rsidP="00C63EB4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03A07826" w14:textId="1384FDCB" w:rsidR="00C63EB4" w:rsidRPr="0063680D" w:rsidRDefault="00E953D5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Darpariaeth gyffredinol o hyfforddiant </w:t>
      </w:r>
      <w:r w:rsidR="00F25631">
        <w:rPr>
          <w:rFonts w:ascii="Arial" w:eastAsia="Calibri" w:hAnsi="Arial" w:cs="Arial"/>
          <w:sz w:val="24"/>
          <w:szCs w:val="24"/>
          <w:lang w:val="cy-GB"/>
        </w:rPr>
        <w:t>technoleg gwybodaeth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sylfaenol</w:t>
      </w:r>
      <w:r w:rsidR="00C63EB4" w:rsidRPr="0063680D">
        <w:rPr>
          <w:rFonts w:ascii="Arial" w:eastAsia="Calibri" w:hAnsi="Arial" w:cs="Arial"/>
          <w:sz w:val="24"/>
          <w:szCs w:val="24"/>
          <w:lang w:val="cy-GB"/>
        </w:rPr>
        <w:t xml:space="preserve">,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hyfforddiant </w:t>
      </w:r>
      <w:r w:rsidR="00C63EB4" w:rsidRPr="0063680D">
        <w:rPr>
          <w:rFonts w:ascii="Arial" w:eastAsia="Calibri" w:hAnsi="Arial" w:cs="Arial"/>
          <w:sz w:val="24"/>
          <w:szCs w:val="24"/>
          <w:lang w:val="cy-GB"/>
        </w:rPr>
        <w:t>Microsoft 365</w:t>
      </w:r>
      <w:r w:rsidR="00CE150E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a sgiliau mewn platfformau penodol</w:t>
      </w:r>
      <w:r w:rsidR="00C63EB4" w:rsidRPr="0063680D">
        <w:rPr>
          <w:rFonts w:ascii="Arial" w:eastAsia="Calibri" w:hAnsi="Arial" w:cs="Arial"/>
          <w:sz w:val="24"/>
          <w:szCs w:val="24"/>
          <w:lang w:val="cy-GB"/>
        </w:rPr>
        <w:t xml:space="preserve"> (</w:t>
      </w:r>
      <w:r w:rsidR="00021012">
        <w:rPr>
          <w:rFonts w:ascii="Arial" w:eastAsia="Calibri" w:hAnsi="Arial" w:cs="Arial"/>
          <w:sz w:val="24"/>
          <w:szCs w:val="24"/>
          <w:lang w:val="cy-GB"/>
        </w:rPr>
        <w:t>er enghraifft</w:t>
      </w:r>
      <w:r w:rsidR="00F95A45" w:rsidRPr="0063680D">
        <w:rPr>
          <w:rFonts w:ascii="Arial" w:eastAsia="Calibri" w:hAnsi="Arial" w:cs="Arial"/>
          <w:sz w:val="24"/>
          <w:szCs w:val="24"/>
          <w:lang w:val="cy-GB"/>
        </w:rPr>
        <w:t xml:space="preserve"> Mosaic Content Management System</w:t>
      </w:r>
      <w:r w:rsidR="00202F81" w:rsidRPr="0063680D">
        <w:rPr>
          <w:rFonts w:ascii="Arial" w:eastAsia="Calibri" w:hAnsi="Arial" w:cs="Arial"/>
          <w:sz w:val="24"/>
          <w:szCs w:val="24"/>
          <w:lang w:val="cy-GB"/>
        </w:rPr>
        <w:t>)</w:t>
      </w:r>
      <w:r w:rsidR="00C63EB4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033F6500" w14:textId="77777777" w:rsidR="00604659" w:rsidRPr="0063680D" w:rsidRDefault="00604659" w:rsidP="00604659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604659" w:rsidRPr="00CD78D1" w14:paraId="36E1129B" w14:textId="77777777" w:rsidTr="00C92ECE">
        <w:trPr>
          <w:jc w:val="center"/>
        </w:trPr>
        <w:tc>
          <w:tcPr>
            <w:tcW w:w="9016" w:type="dxa"/>
          </w:tcPr>
          <w:p w14:paraId="1A72883B" w14:textId="1AE95F7F" w:rsidR="00604659" w:rsidRPr="0063680D" w:rsidRDefault="003C24C8" w:rsidP="00C92ECE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Yn dilyn peilot llwyddiannus </w:t>
            </w:r>
            <w:r w:rsidR="00F2563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 </w:t>
            </w:r>
            <w:r w:rsidR="0008480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hyfforddiant</w:t>
            </w:r>
            <w:r w:rsidR="005A1ECA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Microsoft 365 </w:t>
            </w:r>
            <w:r w:rsidR="0008480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gyda’r tîm gweinyddu </w:t>
            </w:r>
            <w:r w:rsidR="00F25631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08480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wasanaethau </w:t>
            </w:r>
            <w:r w:rsidR="00F25631">
              <w:rPr>
                <w:rFonts w:ascii="Arial" w:eastAsia="Calibri" w:hAnsi="Arial" w:cs="Arial"/>
                <w:sz w:val="24"/>
                <w:szCs w:val="24"/>
                <w:lang w:val="cy-GB"/>
              </w:rPr>
              <w:t>p</w:t>
            </w:r>
            <w:r w:rsidR="0008480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lant, rydy</w:t>
            </w:r>
            <w:r w:rsidR="003949EB">
              <w:rPr>
                <w:rFonts w:ascii="Arial" w:eastAsia="Calibri" w:hAnsi="Arial" w:cs="Arial"/>
                <w:sz w:val="24"/>
                <w:szCs w:val="24"/>
                <w:lang w:val="cy-GB"/>
              </w:rPr>
              <w:t>n ni</w:t>
            </w:r>
            <w:r w:rsidR="0008480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61000E">
              <w:rPr>
                <w:rFonts w:ascii="Arial" w:eastAsia="Calibri" w:hAnsi="Arial" w:cs="Arial"/>
                <w:sz w:val="24"/>
                <w:szCs w:val="24"/>
                <w:lang w:val="cy-GB"/>
              </w:rPr>
              <w:t>n</w:t>
            </w:r>
            <w:r w:rsidR="0008480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awr wedi</w:t>
            </w:r>
            <w:r w:rsidR="005020A5">
              <w:rPr>
                <w:rFonts w:ascii="Arial" w:eastAsia="Calibri" w:hAnsi="Arial" w:cs="Arial"/>
                <w:sz w:val="24"/>
                <w:szCs w:val="24"/>
                <w:lang w:val="cy-GB"/>
              </w:rPr>
              <w:t>’i g</w:t>
            </w:r>
            <w:r w:rsidR="0008480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yflwyno</w:t>
            </w:r>
            <w:r w:rsidR="00045036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08480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i’r tîm gweinyddu </w:t>
            </w:r>
            <w:r w:rsidR="0061000E">
              <w:rPr>
                <w:rFonts w:ascii="Arial" w:eastAsia="Calibri" w:hAnsi="Arial" w:cs="Arial"/>
                <w:sz w:val="24"/>
                <w:szCs w:val="24"/>
                <w:lang w:val="cy-GB"/>
              </w:rPr>
              <w:t>o</w:t>
            </w:r>
            <w:r w:rsidR="0008480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edolion ac rydy</w:t>
            </w:r>
            <w:r w:rsidR="0061000E">
              <w:rPr>
                <w:rFonts w:ascii="Arial" w:eastAsia="Calibri" w:hAnsi="Arial" w:cs="Arial"/>
                <w:sz w:val="24"/>
                <w:szCs w:val="24"/>
                <w:lang w:val="cy-GB"/>
              </w:rPr>
              <w:t>n ni’n</w:t>
            </w:r>
            <w:r w:rsidR="0008480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045036">
              <w:rPr>
                <w:rFonts w:ascii="Arial" w:eastAsia="Calibri" w:hAnsi="Arial" w:cs="Arial"/>
                <w:sz w:val="24"/>
                <w:szCs w:val="24"/>
                <w:lang w:val="cy-GB"/>
              </w:rPr>
              <w:t>edrych ar d</w:t>
            </w:r>
            <w:r w:rsidR="0008480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datblygu rhaglen </w:t>
            </w:r>
            <w:r w:rsidR="00FD3074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08480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gynhwysfawr ar gyfer timau gwaith cymdeithasol ehangach mewn gwasanaethau </w:t>
            </w:r>
            <w:r w:rsidR="00B42083">
              <w:rPr>
                <w:rFonts w:ascii="Arial" w:eastAsia="Calibri" w:hAnsi="Arial" w:cs="Arial"/>
                <w:sz w:val="24"/>
                <w:szCs w:val="24"/>
                <w:lang w:val="cy-GB"/>
              </w:rPr>
              <w:t>o</w:t>
            </w:r>
            <w:r w:rsidR="0008480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edolion a </w:t>
            </w:r>
            <w:r w:rsidR="00B42083">
              <w:rPr>
                <w:rFonts w:ascii="Arial" w:eastAsia="Calibri" w:hAnsi="Arial" w:cs="Arial"/>
                <w:sz w:val="24"/>
                <w:szCs w:val="24"/>
                <w:lang w:val="cy-GB"/>
              </w:rPr>
              <w:t>p</w:t>
            </w:r>
            <w:r w:rsidR="0008480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hlant. Y nod yw creu Powys </w:t>
            </w:r>
            <w:r w:rsidR="00037153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sy’n gynhwysol yn ddigidol a chau bwlch allgau digidol a hy</w:t>
            </w:r>
            <w:r w:rsidR="00006670">
              <w:rPr>
                <w:rFonts w:ascii="Arial" w:eastAsia="Calibri" w:hAnsi="Arial" w:cs="Arial"/>
                <w:sz w:val="24"/>
                <w:szCs w:val="24"/>
                <w:lang w:val="cy-GB"/>
              </w:rPr>
              <w:t>d</w:t>
            </w:r>
            <w:r w:rsidR="00037153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er mewn gofal cymdeithasol</w:t>
            </w:r>
            <w:r w:rsidR="00FD3074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- </w:t>
            </w:r>
            <w:r w:rsidR="00400670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037153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hanbarth </w:t>
            </w:r>
            <w:r w:rsidR="005A1ECA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Powys</w:t>
            </w:r>
          </w:p>
        </w:tc>
      </w:tr>
    </w:tbl>
    <w:p w14:paraId="1EE8186C" w14:textId="77777777" w:rsidR="00604659" w:rsidRPr="0063680D" w:rsidRDefault="00604659" w:rsidP="00C92ECE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3E2E097F" w14:textId="403B6C84" w:rsidR="00C63EB4" w:rsidRPr="0063680D" w:rsidRDefault="00C06D4D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Defnyddio offer hunan werthuso a </w:t>
      </w:r>
      <w:r w:rsidR="00D32B10">
        <w:rPr>
          <w:rFonts w:ascii="Arial" w:eastAsia="Calibri" w:hAnsi="Arial" w:cs="Arial"/>
          <w:sz w:val="24"/>
          <w:szCs w:val="24"/>
          <w:lang w:val="cy-GB"/>
        </w:rPr>
        <w:t>c</w:t>
      </w:r>
      <w:r w:rsidR="00400670">
        <w:rPr>
          <w:rFonts w:ascii="Arial" w:eastAsia="Calibri" w:hAnsi="Arial" w:cs="Arial"/>
          <w:sz w:val="24"/>
          <w:szCs w:val="24"/>
          <w:lang w:val="cy-GB"/>
        </w:rPr>
        <w:t>h</w:t>
      </w:r>
      <w:r w:rsidR="00D32B10">
        <w:rPr>
          <w:rFonts w:ascii="Arial" w:eastAsia="Calibri" w:hAnsi="Arial" w:cs="Arial"/>
          <w:sz w:val="24"/>
          <w:szCs w:val="24"/>
          <w:lang w:val="cy-GB"/>
        </w:rPr>
        <w:t>anllawiau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sgiliau digidol </w:t>
      </w:r>
      <w:r w:rsidR="00673433" w:rsidRPr="00E75D39">
        <w:rPr>
          <w:rFonts w:ascii="Arial" w:eastAsia="Calibri" w:hAnsi="Arial" w:cs="Arial"/>
          <w:sz w:val="24"/>
          <w:szCs w:val="24"/>
          <w:lang w:val="cy-GB"/>
        </w:rPr>
        <w:t xml:space="preserve">i asesu a gwella </w:t>
      </w:r>
      <w:r w:rsidR="00D32B10">
        <w:rPr>
          <w:rFonts w:ascii="Arial" w:eastAsia="Calibri" w:hAnsi="Arial" w:cs="Arial"/>
          <w:sz w:val="24"/>
          <w:szCs w:val="24"/>
          <w:lang w:val="cy-GB"/>
        </w:rPr>
        <w:t xml:space="preserve">sgiliau’r </w:t>
      </w:r>
      <w:r w:rsidR="00673433" w:rsidRPr="00E75D39">
        <w:rPr>
          <w:rFonts w:ascii="Arial" w:eastAsia="Calibri" w:hAnsi="Arial" w:cs="Arial"/>
          <w:sz w:val="24"/>
          <w:szCs w:val="24"/>
          <w:lang w:val="cy-GB"/>
        </w:rPr>
        <w:t>gweithlu ynghyd â hyrwyddo</w:t>
      </w:r>
      <w:r w:rsidR="008523A4">
        <w:rPr>
          <w:rFonts w:ascii="Arial" w:eastAsia="Calibri" w:hAnsi="Arial" w:cs="Arial"/>
          <w:sz w:val="24"/>
          <w:szCs w:val="24"/>
          <w:lang w:val="cy-GB"/>
        </w:rPr>
        <w:t xml:space="preserve">’r dyfais </w:t>
      </w:r>
      <w:r w:rsidR="00673433" w:rsidRPr="00E75D39">
        <w:rPr>
          <w:rFonts w:ascii="Arial" w:eastAsia="Calibri" w:hAnsi="Arial" w:cs="Arial"/>
          <w:sz w:val="24"/>
          <w:szCs w:val="24"/>
          <w:lang w:val="cy-GB"/>
        </w:rPr>
        <w:t>potensial digidol</w:t>
      </w:r>
      <w:r w:rsidR="00A4032C" w:rsidRPr="0063680D">
        <w:rPr>
          <w:rFonts w:ascii="Arial" w:eastAsia="Calibri" w:hAnsi="Arial" w:cs="Arial"/>
          <w:sz w:val="24"/>
          <w:szCs w:val="24"/>
          <w:lang w:val="cy-GB"/>
        </w:rPr>
        <w:t xml:space="preserve">. </w:t>
      </w:r>
    </w:p>
    <w:p w14:paraId="2B8402B9" w14:textId="77777777" w:rsidR="00630C06" w:rsidRPr="0063680D" w:rsidRDefault="00630C06">
      <w:pPr>
        <w:pStyle w:val="ListParagraph"/>
        <w:rPr>
          <w:rFonts w:ascii="Arial" w:eastAsia="Calibri" w:hAnsi="Arial" w:cs="Arial"/>
          <w:sz w:val="24"/>
          <w:szCs w:val="24"/>
          <w:lang w:val="cy-GB"/>
        </w:rPr>
      </w:pPr>
    </w:p>
    <w:p w14:paraId="072F0FC0" w14:textId="42BEED3A" w:rsidR="00C63EB4" w:rsidRPr="00D8513E" w:rsidRDefault="00444FE8" w:rsidP="00673433">
      <w:pPr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lastRenderedPageBreak/>
        <w:t>Realit</w:t>
      </w:r>
      <w:r w:rsidR="00006670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i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 </w:t>
      </w:r>
      <w:r w:rsidR="003E7B98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r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hithwir</w:t>
      </w:r>
      <w:r w:rsidR="00C63EB4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 (VR) </w:t>
      </w:r>
    </w:p>
    <w:p w14:paraId="1B1A6EB7" w14:textId="77777777" w:rsidR="00630C06" w:rsidRPr="0063680D" w:rsidRDefault="00630C06" w:rsidP="00C63EB4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3DFC41AA" w14:textId="3E8B7372" w:rsidR="0088672E" w:rsidRPr="0063680D" w:rsidRDefault="00E50E19" w:rsidP="00D8513E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D8513E">
        <w:rPr>
          <w:rFonts w:ascii="Arial" w:eastAsia="Calibri" w:hAnsi="Arial" w:cs="Arial"/>
          <w:sz w:val="24"/>
          <w:szCs w:val="24"/>
          <w:lang w:val="cy-GB"/>
        </w:rPr>
        <w:t xml:space="preserve">Buddsoddi mewn technoleg VR a defnyddio </w:t>
      </w:r>
      <w:r w:rsidR="003D4EBD">
        <w:rPr>
          <w:rFonts w:ascii="Arial" w:eastAsia="Calibri" w:hAnsi="Arial" w:cs="Arial"/>
          <w:sz w:val="24"/>
          <w:szCs w:val="24"/>
          <w:lang w:val="cy-GB"/>
        </w:rPr>
        <w:t>VR</w:t>
      </w:r>
      <w:r w:rsidR="00271955">
        <w:rPr>
          <w:rFonts w:ascii="Arial" w:eastAsia="Calibri" w:hAnsi="Arial" w:cs="Arial"/>
          <w:sz w:val="24"/>
          <w:szCs w:val="24"/>
          <w:lang w:val="cy-GB"/>
        </w:rPr>
        <w:t xml:space="preserve"> i roi hyfforddiant trochi i staff ar </w:t>
      </w:r>
      <w:r w:rsidR="00294A2E">
        <w:rPr>
          <w:rFonts w:ascii="Arial" w:eastAsia="Calibri" w:hAnsi="Arial" w:cs="Arial"/>
          <w:sz w:val="24"/>
          <w:szCs w:val="24"/>
          <w:lang w:val="cy-GB"/>
        </w:rPr>
        <w:t>b</w:t>
      </w:r>
      <w:r w:rsidRPr="00D8513E">
        <w:rPr>
          <w:rFonts w:ascii="Arial" w:eastAsia="Calibri" w:hAnsi="Arial" w:cs="Arial"/>
          <w:sz w:val="24"/>
          <w:szCs w:val="24"/>
          <w:lang w:val="cy-GB"/>
        </w:rPr>
        <w:t xml:space="preserve">ynciau fel trawma, dementia, iechyd meddwl, a gofal diwedd oes, </w:t>
      </w:r>
      <w:r w:rsidR="00915D4D">
        <w:rPr>
          <w:rFonts w:ascii="Arial" w:eastAsia="Calibri" w:hAnsi="Arial" w:cs="Arial"/>
          <w:sz w:val="24"/>
          <w:szCs w:val="24"/>
          <w:lang w:val="cy-GB"/>
        </w:rPr>
        <w:t>fel y gall</w:t>
      </w:r>
      <w:r w:rsidR="00294A2E">
        <w:rPr>
          <w:rFonts w:ascii="Arial" w:eastAsia="Calibri" w:hAnsi="Arial" w:cs="Arial"/>
          <w:sz w:val="24"/>
          <w:szCs w:val="24"/>
          <w:lang w:val="cy-GB"/>
        </w:rPr>
        <w:t>an nhw</w:t>
      </w:r>
      <w:r w:rsidR="00915D4D">
        <w:rPr>
          <w:rFonts w:ascii="Arial" w:eastAsia="Calibri" w:hAnsi="Arial" w:cs="Arial"/>
          <w:sz w:val="24"/>
          <w:szCs w:val="24"/>
          <w:lang w:val="cy-GB"/>
        </w:rPr>
        <w:t xml:space="preserve"> brofi </w:t>
      </w:r>
      <w:r w:rsidRPr="00D8513E">
        <w:rPr>
          <w:rFonts w:ascii="Arial" w:eastAsia="Calibri" w:hAnsi="Arial" w:cs="Arial"/>
          <w:sz w:val="24"/>
          <w:szCs w:val="24"/>
          <w:lang w:val="cy-GB"/>
        </w:rPr>
        <w:t>sefyllfaoedd bywyd go iawn a rhyngweithio mewn amgylchedd digidol</w:t>
      </w:r>
      <w:r w:rsidR="001D518A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Pr="00D8513E">
        <w:rPr>
          <w:rFonts w:ascii="Arial" w:eastAsia="Calibri" w:hAnsi="Arial" w:cs="Arial"/>
          <w:sz w:val="24"/>
          <w:szCs w:val="24"/>
          <w:lang w:val="cy-GB"/>
        </w:rPr>
        <w:t>dan reolaeth.</w:t>
      </w:r>
    </w:p>
    <w:p w14:paraId="19A5D612" w14:textId="77777777" w:rsidR="00843CC5" w:rsidRPr="0063680D" w:rsidRDefault="00843CC5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843CC5" w:rsidRPr="00E75D39" w14:paraId="291BC5A3" w14:textId="77777777" w:rsidTr="00C92ECE">
        <w:trPr>
          <w:jc w:val="center"/>
        </w:trPr>
        <w:tc>
          <w:tcPr>
            <w:tcW w:w="9016" w:type="dxa"/>
          </w:tcPr>
          <w:p w14:paraId="1AB77F3A" w14:textId="6249079D" w:rsidR="00843CC5" w:rsidRPr="0063680D" w:rsidRDefault="00C640C9" w:rsidP="00FD7EE4">
            <w:pPr>
              <w:spacing w:line="276" w:lineRule="auto"/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Mae d</w:t>
            </w:r>
            <w:r w:rsidR="004951DB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arparu</w:t>
            </w:r>
            <w:r w:rsidR="00843CC5" w:rsidRPr="0063680D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 20 </w:t>
            </w:r>
            <w:r w:rsidR="004951DB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o sesiynau </w:t>
            </w:r>
            <w:r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hyfforddi </w:t>
            </w:r>
            <w:r w:rsidR="00DC127F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VR </w:t>
            </w:r>
            <w:r w:rsidR="00DC127F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yng Ngh</w:t>
            </w:r>
            <w:r w:rsidR="00DC127F" w:rsidRPr="0063680D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eredigion </w:t>
            </w:r>
            <w:r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wedi </w:t>
            </w:r>
            <w:r w:rsidR="00CB1BD7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caniatáu i</w:t>
            </w:r>
            <w:r w:rsidR="00843CC5" w:rsidRPr="0063680D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 192 </w:t>
            </w:r>
            <w:r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o </w:t>
            </w:r>
            <w:r w:rsidR="00843CC5" w:rsidRPr="0063680D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staff </w:t>
            </w:r>
            <w:r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ddatblygu dealltwriaeth empathetig ac wedi’i seilio ar wybodaeth o </w:t>
            </w:r>
            <w:r w:rsidR="007F1871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ACE, </w:t>
            </w:r>
            <w:r w:rsidR="001274D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y</w:t>
            </w:r>
            <w:r w:rsidR="001274D9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marfer </w:t>
            </w:r>
            <w:r w:rsidR="001274D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y</w:t>
            </w:r>
            <w:r w:rsidR="001274D9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styriol </w:t>
            </w:r>
            <w:r w:rsidR="007F1871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o </w:t>
            </w:r>
            <w:r w:rsidR="001274D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d</w:t>
            </w:r>
            <w:r w:rsidR="001274D9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rawma</w:t>
            </w:r>
            <w:r w:rsidR="007F1871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, </w:t>
            </w:r>
            <w:r w:rsidR="001274D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g</w:t>
            </w:r>
            <w:r w:rsidR="001274D9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weithio </w:t>
            </w:r>
            <w:r w:rsidR="007F1871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ag </w:t>
            </w:r>
            <w:r w:rsidR="009E51B8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o</w:t>
            </w:r>
            <w:r w:rsidR="009E51B8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edolion </w:t>
            </w:r>
            <w:r w:rsidR="007F1871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â thrawma heb ei ddatrys</w:t>
            </w:r>
            <w:r w:rsidR="00B370F1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. Mae cynnwys VR newydd wedi codi ymwybyddiaeth o </w:t>
            </w:r>
            <w:r w:rsidR="009E51B8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b</w:t>
            </w:r>
            <w:r w:rsidR="009E51B8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obl </w:t>
            </w:r>
            <w:r w:rsidR="009E51B8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i</w:t>
            </w:r>
            <w:r w:rsidR="009E51B8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fanc </w:t>
            </w:r>
            <w:r w:rsidR="00B370F1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a </w:t>
            </w:r>
            <w:r w:rsidR="009E51B8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t</w:t>
            </w:r>
            <w:r w:rsidR="009E51B8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hroseddau </w:t>
            </w:r>
            <w:r w:rsidR="009E51B8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c</w:t>
            </w:r>
            <w:r w:rsidR="009E51B8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yllyll </w:t>
            </w:r>
            <w:r w:rsidR="00B370F1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ac mae wedi cynnig strategaeth i ymyrryd.</w:t>
            </w:r>
          </w:p>
          <w:p w14:paraId="4785A484" w14:textId="77777777" w:rsidR="00F35B6D" w:rsidRPr="0063680D" w:rsidRDefault="00F35B6D" w:rsidP="00843CC5">
            <w:pPr>
              <w:spacing w:line="276" w:lineRule="auto"/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</w:pPr>
          </w:p>
          <w:p w14:paraId="0E31D742" w14:textId="08DAF804" w:rsidR="00843CC5" w:rsidRPr="0063680D" w:rsidRDefault="00B370F1" w:rsidP="00C92ECE">
            <w:pPr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Adborth</w:t>
            </w:r>
            <w:r w:rsidR="00843CC5" w:rsidRPr="0063680D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: ‘</w:t>
            </w:r>
            <w:r w:rsidR="00E74370" w:rsidRPr="00E75D39">
              <w:rPr>
                <w:rFonts w:ascii="Arial" w:eastAsia="Calibri" w:hAnsi="Arial" w:cs="Arial"/>
                <w:i/>
                <w:sz w:val="24"/>
                <w:szCs w:val="24"/>
                <w:lang w:val="cy-GB"/>
              </w:rPr>
              <w:t xml:space="preserve">Hyfforddiant ardderchog, yn ymgolli mewn emosiynau a safbwyntiau gwahanol, </w:t>
            </w:r>
            <w:r w:rsidR="0042530A" w:rsidRPr="00E75D39">
              <w:rPr>
                <w:rFonts w:ascii="Arial" w:eastAsia="Calibri" w:hAnsi="Arial" w:cs="Arial"/>
                <w:i/>
                <w:sz w:val="24"/>
                <w:szCs w:val="24"/>
                <w:lang w:val="cy-GB"/>
              </w:rPr>
              <w:t>yn ei gwneud yn haws i uniaethu</w:t>
            </w:r>
            <w:r w:rsidR="0082494D">
              <w:rPr>
                <w:rFonts w:ascii="Arial" w:eastAsia="Calibri" w:hAnsi="Arial" w:cs="Arial"/>
                <w:i/>
                <w:sz w:val="24"/>
                <w:szCs w:val="24"/>
                <w:lang w:val="cy-GB"/>
              </w:rPr>
              <w:t xml:space="preserve"> a</w:t>
            </w:r>
            <w:r w:rsidR="00EC648D">
              <w:rPr>
                <w:rFonts w:ascii="Arial" w:eastAsia="Calibri" w:hAnsi="Arial" w:cs="Arial"/>
                <w:i/>
                <w:sz w:val="24"/>
                <w:szCs w:val="24"/>
                <w:lang w:val="cy-GB"/>
              </w:rPr>
              <w:t xml:space="preserve"> </w:t>
            </w:r>
            <w:r w:rsidR="0042530A" w:rsidRPr="00E75D39">
              <w:rPr>
                <w:rFonts w:ascii="Arial" w:eastAsia="Calibri" w:hAnsi="Arial" w:cs="Arial"/>
                <w:i/>
                <w:sz w:val="24"/>
                <w:szCs w:val="24"/>
                <w:lang w:val="cy-GB"/>
              </w:rPr>
              <w:t>bydd yn llywio fy ngwaith â phlant a phobl ifanc</w:t>
            </w:r>
            <w:r w:rsidR="00CC3224">
              <w:rPr>
                <w:rFonts w:ascii="Arial" w:eastAsia="Calibri" w:hAnsi="Arial" w:cs="Arial"/>
                <w:i/>
                <w:sz w:val="24"/>
                <w:szCs w:val="24"/>
                <w:lang w:val="cy-GB"/>
              </w:rPr>
              <w:t>. Hyfforddiant ardderchog</w:t>
            </w:r>
            <w:r w:rsidR="00413A04">
              <w:rPr>
                <w:rFonts w:ascii="Arial" w:eastAsia="Calibri" w:hAnsi="Arial" w:cs="Arial"/>
                <w:i/>
                <w:sz w:val="24"/>
                <w:szCs w:val="24"/>
                <w:lang w:val="cy-GB"/>
              </w:rPr>
              <w:t xml:space="preserve"> ac</w:t>
            </w:r>
            <w:r w:rsidR="0042530A" w:rsidRPr="00E75D39">
              <w:rPr>
                <w:rFonts w:ascii="Arial" w:eastAsia="Calibri" w:hAnsi="Arial" w:cs="Arial"/>
                <w:i/>
                <w:sz w:val="24"/>
                <w:szCs w:val="24"/>
                <w:lang w:val="cy-GB"/>
              </w:rPr>
              <w:t xml:space="preserve"> mae angen mawr </w:t>
            </w:r>
            <w:r w:rsidR="006360D5">
              <w:rPr>
                <w:rFonts w:ascii="Arial" w:eastAsia="Calibri" w:hAnsi="Arial" w:cs="Arial"/>
                <w:i/>
                <w:sz w:val="24"/>
                <w:szCs w:val="24"/>
                <w:lang w:val="cy-GB"/>
              </w:rPr>
              <w:t>i</w:t>
            </w:r>
            <w:r w:rsidR="00C15C5A" w:rsidRPr="00E75D39">
              <w:rPr>
                <w:rFonts w:ascii="Arial" w:eastAsia="Calibri" w:hAnsi="Arial" w:cs="Arial"/>
                <w:i/>
                <w:sz w:val="24"/>
                <w:szCs w:val="24"/>
                <w:lang w:val="cy-GB"/>
              </w:rPr>
              <w:t xml:space="preserve"> ddarparu hyfforddiant i bobl ifanc a rhieni ac i bawb sy’n gweithio â </w:t>
            </w:r>
            <w:r w:rsidR="00EC648D">
              <w:rPr>
                <w:rFonts w:ascii="Arial" w:eastAsia="Calibri" w:hAnsi="Arial" w:cs="Arial"/>
                <w:i/>
                <w:sz w:val="24"/>
                <w:szCs w:val="24"/>
                <w:lang w:val="cy-GB"/>
              </w:rPr>
              <w:t>nhw</w:t>
            </w:r>
            <w:r w:rsidR="00843CC5" w:rsidRPr="0063680D">
              <w:rPr>
                <w:rFonts w:ascii="Arial" w:hAnsi="Arial" w:cs="Arial"/>
                <w:i/>
                <w:sz w:val="24"/>
                <w:szCs w:val="24"/>
                <w:lang w:val="cy-GB"/>
              </w:rPr>
              <w:t>.’</w:t>
            </w:r>
            <w:r w:rsidR="00F35B6D" w:rsidRPr="0063680D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 (</w:t>
            </w:r>
            <w:r w:rsidR="000C68B5" w:rsidRPr="0063680D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Ceredigion </w:t>
            </w:r>
            <w:r w:rsidR="00C15C5A" w:rsidRPr="00E75D39">
              <w:rPr>
                <w:rFonts w:ascii="Arial" w:hAnsi="Arial" w:cs="Arial"/>
                <w:i/>
                <w:sz w:val="24"/>
                <w:szCs w:val="24"/>
                <w:lang w:val="cy-GB"/>
              </w:rPr>
              <w:t>–</w:t>
            </w:r>
            <w:r w:rsidR="000C68B5" w:rsidRPr="0063680D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 </w:t>
            </w:r>
            <w:r w:rsidR="00413A04">
              <w:rPr>
                <w:rFonts w:ascii="Arial" w:hAnsi="Arial" w:cs="Arial"/>
                <w:i/>
                <w:sz w:val="24"/>
                <w:szCs w:val="24"/>
                <w:lang w:val="cy-GB"/>
              </w:rPr>
              <w:t>r</w:t>
            </w:r>
            <w:r w:rsidR="00C15C5A" w:rsidRPr="00E75D39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hanbarth </w:t>
            </w:r>
            <w:r w:rsidR="00297ED9">
              <w:rPr>
                <w:rFonts w:ascii="Arial" w:hAnsi="Arial" w:cs="Arial"/>
                <w:i/>
                <w:sz w:val="24"/>
                <w:szCs w:val="24"/>
                <w:lang w:val="cy-GB"/>
              </w:rPr>
              <w:t>g</w:t>
            </w:r>
            <w:r w:rsidR="00297ED9" w:rsidRPr="00E75D39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orllewin </w:t>
            </w:r>
            <w:r w:rsidR="00C15C5A" w:rsidRPr="00E75D39">
              <w:rPr>
                <w:rFonts w:ascii="Arial" w:hAnsi="Arial" w:cs="Arial"/>
                <w:i/>
                <w:sz w:val="24"/>
                <w:szCs w:val="24"/>
                <w:lang w:val="cy-GB"/>
              </w:rPr>
              <w:t>Cymru)</w:t>
            </w:r>
          </w:p>
        </w:tc>
      </w:tr>
    </w:tbl>
    <w:p w14:paraId="5E01E702" w14:textId="77777777" w:rsidR="00843CC5" w:rsidRPr="0063680D" w:rsidRDefault="00843CC5" w:rsidP="00C92ECE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2A312FA1" w14:textId="1C5F2DEF" w:rsidR="00C63EB4" w:rsidRPr="00D8513E" w:rsidRDefault="00C7615D" w:rsidP="00C63EB4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Hyrwyddwr </w:t>
      </w:r>
      <w:r w:rsidR="003E7B98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d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igidol a </w:t>
      </w:r>
      <w:r w:rsidR="003E7B98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c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hymorth </w:t>
      </w:r>
      <w:r w:rsidR="00721623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gan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 </w:t>
      </w:r>
      <w:r w:rsidR="003E7B98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g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ymheiria</w:t>
      </w:r>
      <w:r w:rsidR="00721623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id</w:t>
      </w:r>
    </w:p>
    <w:p w14:paraId="57B96820" w14:textId="77777777" w:rsidR="00630C06" w:rsidRPr="0063680D" w:rsidRDefault="00630C06" w:rsidP="00C63EB4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39A3BEAF" w14:textId="01F23CA4" w:rsidR="004F71A5" w:rsidRPr="0063680D" w:rsidRDefault="00721623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Defnyddio modelau cymorth gan gymheiriaid</w:t>
      </w:r>
      <w:r w:rsidR="00C63EB4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A24485" w:rsidRPr="0063680D">
        <w:rPr>
          <w:rFonts w:ascii="Arial" w:eastAsia="Calibri" w:hAnsi="Arial" w:cs="Arial"/>
          <w:sz w:val="24"/>
          <w:szCs w:val="24"/>
          <w:lang w:val="cy-GB"/>
        </w:rPr>
        <w:t>(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hyrwyddwyr digidol</w:t>
      </w:r>
      <w:r w:rsidR="004F71A5" w:rsidRPr="0063680D">
        <w:rPr>
          <w:rFonts w:ascii="Arial" w:eastAsia="Calibri" w:hAnsi="Arial" w:cs="Arial"/>
          <w:sz w:val="24"/>
          <w:szCs w:val="24"/>
          <w:lang w:val="cy-GB"/>
        </w:rPr>
        <w:t>,</w:t>
      </w:r>
      <w:r w:rsidR="004F71A5" w:rsidRPr="0063680D" w:rsidDel="00BC33F4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4F71A5" w:rsidRPr="0063680D">
        <w:rPr>
          <w:rFonts w:ascii="Arial" w:eastAsia="Calibri" w:hAnsi="Arial" w:cs="Arial"/>
          <w:sz w:val="24"/>
          <w:szCs w:val="24"/>
          <w:lang w:val="cy-GB"/>
        </w:rPr>
        <w:t>mentor</w:t>
      </w:r>
      <w:r w:rsidR="006360D5">
        <w:rPr>
          <w:rFonts w:ascii="Arial" w:eastAsia="Calibri" w:hAnsi="Arial" w:cs="Arial"/>
          <w:sz w:val="24"/>
          <w:szCs w:val="24"/>
          <w:lang w:val="cy-GB"/>
        </w:rPr>
        <w:t>iaid</w:t>
      </w:r>
      <w:r w:rsidR="004F71A5" w:rsidRPr="0063680D">
        <w:rPr>
          <w:rFonts w:ascii="Arial" w:eastAsia="Calibri" w:hAnsi="Arial" w:cs="Arial"/>
          <w:sz w:val="24"/>
          <w:szCs w:val="24"/>
          <w:lang w:val="cy-GB"/>
        </w:rPr>
        <w:t xml:space="preserve">,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neu ddull</w:t>
      </w:r>
      <w:r w:rsidR="004F71A5" w:rsidRPr="0063680D">
        <w:rPr>
          <w:rFonts w:ascii="Arial" w:eastAsia="Calibri" w:hAnsi="Arial" w:cs="Arial"/>
          <w:sz w:val="24"/>
          <w:szCs w:val="24"/>
          <w:lang w:val="cy-GB"/>
        </w:rPr>
        <w:t xml:space="preserve"> partner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iaid</w:t>
      </w:r>
      <w:r w:rsidR="00A24485" w:rsidRPr="0063680D">
        <w:rPr>
          <w:rFonts w:ascii="Arial" w:eastAsia="Calibri" w:hAnsi="Arial" w:cs="Arial"/>
          <w:sz w:val="24"/>
          <w:szCs w:val="24"/>
          <w:lang w:val="cy-GB"/>
        </w:rPr>
        <w:t xml:space="preserve">)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i</w:t>
      </w:r>
      <w:r w:rsidR="00A70DC0">
        <w:rPr>
          <w:rFonts w:ascii="Arial" w:eastAsia="Calibri" w:hAnsi="Arial" w:cs="Arial"/>
          <w:sz w:val="24"/>
          <w:szCs w:val="24"/>
          <w:lang w:val="cy-GB"/>
        </w:rPr>
        <w:t xml:space="preserve"> helpu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uwchsgilio’r gweithlu a hybu hyder a chynhwysiant digidol</w:t>
      </w:r>
      <w:r w:rsidR="00036633" w:rsidRPr="0063680D">
        <w:rPr>
          <w:rFonts w:ascii="Arial" w:eastAsia="Calibri" w:hAnsi="Arial" w:cs="Arial"/>
          <w:sz w:val="24"/>
          <w:szCs w:val="24"/>
          <w:lang w:val="cy-GB"/>
        </w:rPr>
        <w:t xml:space="preserve">. </w:t>
      </w:r>
    </w:p>
    <w:p w14:paraId="58F23515" w14:textId="77777777" w:rsidR="00F24973" w:rsidRPr="0063680D" w:rsidRDefault="00F24973" w:rsidP="00F2497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4973" w:rsidRPr="00E75D39" w14:paraId="1D7C40A6" w14:textId="77777777" w:rsidTr="00F24973">
        <w:tc>
          <w:tcPr>
            <w:tcW w:w="9016" w:type="dxa"/>
          </w:tcPr>
          <w:p w14:paraId="1E2F73DA" w14:textId="7786542B" w:rsidR="00F24973" w:rsidRPr="0063680D" w:rsidRDefault="00FB5942" w:rsidP="00F24973">
            <w:pPr>
              <w:spacing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I </w:t>
            </w:r>
            <w:r w:rsidR="00B54074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helpu gyda </w:t>
            </w:r>
            <w:r w:rsidR="00072D78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cyfleoedd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cyfathrebu a hyfforddi, mae </w:t>
            </w:r>
            <w:r w:rsidR="00B54074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B5407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hwydwaith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wedi’i ffurfio ar</w:t>
            </w:r>
            <w:r w:rsidR="00B95DFB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Thinqi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fel rhan o’r fenter i ddatblygu gweithlu â hyfedredd digidol. Mae hwn ar gael i staff mewnol yn ogystal â darparwyr preifat a gwirfoddol</w:t>
            </w:r>
            <w:r w:rsidR="00B95DFB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. (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Castell-nedd Port Talbot</w:t>
            </w:r>
            <w:r w:rsidR="00B95DFB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– </w:t>
            </w:r>
            <w:r w:rsidR="00F67196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F67196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hanbarth </w:t>
            </w:r>
            <w:r w:rsidR="00F67196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F67196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orllewin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Morgannwg)</w:t>
            </w:r>
          </w:p>
        </w:tc>
      </w:tr>
    </w:tbl>
    <w:p w14:paraId="4F6B4E74" w14:textId="77777777" w:rsidR="00F24973" w:rsidRPr="0063680D" w:rsidRDefault="00F24973" w:rsidP="00C92ECE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1BDA46C8" w14:textId="006B0046" w:rsidR="00C63EB4" w:rsidRPr="00D8513E" w:rsidRDefault="00D57305" w:rsidP="00C63EB4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Platfformau ac </w:t>
      </w:r>
      <w:r w:rsidR="003E7B98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a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dnoddau </w:t>
      </w:r>
      <w:r w:rsidR="003E7B98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d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ysgu</w:t>
      </w:r>
    </w:p>
    <w:p w14:paraId="6AE72896" w14:textId="77777777" w:rsidR="00630C06" w:rsidRPr="0063680D" w:rsidRDefault="00630C06" w:rsidP="00C63EB4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64C659A4" w14:textId="0F54C151" w:rsidR="001C5B7C" w:rsidRPr="0063680D" w:rsidRDefault="00D57305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ystod </w:t>
      </w:r>
      <w:r w:rsidR="00F00F24" w:rsidRPr="00E75D39">
        <w:rPr>
          <w:rFonts w:ascii="Arial" w:eastAsia="Calibri" w:hAnsi="Arial" w:cs="Arial"/>
          <w:sz w:val="24"/>
          <w:szCs w:val="24"/>
          <w:lang w:val="cy-GB"/>
        </w:rPr>
        <w:t xml:space="preserve">eang o bynciau dysgu iechyd a gofal cymdeithasol </w:t>
      </w:r>
      <w:r w:rsidR="00F45ABA">
        <w:rPr>
          <w:rFonts w:ascii="Arial" w:eastAsia="Calibri" w:hAnsi="Arial" w:cs="Arial"/>
          <w:sz w:val="24"/>
          <w:szCs w:val="24"/>
          <w:lang w:val="cy-GB"/>
        </w:rPr>
        <w:t>wedi eu newid i adnoddau dysgu digidol</w:t>
      </w:r>
      <w:r w:rsidR="00F00F24" w:rsidRPr="00E75D39">
        <w:rPr>
          <w:rFonts w:ascii="Arial" w:eastAsia="Calibri" w:hAnsi="Arial" w:cs="Arial"/>
          <w:sz w:val="24"/>
          <w:szCs w:val="24"/>
          <w:lang w:val="cy-GB"/>
        </w:rPr>
        <w:t>. Mae’r</w:t>
      </w:r>
      <w:r w:rsidR="00332FC9">
        <w:rPr>
          <w:rFonts w:ascii="Arial" w:eastAsia="Calibri" w:hAnsi="Arial" w:cs="Arial"/>
          <w:sz w:val="24"/>
          <w:szCs w:val="24"/>
          <w:lang w:val="cy-GB"/>
        </w:rPr>
        <w:t xml:space="preserve"> rhain ar gael fel </w:t>
      </w:r>
      <w:r w:rsidR="00F00F24" w:rsidRPr="00E75D39">
        <w:rPr>
          <w:rFonts w:ascii="Arial" w:eastAsia="Calibri" w:hAnsi="Arial" w:cs="Arial"/>
          <w:sz w:val="24"/>
          <w:szCs w:val="24"/>
          <w:lang w:val="cy-GB"/>
        </w:rPr>
        <w:t>modiwlau e-ddysgu ar system Rheoli Dysgu (LMS) pob awdurdod lleol,</w:t>
      </w:r>
      <w:r w:rsidR="00C01BF6">
        <w:rPr>
          <w:rFonts w:ascii="Arial" w:eastAsia="Calibri" w:hAnsi="Arial" w:cs="Arial"/>
          <w:sz w:val="24"/>
          <w:szCs w:val="24"/>
          <w:lang w:val="cy-GB"/>
        </w:rPr>
        <w:t xml:space="preserve"> ochr yn ochr a </w:t>
      </w:r>
      <w:r w:rsidR="00F00F24" w:rsidRPr="00E75D39">
        <w:rPr>
          <w:rFonts w:ascii="Arial" w:eastAsia="Calibri" w:hAnsi="Arial" w:cs="Arial"/>
          <w:sz w:val="24"/>
          <w:szCs w:val="24"/>
          <w:lang w:val="cy-GB"/>
        </w:rPr>
        <w:t xml:space="preserve">dysgu wyneb yn wyneb </w:t>
      </w:r>
      <w:r w:rsidR="00C01BF6">
        <w:rPr>
          <w:rFonts w:ascii="Arial" w:eastAsia="Calibri" w:hAnsi="Arial" w:cs="Arial"/>
          <w:sz w:val="24"/>
          <w:szCs w:val="24"/>
          <w:lang w:val="cy-GB"/>
        </w:rPr>
        <w:t xml:space="preserve">i gefnogi </w:t>
      </w:r>
      <w:r w:rsidR="00F00F24" w:rsidRPr="00E75D39">
        <w:rPr>
          <w:rFonts w:ascii="Arial" w:eastAsia="Calibri" w:hAnsi="Arial" w:cs="Arial"/>
          <w:sz w:val="24"/>
          <w:szCs w:val="24"/>
          <w:lang w:val="cy-GB"/>
        </w:rPr>
        <w:t xml:space="preserve">dulliau dysgu </w:t>
      </w:r>
      <w:r w:rsidR="003E6F19" w:rsidRPr="00E75D39">
        <w:rPr>
          <w:rFonts w:ascii="Arial" w:eastAsia="Calibri" w:hAnsi="Arial" w:cs="Arial"/>
          <w:sz w:val="24"/>
          <w:szCs w:val="24"/>
          <w:lang w:val="cy-GB"/>
        </w:rPr>
        <w:t>hyb</w:t>
      </w:r>
      <w:r w:rsidR="00850E4D">
        <w:rPr>
          <w:rFonts w:ascii="Arial" w:eastAsia="Calibri" w:hAnsi="Arial" w:cs="Arial"/>
          <w:sz w:val="24"/>
          <w:szCs w:val="24"/>
          <w:lang w:val="cy-GB"/>
        </w:rPr>
        <w:t>lyg</w:t>
      </w:r>
      <w:r w:rsidR="003E6F19" w:rsidRPr="00E75D39">
        <w:rPr>
          <w:rFonts w:ascii="Arial" w:eastAsia="Calibri" w:hAnsi="Arial" w:cs="Arial"/>
          <w:sz w:val="24"/>
          <w:szCs w:val="24"/>
          <w:lang w:val="cy-GB"/>
        </w:rPr>
        <w:t xml:space="preserve"> a chyfunol</w:t>
      </w:r>
      <w:r w:rsidR="001C5B7C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210DC7D0" w14:textId="77777777" w:rsidR="0001507A" w:rsidRPr="0063680D" w:rsidRDefault="0001507A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2869D779" w14:textId="6694605F" w:rsidR="001C5B7C" w:rsidRPr="0063680D" w:rsidRDefault="00771185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Mae’r prif blatfformau LMS a ddefnyddir ar hyn o bryd yng Nghymru’n cynnwys</w:t>
      </w:r>
      <w:r w:rsidR="001C5B7C" w:rsidRPr="0063680D">
        <w:rPr>
          <w:rFonts w:ascii="Arial" w:eastAsia="Calibri" w:hAnsi="Arial" w:cs="Arial"/>
          <w:sz w:val="24"/>
          <w:szCs w:val="24"/>
          <w:lang w:val="cy-GB"/>
        </w:rPr>
        <w:t xml:space="preserve"> Thinqi, Learning Pool, a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c</w:t>
      </w:r>
      <w:r w:rsidR="001C5B7C" w:rsidRPr="0063680D">
        <w:rPr>
          <w:rFonts w:ascii="Arial" w:eastAsia="Calibri" w:hAnsi="Arial" w:cs="Arial"/>
          <w:sz w:val="24"/>
          <w:szCs w:val="24"/>
          <w:lang w:val="cy-GB"/>
        </w:rPr>
        <w:t xml:space="preserve"> Oracle Fusion</w:t>
      </w:r>
      <w:r w:rsidR="00485949">
        <w:rPr>
          <w:rFonts w:ascii="Arial" w:eastAsia="Calibri" w:hAnsi="Arial" w:cs="Arial"/>
          <w:sz w:val="24"/>
          <w:szCs w:val="24"/>
          <w:lang w:val="cy-GB"/>
        </w:rPr>
        <w:t>. Mae’r platfformau hyn yn helpu s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icrhau hygyrchedd</w:t>
      </w:r>
      <w:r w:rsidR="00185BE3">
        <w:rPr>
          <w:rFonts w:ascii="Arial" w:eastAsia="Calibri" w:hAnsi="Arial" w:cs="Arial"/>
          <w:sz w:val="24"/>
          <w:szCs w:val="24"/>
          <w:lang w:val="cy-GB"/>
        </w:rPr>
        <w:t xml:space="preserve"> ar draws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y gweithlu</w:t>
      </w:r>
      <w:r w:rsidR="001C5B7C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395EAFA5" w14:textId="77777777" w:rsidR="00013292" w:rsidRDefault="00013292" w:rsidP="00C92ECE">
      <w:pPr>
        <w:pStyle w:val="ListParagraph"/>
        <w:rPr>
          <w:rFonts w:ascii="Arial" w:eastAsia="Calibri" w:hAnsi="Arial" w:cs="Arial"/>
          <w:sz w:val="24"/>
          <w:szCs w:val="24"/>
          <w:lang w:val="cy-GB"/>
        </w:rPr>
      </w:pPr>
    </w:p>
    <w:p w14:paraId="229CFFDF" w14:textId="77777777" w:rsidR="006C06B5" w:rsidRDefault="006C06B5" w:rsidP="00C92ECE">
      <w:pPr>
        <w:pStyle w:val="ListParagraph"/>
        <w:rPr>
          <w:rFonts w:ascii="Arial" w:eastAsia="Calibri" w:hAnsi="Arial" w:cs="Arial"/>
          <w:sz w:val="24"/>
          <w:szCs w:val="24"/>
          <w:lang w:val="cy-GB"/>
        </w:rPr>
      </w:pPr>
    </w:p>
    <w:p w14:paraId="64F0B9E3" w14:textId="77777777" w:rsidR="006C06B5" w:rsidRPr="0063680D" w:rsidRDefault="006C06B5" w:rsidP="00C92ECE">
      <w:pPr>
        <w:pStyle w:val="ListParagraph"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013292" w:rsidRPr="00CD78D1" w14:paraId="354B334A" w14:textId="77777777" w:rsidTr="00507D5B">
        <w:trPr>
          <w:jc w:val="center"/>
        </w:trPr>
        <w:tc>
          <w:tcPr>
            <w:tcW w:w="9016" w:type="dxa"/>
          </w:tcPr>
          <w:p w14:paraId="6E790F41" w14:textId="30E1F1DB" w:rsidR="00013292" w:rsidRPr="0063680D" w:rsidRDefault="00E50E19" w:rsidP="00507D5B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Rydym yn parhau i ddarparu sesiynau ymwybyddiaeth TGCh i annog gofalwyr maeth a gofalwyr sy’n berthnasau i ddefnyddio dysgu ar-lein. Mae hunan-gofrestru’n parhau’n llwyddiannus. Gall staff gael diweddariadau hyfforddiant a pharhau i gydymffurfio (</w:t>
            </w:r>
            <w:r w:rsidR="007900BA">
              <w:rPr>
                <w:rFonts w:ascii="Arial" w:hAnsi="Arial" w:cs="Arial"/>
                <w:sz w:val="24"/>
                <w:szCs w:val="24"/>
                <w:lang w:val="cy-GB"/>
              </w:rPr>
              <w:t>r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hanbarth Cwm Taf Morgannwg)</w:t>
            </w:r>
          </w:p>
        </w:tc>
      </w:tr>
    </w:tbl>
    <w:p w14:paraId="67D9D4E2" w14:textId="77777777" w:rsidR="00736792" w:rsidRDefault="00736792" w:rsidP="00C92ECE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5BE3" w14:paraId="281844A0" w14:textId="77777777" w:rsidTr="00185BE3">
        <w:tc>
          <w:tcPr>
            <w:tcW w:w="9016" w:type="dxa"/>
          </w:tcPr>
          <w:p w14:paraId="1AE04087" w14:textId="3F39D1CC" w:rsidR="00185BE3" w:rsidRDefault="00185BE3" w:rsidP="00C92ECE">
            <w:pPr>
              <w:spacing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Y</w:t>
            </w:r>
            <w:r w:rsidRPr="0063680D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n 2024</w:t>
            </w:r>
            <w:r w:rsidR="007900BA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 i 20</w:t>
            </w:r>
            <w:r w:rsidRPr="0063680D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25, </w:t>
            </w:r>
            <w:r w:rsidRPr="00E75D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gwelwyd cynnydd sylweddol yng Nghaerdydd yn yr ymgysylltiad â’u platfform </w:t>
            </w:r>
            <w:r w:rsidR="005534B7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d</w:t>
            </w:r>
            <w:r w:rsidRPr="00E75D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ysgu a </w:t>
            </w:r>
            <w:r w:rsidR="005534B7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d</w:t>
            </w:r>
            <w:r w:rsidRPr="00E75D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atblygiad</w:t>
            </w:r>
            <w:r w:rsidRPr="0063680D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, Learning Pool. </w:t>
            </w:r>
            <w:r w:rsidRPr="00E75D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Yn ystod y flwyddyn, crëwyd tua </w:t>
            </w:r>
            <w:r w:rsidRPr="0063680D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1,600 </w:t>
            </w:r>
            <w:r w:rsidRPr="00E75D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o gyfrifon partner, gan alluogi mwy o ddarparwyr nag erioed i gael mynediad ac i elwa ar gynnig Caerdydd. Mae’r twf hwn yn adlewyrchu’r gwaith hyrwyddo rydym wedi’i wneud yn ystod y flwyddyn ddiwethaf i gryfhau ymgysylltiad darparwyr. Fodd bynnag, er 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bod </w:t>
            </w:r>
            <w:r w:rsidRPr="0063680D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1600 </w:t>
            </w:r>
            <w:r w:rsidRPr="00E75D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o gyfrifon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 wedi’u creu</w:t>
            </w:r>
            <w:r w:rsidRPr="00E75D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, dim ond</w:t>
            </w:r>
            <w:r w:rsidRPr="0063680D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 </w:t>
            </w:r>
            <w:r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457</w:t>
            </w:r>
            <w:r w:rsidRPr="0063680D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 </w:t>
            </w:r>
            <w:r w:rsidRPr="00E75D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oedd wedi ymgysylltu â’u cyfrif yn ystod </w:t>
            </w:r>
            <w:r w:rsidRPr="0063680D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2024</w:t>
            </w:r>
            <w:r w:rsidR="0025071C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 i 20</w:t>
            </w:r>
            <w:r w:rsidRPr="0063680D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25. </w:t>
            </w:r>
            <w:r w:rsidRPr="00E75D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Mae’n bwysig nodi bod rheolwyr yn aml yn trefnu lle i’w</w:t>
            </w:r>
            <w:r w:rsidRPr="0063680D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 staff </w:t>
            </w:r>
            <w:r w:rsidRPr="00E75D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ar hyfforddiant, ond mi fyddai wedi bod yn braf gweld y defnyddwyr hyn yn manteisio ar gyfleoedd e-Ddysgu</w:t>
            </w:r>
            <w:r w:rsidRPr="0063680D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. (Ca</w:t>
            </w:r>
            <w:r w:rsidRPr="00E75D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e</w:t>
            </w:r>
            <w:r w:rsidRPr="0063680D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rd</w:t>
            </w:r>
            <w:r w:rsidRPr="00E75D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ydd</w:t>
            </w:r>
            <w:r w:rsidRPr="0063680D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 xml:space="preserve"> – </w:t>
            </w:r>
            <w:r w:rsidR="00B463DB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r</w:t>
            </w:r>
            <w:r w:rsidRPr="00E75D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hanbarth Caerdydd a’r Fro</w:t>
            </w:r>
            <w:r w:rsidRPr="0063680D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cy-GB" w:eastAsia="en-GB"/>
              </w:rPr>
              <w:t>)</w:t>
            </w:r>
          </w:p>
        </w:tc>
      </w:tr>
    </w:tbl>
    <w:p w14:paraId="24DBA079" w14:textId="77777777" w:rsidR="00185BE3" w:rsidRDefault="00185BE3" w:rsidP="00C92ECE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37603DD9" w14:textId="47243D8E" w:rsidR="003B7895" w:rsidRPr="0063680D" w:rsidRDefault="002C6ED3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 xml:space="preserve">Mae gweithio </w:t>
      </w:r>
      <w:r w:rsidR="00CA794F">
        <w:rPr>
          <w:rFonts w:ascii="Arial" w:eastAsia="Calibri" w:hAnsi="Arial" w:cs="Arial"/>
          <w:sz w:val="24"/>
          <w:szCs w:val="24"/>
          <w:lang w:val="cy-GB"/>
        </w:rPr>
        <w:t xml:space="preserve">mewn partneriaeth i </w:t>
      </w:r>
      <w:r>
        <w:rPr>
          <w:rFonts w:ascii="Arial" w:eastAsia="Calibri" w:hAnsi="Arial" w:cs="Arial"/>
          <w:sz w:val="24"/>
          <w:szCs w:val="24"/>
          <w:lang w:val="cy-GB"/>
        </w:rPr>
        <w:t>dd</w:t>
      </w:r>
      <w:r w:rsidR="00D068C1" w:rsidRPr="00E75D39">
        <w:rPr>
          <w:rFonts w:ascii="Arial" w:eastAsia="Calibri" w:hAnsi="Arial" w:cs="Arial"/>
          <w:sz w:val="24"/>
          <w:szCs w:val="24"/>
          <w:lang w:val="cy-GB"/>
        </w:rPr>
        <w:t>atblygu systemau dysgu a rheoli ar y cyd yn gwella mynediad y gweithlu a</w:t>
      </w:r>
      <w:r w:rsidR="008A68E6">
        <w:rPr>
          <w:rFonts w:ascii="Arial" w:eastAsia="Calibri" w:hAnsi="Arial" w:cs="Arial"/>
          <w:sz w:val="24"/>
          <w:szCs w:val="24"/>
          <w:lang w:val="cy-GB"/>
        </w:rPr>
        <w:t>t</w:t>
      </w:r>
      <w:r w:rsidR="00D068C1" w:rsidRPr="00E75D39">
        <w:rPr>
          <w:rFonts w:ascii="Arial" w:eastAsia="Calibri" w:hAnsi="Arial" w:cs="Arial"/>
          <w:sz w:val="24"/>
          <w:szCs w:val="24"/>
          <w:lang w:val="cy-GB"/>
        </w:rPr>
        <w:t xml:space="preserve"> ddysgu ar-lein</w:t>
      </w:r>
      <w:r w:rsidR="00AF482F">
        <w:rPr>
          <w:rFonts w:ascii="Arial" w:eastAsia="Calibri" w:hAnsi="Arial" w:cs="Arial"/>
          <w:sz w:val="24"/>
          <w:szCs w:val="24"/>
          <w:lang w:val="cy-GB"/>
        </w:rPr>
        <w:t xml:space="preserve">. </w:t>
      </w:r>
      <w:r w:rsidR="00120884">
        <w:rPr>
          <w:rFonts w:ascii="Arial" w:eastAsia="Calibri" w:hAnsi="Arial" w:cs="Arial"/>
          <w:sz w:val="24"/>
          <w:szCs w:val="24"/>
          <w:lang w:val="cy-GB"/>
        </w:rPr>
        <w:t>Mae</w:t>
      </w:r>
      <w:r w:rsidR="00494BEC">
        <w:rPr>
          <w:rFonts w:ascii="Arial" w:eastAsia="Calibri" w:hAnsi="Arial" w:cs="Arial"/>
          <w:sz w:val="24"/>
          <w:szCs w:val="24"/>
          <w:lang w:val="cy-GB"/>
        </w:rPr>
        <w:t>’</w:t>
      </w:r>
      <w:r w:rsidR="00120884">
        <w:rPr>
          <w:rFonts w:ascii="Arial" w:eastAsia="Calibri" w:hAnsi="Arial" w:cs="Arial"/>
          <w:sz w:val="24"/>
          <w:szCs w:val="24"/>
          <w:lang w:val="cy-GB"/>
        </w:rPr>
        <w:t>n e</w:t>
      </w:r>
      <w:r w:rsidR="00C279F4">
        <w:rPr>
          <w:rFonts w:ascii="Arial" w:eastAsia="Calibri" w:hAnsi="Arial" w:cs="Arial"/>
          <w:sz w:val="24"/>
          <w:szCs w:val="24"/>
          <w:lang w:val="cy-GB"/>
        </w:rPr>
        <w:t xml:space="preserve">u </w:t>
      </w:r>
      <w:r w:rsidR="00120884">
        <w:rPr>
          <w:rFonts w:ascii="Arial" w:eastAsia="Calibri" w:hAnsi="Arial" w:cs="Arial"/>
          <w:sz w:val="24"/>
          <w:szCs w:val="24"/>
          <w:lang w:val="cy-GB"/>
        </w:rPr>
        <w:t>helpu</w:t>
      </w:r>
      <w:r w:rsidR="00C279F4">
        <w:rPr>
          <w:rFonts w:ascii="Arial" w:eastAsia="Calibri" w:hAnsi="Arial" w:cs="Arial"/>
          <w:sz w:val="24"/>
          <w:szCs w:val="24"/>
          <w:lang w:val="cy-GB"/>
        </w:rPr>
        <w:t xml:space="preserve"> nid y unig fel staff ond fel</w:t>
      </w:r>
      <w:r w:rsidR="00D068C1" w:rsidRPr="00E75D39">
        <w:rPr>
          <w:rFonts w:ascii="Arial" w:eastAsia="Calibri" w:hAnsi="Arial" w:cs="Arial"/>
          <w:sz w:val="24"/>
          <w:szCs w:val="24"/>
          <w:lang w:val="cy-GB"/>
        </w:rPr>
        <w:t xml:space="preserve"> dinasyddion a gofalwyr di-dâl</w:t>
      </w:r>
      <w:r w:rsidR="001824AC" w:rsidRPr="00E75D39">
        <w:rPr>
          <w:rFonts w:ascii="Arial" w:eastAsia="Calibri" w:hAnsi="Arial" w:cs="Arial"/>
          <w:sz w:val="24"/>
          <w:szCs w:val="24"/>
          <w:lang w:val="cy-GB"/>
        </w:rPr>
        <w:t>. Ar yr un pryd, mae awdurdodau lleol yn</w:t>
      </w:r>
      <w:r w:rsidR="00CB401E">
        <w:rPr>
          <w:rFonts w:ascii="Arial" w:eastAsia="Calibri" w:hAnsi="Arial" w:cs="Arial"/>
          <w:sz w:val="24"/>
          <w:szCs w:val="24"/>
          <w:lang w:val="cy-GB"/>
        </w:rPr>
        <w:t xml:space="preserve"> arbed arian drwy </w:t>
      </w:r>
      <w:r w:rsidR="001824AC" w:rsidRPr="00E75D39">
        <w:rPr>
          <w:rFonts w:ascii="Arial" w:eastAsia="Calibri" w:hAnsi="Arial" w:cs="Arial"/>
          <w:sz w:val="24"/>
          <w:szCs w:val="24"/>
          <w:lang w:val="cy-GB"/>
        </w:rPr>
        <w:t>greu</w:t>
      </w:r>
      <w:r w:rsidR="007E0829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89407B">
        <w:rPr>
          <w:rFonts w:ascii="Arial" w:eastAsia="Calibri" w:hAnsi="Arial" w:cs="Arial"/>
          <w:sz w:val="24"/>
          <w:szCs w:val="24"/>
          <w:lang w:val="cy-GB"/>
        </w:rPr>
        <w:t xml:space="preserve">cynnwys dwyieithog </w:t>
      </w:r>
      <w:r w:rsidR="007E0829">
        <w:rPr>
          <w:rFonts w:ascii="Arial" w:eastAsia="Calibri" w:hAnsi="Arial" w:cs="Arial"/>
          <w:sz w:val="24"/>
          <w:szCs w:val="24"/>
          <w:lang w:val="cy-GB"/>
        </w:rPr>
        <w:t>ar y cyd</w:t>
      </w:r>
      <w:r w:rsidR="001824AC" w:rsidRPr="00E75D39">
        <w:rPr>
          <w:rFonts w:ascii="Arial" w:eastAsia="Calibri" w:hAnsi="Arial" w:cs="Arial"/>
          <w:sz w:val="24"/>
          <w:szCs w:val="24"/>
          <w:lang w:val="cy-GB"/>
        </w:rPr>
        <w:t xml:space="preserve"> , heb frand</w:t>
      </w:r>
      <w:r w:rsidR="00334188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51D0834E" w14:textId="77777777" w:rsidR="00207072" w:rsidRPr="0063680D" w:rsidRDefault="00207072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highlight w:val="yellow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877672" w:rsidRPr="00E75D39" w14:paraId="529E75FF" w14:textId="77777777" w:rsidTr="00C92ECE">
        <w:trPr>
          <w:jc w:val="center"/>
        </w:trPr>
        <w:tc>
          <w:tcPr>
            <w:tcW w:w="9016" w:type="dxa"/>
          </w:tcPr>
          <w:p w14:paraId="3FC6E43A" w14:textId="3BE31BC9" w:rsidR="00877672" w:rsidRPr="0063680D" w:rsidRDefault="003E69DC" w:rsidP="00877672">
            <w:pPr>
              <w:jc w:val="both"/>
              <w:rPr>
                <w:rFonts w:ascii="Arial" w:eastAsia="Arial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Mae Gwent wedi parhau i ddylanwadu’n drwm drwy ehangu buddiannau system ddysgu digidol a rennir. </w:t>
            </w:r>
            <w:r w:rsidR="00AB36E2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>Wedi’i gweithredu fel syste</w:t>
            </w:r>
            <w:r w:rsidR="008B1065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>m</w:t>
            </w:r>
            <w:r w:rsidR="00AB36E2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ar lefel sefydliadol i sicrhau cefnogaeth lefel uchel gan wasanaethau allweddol fel Adnoddau Dynol a </w:t>
            </w:r>
            <w:r w:rsidR="007772D8">
              <w:rPr>
                <w:rFonts w:ascii="Arial" w:eastAsia="Arial" w:hAnsi="Arial" w:cs="Arial"/>
                <w:sz w:val="24"/>
                <w:szCs w:val="24"/>
                <w:lang w:val="cy-GB"/>
              </w:rPr>
              <w:t>d</w:t>
            </w:r>
            <w:r w:rsidR="00190D35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>igidol</w:t>
            </w:r>
            <w:r w:rsidR="00AB36E2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, mae awdurdodau lleol sy’n bartneriaid </w:t>
            </w:r>
            <w:r w:rsidR="00403F07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>wedi gweld enillion ar eu buddsoddiad</w:t>
            </w:r>
            <w:r w:rsidR="00190D35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</w:t>
            </w:r>
            <w:r w:rsidR="00190D35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>ar unwaith</w:t>
            </w:r>
            <w:r w:rsidR="00BF3A76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>, gan gynnwys dysgu hanfodol fel diogelu a</w:t>
            </w:r>
            <w:r w:rsidR="00877672" w:rsidRPr="0063680D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</w:t>
            </w:r>
            <w:r w:rsidR="00A517F1">
              <w:rPr>
                <w:rFonts w:ascii="Arial" w:eastAsia="Arial" w:hAnsi="Arial" w:cs="Arial"/>
                <w:sz w:val="24"/>
                <w:szCs w:val="24"/>
                <w:lang w:val="cy-GB"/>
              </w:rPr>
              <w:t>Ymdrin â Thr</w:t>
            </w:r>
            <w:r w:rsidR="00D32EB4" w:rsidRPr="00CD78D1">
              <w:rPr>
                <w:rFonts w:ascii="Arial" w:eastAsia="Arial" w:hAnsi="Arial" w:cs="Arial"/>
                <w:sz w:val="24"/>
                <w:szCs w:val="24"/>
                <w:lang w:val="cy-GB"/>
              </w:rPr>
              <w:t>ais yn erbyn Menywod, Cam-drin Domestig a Thrais Rhywiol</w:t>
            </w:r>
            <w:r w:rsidR="00A517F1" w:rsidRPr="00CD78D1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</w:t>
            </w:r>
            <w:r w:rsidR="00877672" w:rsidRPr="0063680D">
              <w:rPr>
                <w:rFonts w:ascii="Arial" w:eastAsia="Arial" w:hAnsi="Arial" w:cs="Arial"/>
                <w:sz w:val="24"/>
                <w:szCs w:val="24"/>
                <w:lang w:val="cy-GB"/>
              </w:rPr>
              <w:t>VAWDASV</w:t>
            </w:r>
            <w:r w:rsidR="00B379F9">
              <w:rPr>
                <w:rFonts w:ascii="Arial" w:eastAsia="Arial" w:hAnsi="Arial" w:cs="Arial"/>
                <w:sz w:val="24"/>
                <w:szCs w:val="24"/>
                <w:lang w:val="cy-GB"/>
              </w:rPr>
              <w:t>)</w:t>
            </w:r>
            <w:r w:rsidR="00877672" w:rsidRPr="0063680D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. </w:t>
            </w:r>
            <w:r w:rsidR="00BF3A76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>Yn</w:t>
            </w:r>
            <w:r w:rsidR="00190D35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</w:t>
            </w:r>
            <w:r w:rsidR="00BF3A76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>ogystal â’r buddiannau i’r sector gofal cymdeithasol mae</w:t>
            </w:r>
            <w:r w:rsidR="00EA4C1B">
              <w:rPr>
                <w:rFonts w:ascii="Arial" w:eastAsia="Arial" w:hAnsi="Arial" w:cs="Arial"/>
                <w:sz w:val="24"/>
                <w:szCs w:val="24"/>
                <w:lang w:val="cy-GB"/>
              </w:rPr>
              <w:t>’r d</w:t>
            </w:r>
            <w:r w:rsidR="00BF3A76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ull wedi cael effaith fwy pellgyrhaeddol o lawer </w:t>
            </w:r>
            <w:r w:rsidR="00410B92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ac mae’n gwneud gwahaniaeth. Mae </w:t>
            </w:r>
            <w:r w:rsidR="00977927">
              <w:rPr>
                <w:rFonts w:ascii="Arial" w:eastAsia="Arial" w:hAnsi="Arial" w:cs="Arial"/>
                <w:sz w:val="24"/>
                <w:szCs w:val="24"/>
                <w:lang w:val="cy-GB"/>
              </w:rPr>
              <w:t>staff</w:t>
            </w:r>
            <w:r w:rsidR="00410B92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awdurdod</w:t>
            </w:r>
            <w:r w:rsidR="00EA4C1B">
              <w:rPr>
                <w:rFonts w:ascii="Arial" w:eastAsia="Arial" w:hAnsi="Arial" w:cs="Arial"/>
                <w:sz w:val="24"/>
                <w:szCs w:val="24"/>
                <w:lang w:val="cy-GB"/>
              </w:rPr>
              <w:t>au</w:t>
            </w:r>
            <w:r w:rsidR="00410B92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lleol hefyd yn ddinasyddion yn eu cymuned ac mae rhai ohonynt yn </w:t>
            </w:r>
            <w:r w:rsidR="00EA4C1B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>ofalwyr</w:t>
            </w:r>
            <w:r w:rsidR="00410B92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di-dâl, </w:t>
            </w:r>
            <w:r w:rsidR="00F04C1D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ac </w:t>
            </w:r>
            <w:r w:rsidR="00C4086B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mae ei gwneud yn haws iddynt gael mynediad i wella ymwybyddiaeth o ddiogelu, </w:t>
            </w:r>
            <w:r w:rsidR="002E2658">
              <w:rPr>
                <w:rFonts w:ascii="Arial" w:eastAsia="Arial" w:hAnsi="Arial" w:cs="Arial"/>
                <w:sz w:val="24"/>
                <w:szCs w:val="24"/>
                <w:lang w:val="cy-GB"/>
              </w:rPr>
              <w:t>a’</w:t>
            </w:r>
            <w:r w:rsidR="00C4086B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>u cyfrifoldebau unigol, yn helpu</w:t>
            </w:r>
            <w:r w:rsidR="00F04C1D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’r sector gofal cymdeithasol i warchod pobl </w:t>
            </w:r>
            <w:r w:rsidR="00FB0C4F">
              <w:rPr>
                <w:rFonts w:ascii="Arial" w:eastAsia="Arial" w:hAnsi="Arial" w:cs="Arial"/>
                <w:sz w:val="24"/>
                <w:szCs w:val="24"/>
                <w:lang w:val="cy-GB"/>
              </w:rPr>
              <w:t>bregus</w:t>
            </w:r>
            <w:r w:rsidR="00877672" w:rsidRPr="0063680D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. </w:t>
            </w:r>
            <w:r w:rsidR="00C10072" w:rsidRPr="0063680D">
              <w:rPr>
                <w:rFonts w:ascii="Arial" w:eastAsia="Arial" w:hAnsi="Arial" w:cs="Arial"/>
                <w:sz w:val="24"/>
                <w:szCs w:val="24"/>
                <w:lang w:val="cy-GB"/>
              </w:rPr>
              <w:t>(</w:t>
            </w:r>
            <w:r w:rsidR="00FB0C4F">
              <w:rPr>
                <w:rFonts w:ascii="Arial" w:eastAsia="Arial" w:hAnsi="Arial" w:cs="Arial"/>
                <w:sz w:val="24"/>
                <w:szCs w:val="24"/>
                <w:lang w:val="cy-GB"/>
              </w:rPr>
              <w:t>r</w:t>
            </w:r>
            <w:r w:rsidR="00F04C1D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hanbarth </w:t>
            </w:r>
            <w:r w:rsidR="00C10072" w:rsidRPr="0063680D">
              <w:rPr>
                <w:rFonts w:ascii="Arial" w:eastAsia="Arial" w:hAnsi="Arial" w:cs="Arial"/>
                <w:sz w:val="24"/>
                <w:szCs w:val="24"/>
                <w:lang w:val="cy-GB"/>
              </w:rPr>
              <w:t>Gwent)</w:t>
            </w:r>
          </w:p>
          <w:p w14:paraId="63CD3606" w14:textId="77777777" w:rsidR="00877672" w:rsidRPr="0063680D" w:rsidRDefault="00877672" w:rsidP="00C92ECE">
            <w:pPr>
              <w:spacing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</w:tc>
      </w:tr>
    </w:tbl>
    <w:p w14:paraId="7D090395" w14:textId="77777777" w:rsidR="00CC3A53" w:rsidRPr="0063680D" w:rsidRDefault="00CC3A53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0E03D233" w14:textId="12ADC012" w:rsidR="00C63EB4" w:rsidRPr="0063680D" w:rsidRDefault="00C63EB4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63680D">
        <w:rPr>
          <w:rFonts w:ascii="Arial" w:eastAsia="Calibri" w:hAnsi="Arial" w:cs="Arial"/>
          <w:sz w:val="24"/>
          <w:szCs w:val="24"/>
          <w:lang w:val="cy-GB"/>
        </w:rPr>
        <w:t>Cre</w:t>
      </w:r>
      <w:r w:rsidR="00F12130" w:rsidRPr="00E75D39">
        <w:rPr>
          <w:rFonts w:ascii="Arial" w:eastAsia="Calibri" w:hAnsi="Arial" w:cs="Arial"/>
          <w:sz w:val="24"/>
          <w:szCs w:val="24"/>
          <w:lang w:val="cy-GB"/>
        </w:rPr>
        <w:t>u e-</w:t>
      </w:r>
      <w:r w:rsidR="00E83FFE">
        <w:rPr>
          <w:rFonts w:ascii="Arial" w:eastAsia="Calibri" w:hAnsi="Arial" w:cs="Arial"/>
          <w:sz w:val="24"/>
          <w:szCs w:val="24"/>
          <w:lang w:val="cy-GB"/>
        </w:rPr>
        <w:t>l</w:t>
      </w:r>
      <w:r w:rsidR="00F12130" w:rsidRPr="00E75D39">
        <w:rPr>
          <w:rFonts w:ascii="Arial" w:eastAsia="Calibri" w:hAnsi="Arial" w:cs="Arial"/>
          <w:sz w:val="24"/>
          <w:szCs w:val="24"/>
          <w:lang w:val="cy-GB"/>
        </w:rPr>
        <w:t>yfrau</w:t>
      </w:r>
      <w:r w:rsidRPr="0063680D">
        <w:rPr>
          <w:rFonts w:ascii="Arial" w:eastAsia="Calibri" w:hAnsi="Arial" w:cs="Arial"/>
          <w:sz w:val="24"/>
          <w:szCs w:val="24"/>
          <w:lang w:val="cy-GB"/>
        </w:rPr>
        <w:t xml:space="preserve">, </w:t>
      </w:r>
      <w:r w:rsidR="00C53FE7" w:rsidRPr="0063680D">
        <w:rPr>
          <w:rFonts w:ascii="Arial" w:eastAsia="Calibri" w:hAnsi="Arial" w:cs="Arial"/>
          <w:sz w:val="24"/>
          <w:szCs w:val="24"/>
          <w:lang w:val="cy-GB"/>
        </w:rPr>
        <w:t xml:space="preserve">padlets, </w:t>
      </w:r>
      <w:r w:rsidR="00F12130" w:rsidRPr="00E75D39">
        <w:rPr>
          <w:rFonts w:ascii="Arial" w:eastAsia="Calibri" w:hAnsi="Arial" w:cs="Arial"/>
          <w:sz w:val="24"/>
          <w:szCs w:val="24"/>
          <w:lang w:val="cy-GB"/>
        </w:rPr>
        <w:t>modiwlau rhyngweithiol a dangosfyrddau digidol i hybu dysgu hyblyg</w:t>
      </w:r>
      <w:r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745B0C4D" w14:textId="77777777" w:rsidR="00091AC8" w:rsidRDefault="00091AC8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46CE0FAA" w14:textId="77777777" w:rsidR="00C3086F" w:rsidRDefault="00C3086F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1676DD15" w14:textId="77777777" w:rsidR="00C3086F" w:rsidRDefault="00C3086F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15C207D7" w14:textId="77777777" w:rsidR="00C3086F" w:rsidRDefault="00C3086F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0B728397" w14:textId="77777777" w:rsidR="00C3086F" w:rsidRDefault="00C3086F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6A8C3610" w14:textId="77777777" w:rsidR="00C3086F" w:rsidRDefault="00C3086F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46180873" w14:textId="77777777" w:rsidR="00C3086F" w:rsidRPr="0063680D" w:rsidRDefault="00C3086F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E41271" w:rsidRPr="00060520" w14:paraId="67EDDB8C" w14:textId="77777777" w:rsidTr="00C92ECE">
        <w:trPr>
          <w:jc w:val="center"/>
        </w:trPr>
        <w:tc>
          <w:tcPr>
            <w:tcW w:w="9016" w:type="dxa"/>
          </w:tcPr>
          <w:p w14:paraId="03261B31" w14:textId="4A385D4C" w:rsidR="00E41271" w:rsidRPr="0063680D" w:rsidRDefault="00604206" w:rsidP="00C92ECE">
            <w:pPr>
              <w:spacing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lastRenderedPageBreak/>
              <w:t xml:space="preserve">Mae swyddogion datblygu hyfforddiant wedi datblygu </w:t>
            </w:r>
            <w:r w:rsidR="00BB22CB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adnoddau </w:t>
            </w:r>
            <w:r w:rsidR="0000727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padlet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electronig ar gyfer</w:t>
            </w:r>
            <w:r w:rsidR="00E5394E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BB22CB">
              <w:rPr>
                <w:rFonts w:ascii="Arial" w:eastAsia="Calibri" w:hAnsi="Arial" w:cs="Arial"/>
                <w:sz w:val="24"/>
                <w:szCs w:val="24"/>
                <w:lang w:val="cy-GB"/>
              </w:rPr>
              <w:t>d</w:t>
            </w:r>
            <w:r w:rsidR="00BB22CB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ementia </w:t>
            </w:r>
            <w:r w:rsidR="00E5394E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a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BB22CB">
              <w:rPr>
                <w:rFonts w:ascii="Arial" w:eastAsia="Calibri" w:hAnsi="Arial" w:cs="Arial"/>
                <w:sz w:val="24"/>
                <w:szCs w:val="24"/>
                <w:lang w:val="cy-GB"/>
              </w:rPr>
              <w:t>symud a thrin c</w:t>
            </w:r>
            <w:r w:rsidR="00A02CD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leientiaid</w:t>
            </w:r>
            <w:r w:rsidR="00BF49D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.</w:t>
            </w:r>
            <w:r w:rsidR="002E2658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A02CD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Mae hwn yn bwynt canolog lle gall staff gael gafael ar y </w:t>
            </w:r>
            <w:r w:rsidR="00585B6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deunyddiau ar unrhyw adeg i’w helpu â’u </w:t>
            </w:r>
            <w:r w:rsidR="00F34774">
              <w:rPr>
                <w:rFonts w:ascii="Arial" w:eastAsia="Calibri" w:hAnsi="Arial" w:cs="Arial"/>
                <w:sz w:val="24"/>
                <w:szCs w:val="24"/>
                <w:lang w:val="cy-GB"/>
              </w:rPr>
              <w:t>datblygiad personol parhaus (</w:t>
            </w:r>
            <w:r w:rsidR="00585B6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DPP</w:t>
            </w:r>
            <w:r w:rsidR="00F34774">
              <w:rPr>
                <w:rFonts w:ascii="Arial" w:eastAsia="Calibri" w:hAnsi="Arial" w:cs="Arial"/>
                <w:sz w:val="24"/>
                <w:szCs w:val="24"/>
                <w:lang w:val="cy-GB"/>
              </w:rPr>
              <w:t>)</w:t>
            </w:r>
            <w:r w:rsidR="00585B6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ac i helpu â hyfforddiant staff</w:t>
            </w:r>
            <w:r w:rsidR="002E2658">
              <w:rPr>
                <w:rFonts w:ascii="Arial" w:eastAsia="Calibri" w:hAnsi="Arial" w:cs="Arial"/>
                <w:sz w:val="24"/>
                <w:szCs w:val="24"/>
                <w:lang w:val="cy-GB"/>
              </w:rPr>
              <w:t>.</w:t>
            </w:r>
            <w:r w:rsidR="00585B6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Mae’r adnodd hwn yn “fyw” a </w:t>
            </w:r>
            <w:r w:rsidR="00DE33B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byddwn yn parhau i ychwanegu </w:t>
            </w:r>
            <w:r w:rsidR="002E2658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ato </w:t>
            </w:r>
            <w:r w:rsidR="00DE33B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a’i ddiweddaru gyda </w:t>
            </w:r>
            <w:r w:rsidR="000224D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gwybodaeth berthnasol, adnoddau dysgu</w:t>
            </w:r>
            <w:r w:rsidR="004105EE">
              <w:rPr>
                <w:rFonts w:ascii="Arial" w:eastAsia="Calibri" w:hAnsi="Arial" w:cs="Arial"/>
                <w:sz w:val="24"/>
                <w:szCs w:val="24"/>
                <w:lang w:val="cy-GB"/>
              </w:rPr>
              <w:t>,</w:t>
            </w:r>
            <w:r w:rsidR="000224D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fideos a chanllawiau yn ôl yr angen. Mae’r adnoddau hyn wedi cael croeso brwd gan y sectorau statudol a phreifat, sydd ers y digwyddiad lansio wedi neilltuo amser i ddyfeisio eu </w:t>
            </w:r>
            <w:r w:rsidR="00060520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padlets </w:t>
            </w:r>
            <w:r w:rsidR="000224D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eu hunain </w:t>
            </w:r>
            <w:r w:rsidR="008400D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sy’n ymwneud â’u gwasanaethau ac agweddau eraill ar yr hyfforddiant a ddarperir ganddyn</w:t>
            </w:r>
            <w:r w:rsidR="004105E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nhw</w:t>
            </w:r>
            <w:r w:rsidR="00E5394E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.</w:t>
            </w:r>
            <w:r w:rsidR="00C036AD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(</w:t>
            </w:r>
            <w:r w:rsidR="008400D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Castell-nedd Port Talbot</w:t>
            </w:r>
            <w:r w:rsidR="004543CB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8400D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–</w:t>
            </w:r>
            <w:r w:rsidR="004543CB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060520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060520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hanbarth </w:t>
            </w:r>
            <w:r w:rsidR="00060520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060520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orllewin </w:t>
            </w:r>
            <w:r w:rsidR="00060520">
              <w:rPr>
                <w:rFonts w:ascii="Arial" w:eastAsia="Calibri" w:hAnsi="Arial" w:cs="Arial"/>
                <w:sz w:val="24"/>
                <w:szCs w:val="24"/>
                <w:lang w:val="cy-GB"/>
              </w:rPr>
              <w:t>m</w:t>
            </w:r>
            <w:r w:rsidR="00060520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organnwg</w:t>
            </w:r>
            <w:r w:rsidR="008400D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)</w:t>
            </w:r>
          </w:p>
        </w:tc>
      </w:tr>
    </w:tbl>
    <w:p w14:paraId="48EB01D2" w14:textId="77777777" w:rsidR="00E41271" w:rsidRPr="0063680D" w:rsidRDefault="00E41271" w:rsidP="00F377A5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77A5" w:rsidRPr="00060520" w14:paraId="3DDC08C3" w14:textId="77777777" w:rsidTr="00F377A5">
        <w:tc>
          <w:tcPr>
            <w:tcW w:w="9016" w:type="dxa"/>
          </w:tcPr>
          <w:p w14:paraId="0C0884D1" w14:textId="4ABA513B" w:rsidR="00F377A5" w:rsidRPr="0063680D" w:rsidRDefault="008400DE" w:rsidP="000528CB">
            <w:pPr>
              <w:spacing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Mae </w:t>
            </w:r>
            <w:r w:rsidR="00060520">
              <w:rPr>
                <w:rFonts w:ascii="Arial" w:eastAsia="Calibri" w:hAnsi="Arial" w:cs="Arial"/>
                <w:sz w:val="24"/>
                <w:szCs w:val="24"/>
                <w:lang w:val="cy-GB"/>
              </w:rPr>
              <w:t>d</w:t>
            </w:r>
            <w:r w:rsidR="00060520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angosfwrdd </w:t>
            </w:r>
            <w:r w:rsidR="00060520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060520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weithwyr </w:t>
            </w:r>
            <w:r w:rsidR="00060520">
              <w:rPr>
                <w:rFonts w:ascii="Arial" w:eastAsia="Calibri" w:hAnsi="Arial" w:cs="Arial"/>
                <w:sz w:val="24"/>
                <w:szCs w:val="24"/>
                <w:lang w:val="cy-GB"/>
              </w:rPr>
              <w:t>c</w:t>
            </w:r>
            <w:r w:rsidR="00060520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ymdeithasol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ar gael yn awr i staff i hyrwyddo e-ddysgu, cyfleoedd dysgu a datblygu ac adnoddau</w:t>
            </w:r>
            <w:r w:rsidR="000528CB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. (Ynys Môn – </w:t>
            </w:r>
            <w:r w:rsidR="00060520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060520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hanbarth </w:t>
            </w:r>
            <w:r w:rsidR="00060520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060520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ogledd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Cymru)</w:t>
            </w:r>
          </w:p>
        </w:tc>
      </w:tr>
    </w:tbl>
    <w:p w14:paraId="57833B2D" w14:textId="77777777" w:rsidR="00630C06" w:rsidRPr="0063680D" w:rsidRDefault="00630C06" w:rsidP="00C92ECE">
      <w:pPr>
        <w:rPr>
          <w:rFonts w:ascii="Arial" w:eastAsia="Calibri" w:hAnsi="Arial" w:cs="Arial"/>
          <w:sz w:val="24"/>
          <w:szCs w:val="24"/>
          <w:lang w:val="cy-GB"/>
        </w:rPr>
      </w:pPr>
    </w:p>
    <w:p w14:paraId="43A39B42" w14:textId="69439CEA" w:rsidR="00C63EB4" w:rsidRPr="00D8513E" w:rsidRDefault="001613EA" w:rsidP="00C63EB4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Mynediad </w:t>
      </w:r>
      <w:r w:rsidR="004105EE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c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ynhwysol a </w:t>
      </w:r>
      <w:r w:rsidR="004105EE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d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arparu </w:t>
      </w:r>
      <w:r w:rsidR="004105EE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c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yfarpar</w:t>
      </w:r>
    </w:p>
    <w:p w14:paraId="090FE269" w14:textId="77777777" w:rsidR="00630C06" w:rsidRPr="0063680D" w:rsidRDefault="00630C06" w:rsidP="00C63EB4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04CE39E9" w14:textId="1F30269A" w:rsidR="0035343B" w:rsidRPr="0063680D" w:rsidRDefault="0091187F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Rhoddir pwyslais o hyd a</w:t>
      </w:r>
      <w:r w:rsidR="00CB0C48">
        <w:rPr>
          <w:rFonts w:ascii="Arial" w:eastAsia="Calibri" w:hAnsi="Arial" w:cs="Arial"/>
          <w:sz w:val="24"/>
          <w:szCs w:val="24"/>
          <w:lang w:val="cy-GB"/>
        </w:rPr>
        <w:t>r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fynediad a chymorth cyfartal i grwpiau sydd wedi’u </w:t>
      </w:r>
      <w:r w:rsidR="004214C1">
        <w:rPr>
          <w:rFonts w:ascii="Arial" w:eastAsia="Calibri" w:hAnsi="Arial" w:cs="Arial"/>
          <w:sz w:val="24"/>
          <w:szCs w:val="24"/>
          <w:lang w:val="cy-GB"/>
        </w:rPr>
        <w:t>cau allan yn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ddigidol drwy:</w:t>
      </w:r>
    </w:p>
    <w:p w14:paraId="5F2C107A" w14:textId="6246963D" w:rsidR="004571CB" w:rsidRPr="0063680D" w:rsidRDefault="0091187F" w:rsidP="005266A5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cynnal trwyddedau TGCh a pharhau i adeiladu stoc o galedwedd i ddibenion hyfforddi</w:t>
      </w:r>
    </w:p>
    <w:p w14:paraId="388104E4" w14:textId="40DC7390" w:rsidR="004571CB" w:rsidRPr="0063680D" w:rsidRDefault="00230583" w:rsidP="005266A5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prynu cyfarpar i hybu </w:t>
      </w:r>
      <w:r w:rsidR="009F7A82" w:rsidRPr="00E75D39">
        <w:rPr>
          <w:rFonts w:ascii="Arial" w:eastAsia="Calibri" w:hAnsi="Arial" w:cs="Arial"/>
          <w:sz w:val="24"/>
          <w:szCs w:val="24"/>
          <w:lang w:val="cy-GB" w:eastAsia="en-GB"/>
        </w:rPr>
        <w:t>dysgu a datblygu</w:t>
      </w:r>
    </w:p>
    <w:p w14:paraId="48A5803C" w14:textId="1545A409" w:rsidR="004571CB" w:rsidRPr="0063680D" w:rsidRDefault="00230583" w:rsidP="005266A5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benthy</w:t>
      </w:r>
      <w:r w:rsidR="005B4FDC">
        <w:rPr>
          <w:rFonts w:ascii="Arial" w:eastAsia="Calibri" w:hAnsi="Arial" w:cs="Arial"/>
          <w:sz w:val="24"/>
          <w:szCs w:val="24"/>
          <w:lang w:val="cy-GB"/>
        </w:rPr>
        <w:t>g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cyfarpar i leoliadau sy’n </w:t>
      </w:r>
      <w:r w:rsidR="00CB0C48" w:rsidRPr="00E75D39">
        <w:rPr>
          <w:rFonts w:ascii="Arial" w:eastAsia="Calibri" w:hAnsi="Arial" w:cs="Arial"/>
          <w:sz w:val="24"/>
          <w:szCs w:val="24"/>
          <w:lang w:val="cy-GB"/>
        </w:rPr>
        <w:t>caniatáu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i grwpiau gymryd rhan mewn dysgu digidol</w:t>
      </w:r>
    </w:p>
    <w:p w14:paraId="10355CBC" w14:textId="5AE2A22E" w:rsidR="004571CB" w:rsidRPr="0063680D" w:rsidRDefault="00230583" w:rsidP="005266A5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timau datblygu gweithluoedd sy’n mynd i leoliadau i gynnig help a datrys problemau â’i gilydd</w:t>
      </w:r>
      <w:r w:rsidR="00A96682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1A7B3ABD" w14:textId="77777777" w:rsidR="004C6331" w:rsidRPr="0063680D" w:rsidRDefault="004C6331" w:rsidP="004C6331">
      <w:pPr>
        <w:spacing w:after="0" w:line="276" w:lineRule="auto"/>
        <w:ind w:left="142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4C6331" w:rsidRPr="008E0F16" w14:paraId="2C7B1F6B" w14:textId="77777777" w:rsidTr="00C92ECE">
        <w:trPr>
          <w:jc w:val="center"/>
        </w:trPr>
        <w:tc>
          <w:tcPr>
            <w:tcW w:w="9016" w:type="dxa"/>
          </w:tcPr>
          <w:p w14:paraId="210DE0F0" w14:textId="293727CE" w:rsidR="004C6331" w:rsidRPr="0063680D" w:rsidRDefault="00230583" w:rsidP="00C92ECE">
            <w:pPr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Prynwyd </w:t>
            </w:r>
            <w:r w:rsidR="00304EFB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sawl ipad</w:t>
            </w:r>
            <w:r w:rsidR="0089775E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 i </w:t>
            </w:r>
            <w:r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alluogi swyddogion yn y gwasanaeth i ddarparu sesiynau cyfarwyddo i’r sector naill ai ar delerau </w:t>
            </w:r>
            <w:r w:rsidR="008E0F16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un i un </w:t>
            </w:r>
            <w:r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neu fel grwpiau i helpu i </w:t>
            </w:r>
            <w:r w:rsidR="0089775E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fanteisio</w:t>
            </w:r>
            <w:r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 ar </w:t>
            </w:r>
            <w:r w:rsidR="00304EFB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e</w:t>
            </w:r>
            <w:r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-ddysgu</w:t>
            </w:r>
            <w:r w:rsidR="007A3713" w:rsidRPr="0063680D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. (Conwy – </w:t>
            </w:r>
            <w:r w:rsidR="008E0F16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r</w:t>
            </w:r>
            <w:r w:rsidR="008E0F16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hanbarth </w:t>
            </w:r>
            <w:r w:rsidR="008E0F16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g</w:t>
            </w:r>
            <w:r w:rsidR="008E0F16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ogledd </w:t>
            </w:r>
            <w:r w:rsidR="00CA5F02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Cymru</w:t>
            </w:r>
          </w:p>
        </w:tc>
      </w:tr>
    </w:tbl>
    <w:p w14:paraId="7FC34218" w14:textId="77777777" w:rsidR="00630C06" w:rsidRPr="0063680D" w:rsidRDefault="00630C06" w:rsidP="006731E9">
      <w:pPr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3A5A" w:rsidRPr="001B2424" w14:paraId="41F63688" w14:textId="77777777" w:rsidTr="00DC3A5A">
        <w:tc>
          <w:tcPr>
            <w:tcW w:w="9016" w:type="dxa"/>
          </w:tcPr>
          <w:p w14:paraId="19934622" w14:textId="53177463" w:rsidR="00DC3A5A" w:rsidRPr="008E0F16" w:rsidRDefault="00E50E19" w:rsidP="006731E9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D8513E">
              <w:rPr>
                <w:rFonts w:ascii="Arial" w:hAnsi="Arial" w:cs="Arial"/>
                <w:sz w:val="24"/>
                <w:szCs w:val="24"/>
                <w:lang w:val="cy-GB"/>
              </w:rPr>
              <w:t>Rydy</w:t>
            </w:r>
            <w:r w:rsidR="00E02864">
              <w:rPr>
                <w:rFonts w:ascii="Arial" w:hAnsi="Arial" w:cs="Arial"/>
                <w:sz w:val="24"/>
                <w:szCs w:val="24"/>
                <w:lang w:val="cy-GB"/>
              </w:rPr>
              <w:t>n ni</w:t>
            </w:r>
            <w:r w:rsidRPr="00D8513E">
              <w:rPr>
                <w:rFonts w:ascii="Arial" w:hAnsi="Arial" w:cs="Arial"/>
                <w:sz w:val="24"/>
                <w:szCs w:val="24"/>
                <w:lang w:val="cy-GB"/>
              </w:rPr>
              <w:t xml:space="preserve"> wedi prynu 12 o liniaduron, cofau bach USB, clustffonau a llygod diwifr, i </w:t>
            </w:r>
            <w:r w:rsidR="00E02864">
              <w:rPr>
                <w:rFonts w:ascii="Arial" w:hAnsi="Arial" w:cs="Arial"/>
                <w:sz w:val="24"/>
                <w:szCs w:val="24"/>
                <w:lang w:val="cy-GB"/>
              </w:rPr>
              <w:t>helpu</w:t>
            </w:r>
            <w:r w:rsidRPr="00D8513E">
              <w:rPr>
                <w:rFonts w:ascii="Arial" w:hAnsi="Arial" w:cs="Arial"/>
                <w:sz w:val="24"/>
                <w:szCs w:val="24"/>
                <w:lang w:val="cy-GB"/>
              </w:rPr>
              <w:t xml:space="preserve"> anghenion staff a</w:t>
            </w:r>
            <w:r w:rsidR="00E02864">
              <w:rPr>
                <w:rFonts w:ascii="Arial" w:hAnsi="Arial" w:cs="Arial"/>
                <w:sz w:val="24"/>
                <w:szCs w:val="24"/>
                <w:lang w:val="cy-GB"/>
              </w:rPr>
              <w:t>’n</w:t>
            </w:r>
            <w:r w:rsidRPr="00D8513E">
              <w:rPr>
                <w:rFonts w:ascii="Arial" w:hAnsi="Arial" w:cs="Arial"/>
                <w:sz w:val="24"/>
                <w:szCs w:val="24"/>
                <w:lang w:val="cy-GB"/>
              </w:rPr>
              <w:t xml:space="preserve"> gwasanaethau</w:t>
            </w:r>
            <w:r w:rsidR="003E0EC3">
              <w:rPr>
                <w:rFonts w:ascii="Arial" w:hAnsi="Arial" w:cs="Arial"/>
                <w:sz w:val="24"/>
                <w:szCs w:val="24"/>
                <w:lang w:val="cy-GB"/>
              </w:rPr>
              <w:t xml:space="preserve">, </w:t>
            </w:r>
            <w:r w:rsidRPr="00D8513E">
              <w:rPr>
                <w:rFonts w:ascii="Arial" w:hAnsi="Arial" w:cs="Arial"/>
                <w:sz w:val="24"/>
                <w:szCs w:val="24"/>
                <w:lang w:val="cy-GB"/>
              </w:rPr>
              <w:t>ehangu llyfrgell ddigidol i hybu dysgu a datblygu. Rydy</w:t>
            </w:r>
            <w:r w:rsidR="00E02864">
              <w:rPr>
                <w:rFonts w:ascii="Arial" w:hAnsi="Arial" w:cs="Arial"/>
                <w:sz w:val="24"/>
                <w:szCs w:val="24"/>
                <w:lang w:val="cy-GB"/>
              </w:rPr>
              <w:t>n ni</w:t>
            </w:r>
            <w:r w:rsidRPr="00D8513E">
              <w:rPr>
                <w:rFonts w:ascii="Arial" w:hAnsi="Arial" w:cs="Arial"/>
                <w:sz w:val="24"/>
                <w:szCs w:val="24"/>
                <w:lang w:val="cy-GB"/>
              </w:rPr>
              <w:t xml:space="preserve"> wedi cynyddu nifer ein trwyddedau</w:t>
            </w:r>
            <w:r w:rsidRPr="008E0F16">
              <w:rPr>
                <w:rFonts w:ascii="Arial" w:hAnsi="Arial" w:cs="Arial"/>
                <w:sz w:val="24"/>
                <w:szCs w:val="24"/>
                <w:lang w:val="cy-GB"/>
              </w:rPr>
              <w:t xml:space="preserve"> Microsoft Office, </w:t>
            </w:r>
            <w:r w:rsidRPr="00D8513E">
              <w:rPr>
                <w:rFonts w:ascii="Arial" w:hAnsi="Arial" w:cs="Arial"/>
                <w:sz w:val="24"/>
                <w:szCs w:val="24"/>
                <w:lang w:val="cy-GB"/>
              </w:rPr>
              <w:t xml:space="preserve">a byddwn yn parhau i </w:t>
            </w:r>
            <w:r w:rsidR="001B2424">
              <w:rPr>
                <w:rFonts w:ascii="Arial" w:hAnsi="Arial" w:cs="Arial"/>
                <w:sz w:val="24"/>
                <w:szCs w:val="24"/>
                <w:lang w:val="cy-GB"/>
              </w:rPr>
              <w:t xml:space="preserve">weithio </w:t>
            </w:r>
            <w:r w:rsidRPr="00D8513E">
              <w:rPr>
                <w:rFonts w:ascii="Arial" w:hAnsi="Arial" w:cs="Arial"/>
                <w:sz w:val="24"/>
                <w:szCs w:val="24"/>
                <w:lang w:val="cy-GB"/>
              </w:rPr>
              <w:t xml:space="preserve">â’n hadran TGCh i ddiweddaru cyfrifiaduron a </w:t>
            </w:r>
            <w:r w:rsidR="00E02864">
              <w:rPr>
                <w:rFonts w:ascii="Arial" w:hAnsi="Arial" w:cs="Arial"/>
                <w:sz w:val="24"/>
                <w:szCs w:val="24"/>
                <w:lang w:val="cy-GB"/>
              </w:rPr>
              <w:t>thabledi</w:t>
            </w:r>
            <w:r w:rsidR="00E02864" w:rsidRPr="00D8513E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D8513E">
              <w:rPr>
                <w:rFonts w:ascii="Arial" w:hAnsi="Arial" w:cs="Arial"/>
                <w:sz w:val="24"/>
                <w:szCs w:val="24"/>
                <w:lang w:val="cy-GB"/>
              </w:rPr>
              <w:t>gyda’r meddalwedd angenrheidiol, i sicrhau cyflawnhad ac ymgysylltiad parhaus mewn dysgu ar-lein</w:t>
            </w:r>
            <w:r w:rsidRPr="008E0F16">
              <w:rPr>
                <w:rFonts w:ascii="Arial" w:hAnsi="Arial" w:cs="Arial"/>
                <w:sz w:val="24"/>
                <w:szCs w:val="24"/>
                <w:lang w:val="cy-GB"/>
              </w:rPr>
              <w:t>. (Rhanbarth Cwm Taf Morgannwg)</w:t>
            </w:r>
          </w:p>
        </w:tc>
      </w:tr>
    </w:tbl>
    <w:p w14:paraId="7DA9F789" w14:textId="77777777" w:rsidR="00DC3A5A" w:rsidRPr="0063680D" w:rsidRDefault="00DC3A5A" w:rsidP="00C92ECE">
      <w:pPr>
        <w:rPr>
          <w:rFonts w:ascii="Arial" w:eastAsia="Calibri" w:hAnsi="Arial" w:cs="Arial"/>
          <w:sz w:val="24"/>
          <w:szCs w:val="24"/>
          <w:lang w:val="cy-GB"/>
        </w:rPr>
      </w:pPr>
    </w:p>
    <w:p w14:paraId="68EEFB72" w14:textId="2B450BDF" w:rsidR="00C63EB4" w:rsidRPr="00D8513E" w:rsidRDefault="0045659C" w:rsidP="00C63EB4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Technoleg </w:t>
      </w:r>
      <w:r w:rsidR="005556AE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gynorthwyol 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ac </w:t>
      </w:r>
      <w:r w:rsidR="005556AE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arloesol</w:t>
      </w:r>
    </w:p>
    <w:p w14:paraId="1B47D394" w14:textId="77777777" w:rsidR="00630C06" w:rsidRPr="0063680D" w:rsidRDefault="00630C06" w:rsidP="00C63EB4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3F3BAE33" w14:textId="76B0E2FC" w:rsidR="0027714F" w:rsidRPr="0063680D" w:rsidRDefault="00F701D9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Defnyddio technoleg addasol</w:t>
      </w:r>
      <w:r w:rsidR="005556AE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861FB">
        <w:rPr>
          <w:rFonts w:ascii="Arial" w:eastAsia="Calibri" w:hAnsi="Arial" w:cs="Arial"/>
          <w:sz w:val="24"/>
          <w:szCs w:val="24"/>
          <w:lang w:val="cy-GB"/>
        </w:rPr>
        <w:t>f</w:t>
      </w:r>
      <w:r w:rsidR="002E52C6">
        <w:rPr>
          <w:rFonts w:ascii="Arial" w:eastAsia="Calibri" w:hAnsi="Arial" w:cs="Arial"/>
          <w:sz w:val="24"/>
          <w:szCs w:val="24"/>
          <w:lang w:val="cy-GB"/>
        </w:rPr>
        <w:t>el</w:t>
      </w:r>
      <w:r w:rsidR="005556AE">
        <w:rPr>
          <w:rFonts w:ascii="Arial" w:eastAsia="Calibri" w:hAnsi="Arial" w:cs="Arial"/>
          <w:sz w:val="24"/>
          <w:szCs w:val="24"/>
          <w:lang w:val="cy-GB"/>
        </w:rPr>
        <w:t xml:space="preserve"> b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yrddau </w:t>
      </w:r>
      <w:r w:rsidR="005556AE">
        <w:rPr>
          <w:rFonts w:ascii="Arial" w:eastAsia="Calibri" w:hAnsi="Arial" w:cs="Arial"/>
          <w:sz w:val="24"/>
          <w:szCs w:val="24"/>
          <w:lang w:val="cy-GB"/>
        </w:rPr>
        <w:t>h</w:t>
      </w:r>
      <w:r w:rsidR="005556AE" w:rsidRPr="00E75D39">
        <w:rPr>
          <w:rFonts w:ascii="Arial" w:eastAsia="Calibri" w:hAnsi="Arial" w:cs="Arial"/>
          <w:sz w:val="24"/>
          <w:szCs w:val="24"/>
          <w:lang w:val="cy-GB"/>
        </w:rPr>
        <w:t>ud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, </w:t>
      </w:r>
      <w:r w:rsidR="005556AE">
        <w:rPr>
          <w:rFonts w:ascii="Arial" w:eastAsia="Calibri" w:hAnsi="Arial" w:cs="Arial"/>
          <w:sz w:val="24"/>
          <w:szCs w:val="24"/>
          <w:lang w:val="cy-GB"/>
        </w:rPr>
        <w:t>b</w:t>
      </w:r>
      <w:r w:rsidR="005556AE" w:rsidRPr="00E75D39">
        <w:rPr>
          <w:rFonts w:ascii="Arial" w:eastAsia="Calibri" w:hAnsi="Arial" w:cs="Arial"/>
          <w:sz w:val="24"/>
          <w:szCs w:val="24"/>
          <w:lang w:val="cy-GB"/>
        </w:rPr>
        <w:t xml:space="preserve">eiciau </w:t>
      </w:r>
      <w:r w:rsidR="005556AE">
        <w:rPr>
          <w:rFonts w:ascii="Arial" w:eastAsia="Calibri" w:hAnsi="Arial" w:cs="Arial"/>
          <w:sz w:val="24"/>
          <w:szCs w:val="24"/>
          <w:lang w:val="cy-GB"/>
        </w:rPr>
        <w:t>a</w:t>
      </w:r>
      <w:r w:rsidR="005556AE" w:rsidRPr="00E75D39">
        <w:rPr>
          <w:rFonts w:ascii="Arial" w:eastAsia="Calibri" w:hAnsi="Arial" w:cs="Arial"/>
          <w:sz w:val="24"/>
          <w:szCs w:val="24"/>
          <w:lang w:val="cy-GB"/>
        </w:rPr>
        <w:t>tgofion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, ac </w:t>
      </w:r>
      <w:r w:rsidR="005556AE">
        <w:rPr>
          <w:rFonts w:ascii="Arial" w:eastAsia="Calibri" w:hAnsi="Arial" w:cs="Arial"/>
          <w:sz w:val="24"/>
          <w:szCs w:val="24"/>
          <w:lang w:val="cy-GB"/>
        </w:rPr>
        <w:t>e</w:t>
      </w:r>
      <w:r w:rsidR="005556AE" w:rsidRPr="00E75D39">
        <w:rPr>
          <w:rFonts w:ascii="Arial" w:eastAsia="Calibri" w:hAnsi="Arial" w:cs="Arial"/>
          <w:sz w:val="24"/>
          <w:szCs w:val="24"/>
          <w:lang w:val="cy-GB"/>
        </w:rPr>
        <w:t xml:space="preserve">felychwyr </w:t>
      </w:r>
      <w:r w:rsidR="005556AE">
        <w:rPr>
          <w:rFonts w:ascii="Arial" w:eastAsia="Calibri" w:hAnsi="Arial" w:cs="Arial"/>
          <w:sz w:val="24"/>
          <w:szCs w:val="24"/>
          <w:lang w:val="cy-GB"/>
        </w:rPr>
        <w:t>g</w:t>
      </w:r>
      <w:r w:rsidR="005556AE" w:rsidRPr="00E75D39">
        <w:rPr>
          <w:rFonts w:ascii="Arial" w:eastAsia="Calibri" w:hAnsi="Arial" w:cs="Arial"/>
          <w:sz w:val="24"/>
          <w:szCs w:val="24"/>
          <w:lang w:val="cy-GB"/>
        </w:rPr>
        <w:t xml:space="preserve">yrru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a chefnogi defnydd o dechnoleg gynorthwyol i ddarparu gwasanaethau gofal cymdeithasol.</w:t>
      </w:r>
    </w:p>
    <w:p w14:paraId="2360179F" w14:textId="77777777" w:rsidR="007F4896" w:rsidRPr="0063680D" w:rsidRDefault="007F4896" w:rsidP="00C92ECE">
      <w:pPr>
        <w:pStyle w:val="ListParagraph"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7F4896" w:rsidRPr="00CC2DED" w14:paraId="16904B1E" w14:textId="77777777" w:rsidTr="00C92ECE">
        <w:trPr>
          <w:jc w:val="center"/>
        </w:trPr>
        <w:tc>
          <w:tcPr>
            <w:tcW w:w="9016" w:type="dxa"/>
          </w:tcPr>
          <w:p w14:paraId="39C35B3F" w14:textId="40BB4557" w:rsidR="007F4896" w:rsidRPr="0063680D" w:rsidRDefault="00BB2783" w:rsidP="007F4896">
            <w:pPr>
              <w:spacing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lastRenderedPageBreak/>
              <w:t>Mae s</w:t>
            </w:r>
            <w:r w:rsidR="00F701D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esiynau arddangos a gwybodaeth ar</w:t>
            </w:r>
            <w:r w:rsidR="001D0809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‘Ask Sara’ (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offer hunanasesu ar-lein mynediad cyflym) wedi galluogi staff gofal cymdeithasol i </w:t>
            </w:r>
            <w:r w:rsidR="0097534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hyrwyddo</w:t>
            </w:r>
            <w:r w:rsidR="00460A5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ymhlith dinasyddion gyda’r nod o leihau nifer yr atgyfeiriadau </w:t>
            </w:r>
            <w:r w:rsidR="0097534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at </w:t>
            </w:r>
            <w:r w:rsidR="00CC2DED">
              <w:rPr>
                <w:rFonts w:ascii="Arial" w:eastAsia="Calibri" w:hAnsi="Arial" w:cs="Arial"/>
                <w:sz w:val="24"/>
                <w:szCs w:val="24"/>
                <w:lang w:val="cy-GB"/>
              </w:rPr>
              <w:t>t</w:t>
            </w:r>
            <w:r w:rsidR="00460A5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herapi </w:t>
            </w:r>
            <w:r w:rsidR="00CC2DED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CC2DE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alwedigaethol</w:t>
            </w:r>
            <w:r w:rsidR="004F723B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. Mae’n </w:t>
            </w:r>
            <w:r w:rsidR="00460A5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grymuso unigolion i reoli a chael gafael ar eu cymorth eu hunain. (</w:t>
            </w:r>
            <w:r w:rsidR="004F723B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4F723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hanbarth </w:t>
            </w:r>
            <w:r w:rsidR="004F723B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4F723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orllewin </w:t>
            </w:r>
            <w:r w:rsidR="00460A5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Cymru</w:t>
            </w:r>
          </w:p>
        </w:tc>
      </w:tr>
    </w:tbl>
    <w:p w14:paraId="707714A6" w14:textId="77777777" w:rsidR="007F4896" w:rsidRPr="0063680D" w:rsidRDefault="007F4896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6EF46CA4" w14:textId="6B5FF976" w:rsidR="00C63EB4" w:rsidRPr="00D8513E" w:rsidRDefault="00460A5A" w:rsidP="00C63EB4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Cydweithredu </w:t>
      </w:r>
      <w:r w:rsidR="005861FB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s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trategol</w:t>
      </w:r>
    </w:p>
    <w:p w14:paraId="17F620A5" w14:textId="77777777" w:rsidR="00CD2710" w:rsidRPr="0063680D" w:rsidRDefault="00CD2710" w:rsidP="00C63EB4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5661DCC2" w14:textId="26CC85A6" w:rsidR="000068BD" w:rsidRPr="0063680D" w:rsidRDefault="002E1C17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Gweithio â phartneriaid, fel Cymunedau Digidol Cymru</w:t>
      </w:r>
      <w:r w:rsidR="00983BE5" w:rsidRPr="0063680D">
        <w:rPr>
          <w:rFonts w:ascii="Arial" w:eastAsia="Calibri" w:hAnsi="Arial" w:cs="Arial"/>
          <w:sz w:val="24"/>
          <w:szCs w:val="24"/>
          <w:lang w:val="cy-GB"/>
        </w:rPr>
        <w:t>, Cwmpas a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cholegau lleol, i gyflwyno rhaglenni </w:t>
      </w:r>
      <w:r w:rsidR="0040029D" w:rsidRPr="00E75D39">
        <w:rPr>
          <w:rFonts w:ascii="Arial" w:eastAsia="Calibri" w:hAnsi="Arial" w:cs="Arial"/>
          <w:sz w:val="24"/>
          <w:szCs w:val="24"/>
          <w:lang w:val="cy-GB"/>
        </w:rPr>
        <w:t>sgiliau digidol a hyfforddiant</w:t>
      </w:r>
      <w:r w:rsidR="003D70C9">
        <w:rPr>
          <w:rFonts w:ascii="Arial" w:eastAsia="Calibri" w:hAnsi="Arial" w:cs="Arial"/>
          <w:sz w:val="24"/>
          <w:szCs w:val="24"/>
          <w:lang w:val="cy-GB"/>
        </w:rPr>
        <w:t>. Mae hyn yn helpu</w:t>
      </w:r>
      <w:r w:rsidR="0040029D" w:rsidRPr="00E75D39">
        <w:rPr>
          <w:rFonts w:ascii="Arial" w:eastAsia="Calibri" w:hAnsi="Arial" w:cs="Arial"/>
          <w:sz w:val="24"/>
          <w:szCs w:val="24"/>
          <w:lang w:val="cy-GB"/>
        </w:rPr>
        <w:t xml:space="preserve"> i wella llythrennedd digidol ac i ddiwallu gwahanol anghenion digidol y gweithlu ar draws yr holl</w:t>
      </w:r>
      <w:r w:rsidR="000068BD" w:rsidRPr="0063680D">
        <w:rPr>
          <w:rFonts w:ascii="Arial" w:eastAsia="Calibri" w:hAnsi="Arial" w:cs="Arial"/>
          <w:sz w:val="24"/>
          <w:szCs w:val="24"/>
          <w:lang w:val="cy-GB"/>
        </w:rPr>
        <w:t xml:space="preserve"> sector.</w:t>
      </w:r>
    </w:p>
    <w:p w14:paraId="5729C976" w14:textId="77777777" w:rsidR="00983BE5" w:rsidRPr="0063680D" w:rsidRDefault="00983BE5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114047" w:rsidRPr="00E75D39" w14:paraId="1B6945C0" w14:textId="77777777" w:rsidTr="00C92ECE">
        <w:trPr>
          <w:jc w:val="center"/>
        </w:trPr>
        <w:tc>
          <w:tcPr>
            <w:tcW w:w="9016" w:type="dxa"/>
          </w:tcPr>
          <w:p w14:paraId="76905DBE" w14:textId="06A38563" w:rsidR="00114047" w:rsidRPr="0063680D" w:rsidRDefault="0097534F" w:rsidP="00114047">
            <w:pPr>
              <w:spacing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Mae gennym b</w:t>
            </w:r>
            <w:r w:rsidR="0040029D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erthynas waith </w:t>
            </w:r>
            <w:r w:rsidR="00974038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dda</w:t>
            </w:r>
            <w:r w:rsidR="0040029D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 â Chymunedau Digidol Cymru a</w:t>
            </w:r>
            <w:r w:rsidR="007D605D" w:rsidRPr="0063680D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 Cwmpas </w:t>
            </w:r>
            <w:r w:rsidR="0040029D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gan adolygu a chynnig eu rhaglen </w:t>
            </w:r>
            <w:r w:rsidR="00974038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parhaus</w:t>
            </w:r>
            <w:r w:rsidR="0040029D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 a chynnig hyfforddiant</w:t>
            </w:r>
            <w:r w:rsidR="007D605D" w:rsidRPr="0063680D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. (</w:t>
            </w:r>
            <w:r w:rsidR="0040029D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Sir y Fflint – </w:t>
            </w:r>
            <w:r w:rsidR="003D70C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r</w:t>
            </w:r>
            <w:r w:rsidR="003D70C9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hanbarth </w:t>
            </w:r>
            <w:r w:rsidR="003D70C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g</w:t>
            </w:r>
            <w:r w:rsidR="003D70C9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ogledd </w:t>
            </w:r>
            <w:r w:rsidR="0040029D" w:rsidRPr="00E75D39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>Cymru</w:t>
            </w:r>
          </w:p>
        </w:tc>
      </w:tr>
    </w:tbl>
    <w:p w14:paraId="4501D312" w14:textId="77777777" w:rsidR="00711713" w:rsidRDefault="00711713" w:rsidP="00711713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31BAF83B" w14:textId="7B18911D" w:rsidR="00C63EB4" w:rsidRPr="0063680D" w:rsidRDefault="007F7D21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</w:t>
      </w:r>
      <w:r w:rsidR="00BC5370">
        <w:rPr>
          <w:rFonts w:ascii="Arial" w:eastAsia="Calibri" w:hAnsi="Arial" w:cs="Arial"/>
          <w:sz w:val="24"/>
          <w:szCs w:val="24"/>
          <w:lang w:val="cy-GB"/>
        </w:rPr>
        <w:t>g</w:t>
      </w:r>
      <w:r w:rsidR="00FB7B13" w:rsidRPr="00E75D39">
        <w:rPr>
          <w:rFonts w:ascii="Arial" w:eastAsia="Calibri" w:hAnsi="Arial" w:cs="Arial"/>
          <w:sz w:val="24"/>
          <w:szCs w:val="24"/>
          <w:lang w:val="cy-GB"/>
        </w:rPr>
        <w:t>weithgorau, rhwydweithiau a phartneriaethau rhanbarthol ag asiantaethau sy’n hybu datblygiad digidol</w:t>
      </w:r>
      <w:r w:rsidR="00BC5370">
        <w:rPr>
          <w:rFonts w:ascii="Arial" w:eastAsia="Calibri" w:hAnsi="Arial" w:cs="Arial"/>
          <w:sz w:val="24"/>
          <w:szCs w:val="24"/>
          <w:lang w:val="cy-GB"/>
        </w:rPr>
        <w:t xml:space="preserve"> yn gyrru cydweithredu cryf</w:t>
      </w:r>
      <w:r w:rsidR="00FB7B13" w:rsidRPr="00E75D39">
        <w:rPr>
          <w:rFonts w:ascii="Arial" w:eastAsia="Calibri" w:hAnsi="Arial" w:cs="Arial"/>
          <w:sz w:val="24"/>
          <w:szCs w:val="24"/>
          <w:lang w:val="cy-GB"/>
        </w:rPr>
        <w:t>. Mae’r dull hwn yn</w:t>
      </w:r>
      <w:r w:rsidR="00561600">
        <w:rPr>
          <w:rFonts w:ascii="Arial" w:eastAsia="Calibri" w:hAnsi="Arial" w:cs="Arial"/>
          <w:sz w:val="24"/>
          <w:szCs w:val="24"/>
          <w:lang w:val="cy-GB"/>
        </w:rPr>
        <w:t xml:space="preserve"> helpu i </w:t>
      </w:r>
      <w:r w:rsidR="00FB7B13" w:rsidRPr="00E75D39">
        <w:rPr>
          <w:rFonts w:ascii="Arial" w:eastAsia="Calibri" w:hAnsi="Arial" w:cs="Arial"/>
          <w:sz w:val="24"/>
          <w:szCs w:val="24"/>
          <w:lang w:val="cy-GB"/>
        </w:rPr>
        <w:t xml:space="preserve">rannu cynnwys, platfformau, ac arferion gorau, gan gyflymu cynnydd a sicrhau cysondeb ar draws y </w:t>
      </w:r>
      <w:r w:rsidR="00E94490" w:rsidRPr="0063680D">
        <w:rPr>
          <w:rFonts w:ascii="Arial" w:eastAsia="Calibri" w:hAnsi="Arial" w:cs="Arial"/>
          <w:sz w:val="24"/>
          <w:szCs w:val="24"/>
          <w:lang w:val="cy-GB"/>
        </w:rPr>
        <w:t>sector.</w:t>
      </w:r>
    </w:p>
    <w:p w14:paraId="6DB8971B" w14:textId="77777777" w:rsidR="00CD2710" w:rsidRPr="0063680D" w:rsidRDefault="00CD2710" w:rsidP="00C92ECE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654" w:rsidRPr="00EA0EB7" w14:paraId="1F9C4B82" w14:textId="77777777" w:rsidTr="00B50654">
        <w:tc>
          <w:tcPr>
            <w:tcW w:w="9016" w:type="dxa"/>
          </w:tcPr>
          <w:p w14:paraId="6BF7E1BF" w14:textId="42560944" w:rsidR="00B50654" w:rsidRPr="0063680D" w:rsidRDefault="00EA0EB7" w:rsidP="00B50654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>Rydy</w:t>
            </w:r>
            <w:r w:rsidR="00974038">
              <w:rPr>
                <w:rFonts w:ascii="Arial" w:eastAsia="Calibri" w:hAnsi="Arial" w:cs="Arial"/>
                <w:sz w:val="24"/>
                <w:szCs w:val="24"/>
                <w:lang w:val="cy-GB"/>
              </w:rPr>
              <w:t>n ni’n</w:t>
            </w: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c</w:t>
            </w:r>
            <w:r w:rsidR="00FB7B13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efnogi gweithlu sy’n barod yn ddigidol </w:t>
            </w:r>
            <w:r w:rsidR="00D7710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drwy gydweithredu fel rhan o’r Gweithgor Dysgu Digidol Rhanbarthol. </w:t>
            </w: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>Rydy</w:t>
            </w:r>
            <w:r w:rsidR="00974038">
              <w:rPr>
                <w:rFonts w:ascii="Arial" w:eastAsia="Calibri" w:hAnsi="Arial" w:cs="Arial"/>
                <w:sz w:val="24"/>
                <w:szCs w:val="24"/>
                <w:lang w:val="cy-GB"/>
              </w:rPr>
              <w:t>n ni</w:t>
            </w: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h</w:t>
            </w:r>
            <w:r w:rsidR="00D7710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efyd </w:t>
            </w: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yn </w:t>
            </w:r>
            <w:r w:rsidR="00D7710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defnyddio </w:t>
            </w:r>
            <w:r w:rsidR="00F63F08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sefydliadau</w:t>
            </w:r>
            <w:r w:rsidR="00D7710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eraill a cholegau lleol sy’n cynnig hyfforddiant </w:t>
            </w:r>
            <w:r w:rsidR="00F63F08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digidol</w:t>
            </w:r>
            <w:r w:rsidR="00D7710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, </w:t>
            </w:r>
            <w:r w:rsidR="009F7A8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dysgu a datblygu</w:t>
            </w:r>
            <w:r w:rsidR="00D7710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i helpu unigolion â’r profiad dysgu digidol a</w:t>
            </w:r>
            <w:r w:rsidR="0058685C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c i </w:t>
            </w:r>
            <w:r w:rsidR="00D7710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wella’r sgiliau sydd ganddyn</w:t>
            </w:r>
            <w:r w:rsidR="00974038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nhw’n barod</w:t>
            </w:r>
            <w:r w:rsidR="00B50654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. (Wre</w:t>
            </w:r>
            <w:r w:rsidR="00D7710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cs</w:t>
            </w:r>
            <w:r w:rsidR="00B50654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am – </w:t>
            </w:r>
            <w:r w:rsidR="0058685C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58685C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hanbarth </w:t>
            </w:r>
            <w:r w:rsidR="0058685C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58685C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ogledd </w:t>
            </w:r>
            <w:r w:rsidR="00D7710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Cymru)</w:t>
            </w:r>
          </w:p>
        </w:tc>
      </w:tr>
    </w:tbl>
    <w:p w14:paraId="1BE5FE78" w14:textId="77777777" w:rsidR="00762BC4" w:rsidRPr="0063680D" w:rsidRDefault="00762BC4" w:rsidP="00E24AEB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386FC667" w14:textId="74A81B86" w:rsidR="00762BC4" w:rsidRPr="00D8513E" w:rsidRDefault="005E262B" w:rsidP="00C92EC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Dull addasol o ddysgu digidol</w:t>
      </w:r>
    </w:p>
    <w:p w14:paraId="7B48FB5D" w14:textId="77777777" w:rsidR="00762BC4" w:rsidRPr="0063680D" w:rsidRDefault="00762BC4" w:rsidP="00F4229D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  <w:lang w:val="cy-GB"/>
        </w:rPr>
      </w:pPr>
    </w:p>
    <w:p w14:paraId="65CF848E" w14:textId="2FB00DC2" w:rsidR="00762BC4" w:rsidRPr="0063680D" w:rsidRDefault="005E262B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Dull ymatebol ac addasol o ddysgu digidol, gweithredu ar adborth a sicrhau bod cynnwys yn berthnasol, hygyrch, ac yn cael eff</w:t>
      </w:r>
      <w:r w:rsidR="001E398B" w:rsidRPr="00E75D39">
        <w:rPr>
          <w:rFonts w:ascii="Arial" w:eastAsia="Calibri" w:hAnsi="Arial" w:cs="Arial"/>
          <w:sz w:val="24"/>
          <w:szCs w:val="24"/>
          <w:lang w:val="cy-GB"/>
        </w:rPr>
        <w:t>e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ith</w:t>
      </w:r>
      <w:r w:rsidR="001E398B" w:rsidRPr="00E75D39">
        <w:rPr>
          <w:rFonts w:ascii="Arial" w:eastAsia="Calibri" w:hAnsi="Arial" w:cs="Arial"/>
          <w:sz w:val="24"/>
          <w:szCs w:val="24"/>
          <w:lang w:val="cy-GB"/>
        </w:rPr>
        <w:t xml:space="preserve">iol i’r </w:t>
      </w:r>
      <w:r w:rsidR="00FF475D" w:rsidRPr="0063680D">
        <w:rPr>
          <w:rFonts w:ascii="Arial" w:eastAsia="Calibri" w:hAnsi="Arial" w:cs="Arial"/>
          <w:sz w:val="24"/>
          <w:szCs w:val="24"/>
          <w:lang w:val="cy-GB"/>
        </w:rPr>
        <w:t>sector.</w:t>
      </w:r>
    </w:p>
    <w:p w14:paraId="38D54EAC" w14:textId="77777777" w:rsidR="00107810" w:rsidRPr="0063680D" w:rsidRDefault="00107810" w:rsidP="00107810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7810" w:rsidRPr="00C460FF" w14:paraId="1EDE9F05" w14:textId="77777777" w:rsidTr="00107810">
        <w:tc>
          <w:tcPr>
            <w:tcW w:w="9016" w:type="dxa"/>
          </w:tcPr>
          <w:p w14:paraId="7EFF2FED" w14:textId="005141F0" w:rsidR="00107810" w:rsidRPr="0063680D" w:rsidRDefault="00C460FF" w:rsidP="00C92ECE">
            <w:pPr>
              <w:widowControl w:val="0"/>
              <w:suppressAutoHyphens/>
              <w:jc w:val="both"/>
              <w:rPr>
                <w:rFonts w:asciiTheme="minorBidi" w:eastAsia="Arial" w:hAnsiTheme="minorBidi"/>
                <w:sz w:val="24"/>
                <w:szCs w:val="24"/>
                <w:lang w:val="cy-GB"/>
              </w:rPr>
            </w:pPr>
            <w:r>
              <w:rPr>
                <w:rFonts w:asciiTheme="minorBidi" w:eastAsia="Arial" w:hAnsiTheme="minorBidi"/>
                <w:sz w:val="24"/>
                <w:szCs w:val="24"/>
                <w:lang w:val="cy-GB"/>
              </w:rPr>
              <w:t>Rydy</w:t>
            </w:r>
            <w:r w:rsidR="00823349">
              <w:rPr>
                <w:rFonts w:asciiTheme="minorBidi" w:eastAsia="Arial" w:hAnsiTheme="minorBidi"/>
                <w:sz w:val="24"/>
                <w:szCs w:val="24"/>
                <w:lang w:val="cy-GB"/>
              </w:rPr>
              <w:t>n ni’n</w:t>
            </w:r>
            <w:r>
              <w:rPr>
                <w:rFonts w:asciiTheme="minorBidi" w:eastAsia="Arial" w:hAnsiTheme="minorBidi"/>
                <w:sz w:val="24"/>
                <w:szCs w:val="24"/>
                <w:lang w:val="cy-GB"/>
              </w:rPr>
              <w:t xml:space="preserve"> d</w:t>
            </w:r>
            <w:r w:rsidR="001E398B" w:rsidRPr="00E75D39">
              <w:rPr>
                <w:rFonts w:asciiTheme="minorBidi" w:eastAsia="Arial" w:hAnsiTheme="minorBidi"/>
                <w:sz w:val="24"/>
                <w:szCs w:val="24"/>
                <w:lang w:val="cy-GB"/>
              </w:rPr>
              <w:t xml:space="preserve">efnyddio arolygon a sesiynau adborth rheolaidd i addasu cynnwys dysgu digidol yn seiliedig ar </w:t>
            </w:r>
            <w:r w:rsidR="00DA3FC5" w:rsidRPr="00E75D39">
              <w:rPr>
                <w:rFonts w:asciiTheme="minorBidi" w:eastAsia="Arial" w:hAnsiTheme="minorBidi"/>
                <w:sz w:val="24"/>
                <w:szCs w:val="24"/>
                <w:lang w:val="cy-GB"/>
              </w:rPr>
              <w:t>anghenion</w:t>
            </w:r>
            <w:r w:rsidR="001E398B" w:rsidRPr="00E75D39">
              <w:rPr>
                <w:rFonts w:asciiTheme="minorBidi" w:eastAsia="Arial" w:hAnsiTheme="minorBidi"/>
                <w:sz w:val="24"/>
                <w:szCs w:val="24"/>
                <w:lang w:val="cy-GB"/>
              </w:rPr>
              <w:t xml:space="preserve"> a hoffterau defnyddwyr, gan sicrhau bod hyfforddiant yn </w:t>
            </w:r>
            <w:r w:rsidR="00D67618">
              <w:rPr>
                <w:rFonts w:asciiTheme="minorBidi" w:eastAsia="Arial" w:hAnsiTheme="minorBidi"/>
                <w:sz w:val="24"/>
                <w:szCs w:val="24"/>
                <w:lang w:val="cy-GB"/>
              </w:rPr>
              <w:t xml:space="preserve">aros </w:t>
            </w:r>
            <w:r w:rsidR="001E398B" w:rsidRPr="00E75D39">
              <w:rPr>
                <w:rFonts w:asciiTheme="minorBidi" w:eastAsia="Arial" w:hAnsiTheme="minorBidi"/>
                <w:sz w:val="24"/>
                <w:szCs w:val="24"/>
                <w:lang w:val="cy-GB"/>
              </w:rPr>
              <w:t xml:space="preserve">yn </w:t>
            </w:r>
            <w:r w:rsidR="00D0685C" w:rsidRPr="00E75D39">
              <w:rPr>
                <w:rFonts w:asciiTheme="minorBidi" w:eastAsia="Arial" w:hAnsiTheme="minorBidi"/>
                <w:sz w:val="24"/>
                <w:szCs w:val="24"/>
                <w:lang w:val="cy-GB"/>
              </w:rPr>
              <w:t>berthnasol a diddorol. (</w:t>
            </w:r>
            <w:r w:rsidR="00D67618">
              <w:rPr>
                <w:rFonts w:asciiTheme="minorBidi" w:eastAsia="Arial" w:hAnsiTheme="minorBidi"/>
                <w:sz w:val="24"/>
                <w:szCs w:val="24"/>
                <w:lang w:val="cy-GB"/>
              </w:rPr>
              <w:t>r</w:t>
            </w:r>
            <w:r w:rsidR="00D67618" w:rsidRPr="00E75D39">
              <w:rPr>
                <w:rFonts w:asciiTheme="minorBidi" w:eastAsia="Arial" w:hAnsiTheme="minorBidi"/>
                <w:sz w:val="24"/>
                <w:szCs w:val="24"/>
                <w:lang w:val="cy-GB"/>
              </w:rPr>
              <w:t xml:space="preserve">hanbarth </w:t>
            </w:r>
            <w:r w:rsidR="00D0685C" w:rsidRPr="00E75D39">
              <w:rPr>
                <w:rFonts w:asciiTheme="minorBidi" w:eastAsia="Arial" w:hAnsiTheme="minorBidi"/>
                <w:sz w:val="24"/>
                <w:szCs w:val="24"/>
                <w:lang w:val="cy-GB"/>
              </w:rPr>
              <w:t xml:space="preserve">Gwent </w:t>
            </w:r>
            <w:r w:rsidR="00D67618">
              <w:rPr>
                <w:rFonts w:asciiTheme="minorBidi" w:eastAsia="Arial" w:hAnsiTheme="minorBidi"/>
                <w:sz w:val="24"/>
                <w:szCs w:val="24"/>
                <w:lang w:val="cy-GB"/>
              </w:rPr>
              <w:t>F</w:t>
            </w:r>
            <w:r w:rsidR="00D67618" w:rsidRPr="00E75D39">
              <w:rPr>
                <w:rFonts w:asciiTheme="minorBidi" w:eastAsia="Arial" w:hAnsiTheme="minorBidi"/>
                <w:sz w:val="24"/>
                <w:szCs w:val="24"/>
                <w:lang w:val="cy-GB"/>
              </w:rPr>
              <w:t>wyaf</w:t>
            </w:r>
            <w:r w:rsidR="00D0685C" w:rsidRPr="00E75D39">
              <w:rPr>
                <w:rFonts w:asciiTheme="minorBidi" w:eastAsia="Arial" w:hAnsiTheme="minorBidi"/>
                <w:sz w:val="24"/>
                <w:szCs w:val="24"/>
                <w:lang w:val="cy-GB"/>
              </w:rPr>
              <w:t>)</w:t>
            </w:r>
          </w:p>
        </w:tc>
      </w:tr>
    </w:tbl>
    <w:p w14:paraId="2A6F49E1" w14:textId="77777777" w:rsidR="00762BC4" w:rsidRPr="0063680D" w:rsidRDefault="00762BC4" w:rsidP="00F4229D">
      <w:pPr>
        <w:spacing w:after="0" w:line="240" w:lineRule="auto"/>
        <w:ind w:left="720"/>
        <w:rPr>
          <w:rFonts w:asciiTheme="minorBidi" w:eastAsia="Calibri" w:hAnsiTheme="minorBidi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4AE5" w:rsidRPr="00CD78D1" w14:paraId="693F58B9" w14:textId="77777777" w:rsidTr="00474AE5">
        <w:tc>
          <w:tcPr>
            <w:tcW w:w="9016" w:type="dxa"/>
          </w:tcPr>
          <w:p w14:paraId="5D7ABE04" w14:textId="61407203" w:rsidR="00F37CAE" w:rsidRPr="0063680D" w:rsidRDefault="00E50E19" w:rsidP="00F37CAE">
            <w:pPr>
              <w:shd w:val="clear" w:color="auto" w:fill="FFFFFF" w:themeFill="background1"/>
              <w:jc w:val="both"/>
              <w:rPr>
                <w:rFonts w:asciiTheme="minorBidi" w:hAnsiTheme="minorBidi"/>
                <w:sz w:val="24"/>
                <w:szCs w:val="24"/>
                <w:bdr w:val="none" w:sz="0" w:space="0" w:color="auto" w:frame="1"/>
                <w:lang w:val="cy-GB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Cafodd yr Academi Sgiliau Newydd groeso cynnes ar bapur. Yn enwedig gan ofalwyr di-dâl a mentrau micro. Fodd bynnag, er gwaethaf hyrwyddo yng Nghaerdydd, drwy ganolfannau lleol, a galwadau ffôn, roedd y niferoedd a fanteisiodd yn isel, ac </w:t>
            </w:r>
            <w:r w:rsidR="00983247">
              <w:rPr>
                <w:rFonts w:ascii="Arial" w:hAnsi="Arial" w:cs="Arial"/>
                <w:sz w:val="24"/>
                <w:szCs w:val="24"/>
                <w:lang w:val="cy-GB"/>
              </w:rPr>
              <w:t>ychydig yn unig</w:t>
            </w:r>
            <w:r w:rsidR="003834A6">
              <w:rPr>
                <w:rFonts w:ascii="Arial" w:hAnsi="Arial" w:cs="Arial"/>
                <w:sz w:val="24"/>
                <w:szCs w:val="24"/>
                <w:lang w:val="cy-GB"/>
              </w:rPr>
              <w:t xml:space="preserve"> gwblhaodd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3834A6">
              <w:rPr>
                <w:rFonts w:ascii="Arial" w:hAnsi="Arial" w:cs="Arial"/>
                <w:sz w:val="24"/>
                <w:szCs w:val="24"/>
                <w:lang w:val="cy-GB"/>
              </w:rPr>
              <w:t>yr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hyfforddiant. </w:t>
            </w:r>
            <w:r w:rsidR="00B829C2">
              <w:rPr>
                <w:rFonts w:ascii="Arial" w:hAnsi="Arial" w:cs="Arial"/>
                <w:sz w:val="24"/>
                <w:szCs w:val="24"/>
                <w:lang w:val="cy-GB"/>
              </w:rPr>
              <w:t>Roedd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adolygiad </w:t>
            </w:r>
            <w:r w:rsidR="00B829C2">
              <w:rPr>
                <w:rFonts w:ascii="Arial" w:hAnsi="Arial" w:cs="Arial"/>
                <w:sz w:val="24"/>
                <w:szCs w:val="24"/>
                <w:lang w:val="cy-GB"/>
              </w:rPr>
              <w:t>yn dangos bod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y modiwlau’n rhy gyffredinol i ddiwallu anghenion staff. Mewn ymateb, mae Caerdydd wedi buddsoddi mewn talebau e-ddysgu gan ddarparwr lleol a bydd yn cynnig dau fodiwl wedi’u targedu bob mis, yn seiliedig ar flaenoriaethau’r gweithlu ac anghenion datblygu (Caerdydd - </w:t>
            </w:r>
            <w:r w:rsidR="00294E1C">
              <w:rPr>
                <w:rFonts w:ascii="Arial" w:hAnsi="Arial" w:cs="Arial"/>
                <w:sz w:val="24"/>
                <w:szCs w:val="24"/>
                <w:lang w:val="cy-GB"/>
              </w:rPr>
              <w:t>r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hanbarth Caerdydd a’r Fro)</w:t>
            </w:r>
          </w:p>
          <w:p w14:paraId="219EEEE4" w14:textId="77777777" w:rsidR="00474AE5" w:rsidRPr="0063680D" w:rsidRDefault="00474AE5" w:rsidP="002D1B1F">
            <w:pPr>
              <w:rPr>
                <w:rFonts w:asciiTheme="minorBidi" w:eastAsia="Calibri" w:hAnsiTheme="minorBidi"/>
                <w:color w:val="FF0000"/>
                <w:sz w:val="24"/>
                <w:szCs w:val="24"/>
                <w:lang w:val="cy-GB"/>
              </w:rPr>
            </w:pPr>
          </w:p>
        </w:tc>
      </w:tr>
    </w:tbl>
    <w:p w14:paraId="18FFB0CA" w14:textId="1AE06175" w:rsidR="002D1B1F" w:rsidRPr="0063680D" w:rsidRDefault="00194E28" w:rsidP="00B568F3">
      <w:pPr>
        <w:pStyle w:val="Heading2"/>
        <w:rPr>
          <w:lang w:val="cy-GB"/>
        </w:rPr>
      </w:pPr>
      <w:bookmarkStart w:id="44" w:name="_Toc213228424"/>
      <w:r w:rsidRPr="00E75D39">
        <w:rPr>
          <w:lang w:val="cy-GB"/>
        </w:rPr>
        <w:lastRenderedPageBreak/>
        <w:t>Blaenoriaeth</w:t>
      </w:r>
      <w:r w:rsidR="002D1B1F" w:rsidRPr="0063680D">
        <w:rPr>
          <w:lang w:val="cy-GB"/>
        </w:rPr>
        <w:t xml:space="preserve"> 2:</w:t>
      </w:r>
      <w:r w:rsidR="001417E2" w:rsidRPr="0063680D">
        <w:rPr>
          <w:lang w:val="cy-GB"/>
        </w:rPr>
        <w:t xml:space="preserve"> </w:t>
      </w:r>
      <w:r w:rsidR="0048155C" w:rsidRPr="00E75D39">
        <w:rPr>
          <w:lang w:val="cy-GB"/>
        </w:rPr>
        <w:t>Addysg a dysgu rhagorol</w:t>
      </w:r>
      <w:bookmarkEnd w:id="44"/>
      <w:r w:rsidR="002D1B1F" w:rsidRPr="0063680D">
        <w:rPr>
          <w:lang w:val="cy-GB"/>
        </w:rPr>
        <w:t xml:space="preserve"> </w:t>
      </w:r>
    </w:p>
    <w:p w14:paraId="242DF30D" w14:textId="77777777" w:rsidR="002D1B1F" w:rsidRPr="0063680D" w:rsidRDefault="002D1B1F" w:rsidP="002D1B1F">
      <w:pPr>
        <w:spacing w:after="0" w:line="240" w:lineRule="auto"/>
        <w:contextualSpacing/>
        <w:rPr>
          <w:rFonts w:ascii="Arial" w:eastAsia="Calibri" w:hAnsi="Arial" w:cs="Arial"/>
          <w:b/>
          <w:color w:val="FF0000"/>
          <w:sz w:val="24"/>
          <w:szCs w:val="24"/>
          <w:lang w:val="cy-GB"/>
        </w:rPr>
      </w:pPr>
    </w:p>
    <w:p w14:paraId="11D20002" w14:textId="22DA146E" w:rsidR="002D1B1F" w:rsidRPr="0063680D" w:rsidRDefault="00E50E19" w:rsidP="002D1B1F">
      <w:pPr>
        <w:suppressAutoHyphens/>
        <w:autoSpaceDN w:val="0"/>
        <w:spacing w:after="0" w:line="247" w:lineRule="auto"/>
        <w:textAlignment w:val="baseline"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Erbyn 2030, ein nod yw cael gweithlu sydd â sgiliau digidol a thechnolegol da sy’n cael eu defnyddio’n eang i wella ein ffordd o weithio, i’n helpu i ddarparu’r gofal gorau posib i bobl.</w:t>
      </w:r>
    </w:p>
    <w:p w14:paraId="27A2D97E" w14:textId="77777777" w:rsidR="00ED5F06" w:rsidRPr="0063680D" w:rsidRDefault="00ED5F06" w:rsidP="002D1B1F">
      <w:pPr>
        <w:suppressAutoHyphens/>
        <w:autoSpaceDN w:val="0"/>
        <w:spacing w:after="0" w:line="247" w:lineRule="auto"/>
        <w:textAlignment w:val="baseline"/>
        <w:rPr>
          <w:rFonts w:ascii="Arial" w:eastAsia="Calibri" w:hAnsi="Arial" w:cs="Arial"/>
          <w:sz w:val="24"/>
          <w:szCs w:val="24"/>
          <w:lang w:val="cy-GB"/>
        </w:rPr>
      </w:pPr>
    </w:p>
    <w:p w14:paraId="799F895D" w14:textId="75763210" w:rsidR="00ED5F06" w:rsidRPr="0063680D" w:rsidRDefault="003E7DB7" w:rsidP="00C92ECE">
      <w:pPr>
        <w:spacing w:after="200" w:line="276" w:lineRule="auto"/>
        <w:contextualSpacing/>
        <w:rPr>
          <w:rFonts w:ascii="Arial" w:eastAsia="Calibri" w:hAnsi="Arial" w:cs="Arial"/>
          <w:color w:val="FFC000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gwariant </w:t>
      </w:r>
      <w:r w:rsidR="00ED5F06" w:rsidRPr="0063680D">
        <w:rPr>
          <w:rFonts w:ascii="Arial" w:eastAsia="Calibri" w:hAnsi="Arial" w:cs="Arial"/>
          <w:sz w:val="24"/>
          <w:szCs w:val="24"/>
          <w:lang w:val="cy-GB"/>
        </w:rPr>
        <w:t xml:space="preserve">SCWWDP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ar y flaenoriaeth hon yn parhau’n uchel, gyda</w:t>
      </w:r>
      <w:r w:rsidR="00CC0CAD" w:rsidRPr="00E75D39">
        <w:rPr>
          <w:rFonts w:ascii="Arial" w:eastAsia="Calibri" w:hAnsi="Arial" w:cs="Arial"/>
          <w:sz w:val="24"/>
          <w:szCs w:val="24"/>
          <w:lang w:val="cy-GB"/>
        </w:rPr>
        <w:t xml:space="preserve"> 42</w:t>
      </w:r>
      <w:r w:rsidR="00905E41" w:rsidRPr="0063680D">
        <w:rPr>
          <w:rFonts w:ascii="Arial" w:eastAsia="Calibri" w:hAnsi="Arial" w:cs="Arial"/>
          <w:sz w:val="24"/>
          <w:szCs w:val="24"/>
          <w:lang w:val="cy-GB"/>
        </w:rPr>
        <w:t>.0</w:t>
      </w:r>
      <w:r w:rsidR="00ED5F06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sz w:val="24"/>
          <w:szCs w:val="24"/>
          <w:lang w:val="cy-GB"/>
        </w:rPr>
        <w:t>y cant</w:t>
      </w:r>
      <w:r w:rsidR="00ED5F06" w:rsidRPr="0063680D">
        <w:rPr>
          <w:rFonts w:ascii="Arial" w:eastAsia="Calibri" w:hAnsi="Arial" w:cs="Arial"/>
          <w:sz w:val="24"/>
          <w:szCs w:val="24"/>
          <w:lang w:val="cy-GB"/>
        </w:rPr>
        <w:t xml:space="preserve"> o</w:t>
      </w:r>
      <w:r w:rsidR="004D7AC4" w:rsidRPr="00E75D39">
        <w:rPr>
          <w:rFonts w:ascii="Arial" w:eastAsia="Calibri" w:hAnsi="Arial" w:cs="Arial"/>
          <w:sz w:val="24"/>
          <w:szCs w:val="24"/>
          <w:lang w:val="cy-GB"/>
        </w:rPr>
        <w:t>’r g</w:t>
      </w:r>
      <w:r w:rsidR="00CC0CAD" w:rsidRPr="00E75D39">
        <w:rPr>
          <w:rFonts w:ascii="Arial" w:eastAsia="Calibri" w:hAnsi="Arial" w:cs="Arial"/>
          <w:sz w:val="24"/>
          <w:szCs w:val="24"/>
          <w:lang w:val="cy-GB"/>
        </w:rPr>
        <w:t xml:space="preserve">wariant blaenoriaeth </w:t>
      </w:r>
      <w:r w:rsidR="007A1403">
        <w:rPr>
          <w:rFonts w:ascii="Arial" w:eastAsia="Calibri" w:hAnsi="Arial" w:cs="Arial"/>
          <w:sz w:val="24"/>
          <w:szCs w:val="24"/>
          <w:lang w:val="cy-GB"/>
        </w:rPr>
        <w:t>c</w:t>
      </w:r>
      <w:r w:rsidR="004D7AC4" w:rsidRPr="00E75D39">
        <w:rPr>
          <w:rFonts w:ascii="Arial" w:eastAsia="Calibri" w:hAnsi="Arial" w:cs="Arial"/>
          <w:sz w:val="24"/>
          <w:szCs w:val="24"/>
          <w:lang w:val="cy-GB"/>
        </w:rPr>
        <w:t xml:space="preserve">enedlaethol wedi’i ddefnyddio </w:t>
      </w:r>
      <w:r w:rsidR="00285089" w:rsidRPr="00E75D39">
        <w:rPr>
          <w:rFonts w:ascii="Arial" w:eastAsia="Calibri" w:hAnsi="Arial" w:cs="Arial"/>
          <w:sz w:val="24"/>
          <w:szCs w:val="24"/>
          <w:lang w:val="cy-GB"/>
        </w:rPr>
        <w:t>yn 2024 i 2025</w:t>
      </w:r>
      <w:r w:rsidR="00ED5F06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4D7AC4" w:rsidRPr="00E75D39">
        <w:rPr>
          <w:rFonts w:ascii="Arial" w:eastAsia="Calibri" w:hAnsi="Arial" w:cs="Arial"/>
          <w:sz w:val="24"/>
          <w:szCs w:val="24"/>
          <w:lang w:val="cy-GB"/>
        </w:rPr>
        <w:t>i gynorthwyo gweithlu’r sector cyfan</w:t>
      </w:r>
      <w:r w:rsidR="00251300" w:rsidRPr="00E75D39">
        <w:rPr>
          <w:rFonts w:ascii="Arial" w:eastAsia="Calibri" w:hAnsi="Arial" w:cs="Arial"/>
          <w:sz w:val="24"/>
          <w:szCs w:val="24"/>
          <w:lang w:val="cy-GB"/>
        </w:rPr>
        <w:t>, gan gynnwys cynorthwywyr personol, gofalwyr di-dâl, gwirfoddolwyr a rhieni maeth.</w:t>
      </w:r>
    </w:p>
    <w:p w14:paraId="7865AED7" w14:textId="77777777" w:rsidR="00ED5F06" w:rsidRPr="0063680D" w:rsidRDefault="00ED5F06" w:rsidP="00ED5F06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highlight w:val="yellow"/>
          <w:lang w:val="cy-GB"/>
        </w:rPr>
      </w:pPr>
    </w:p>
    <w:p w14:paraId="6FF16A42" w14:textId="5EDBF3DB" w:rsidR="00ED5F06" w:rsidRPr="0063680D" w:rsidRDefault="00464157" w:rsidP="00C92ECE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7A1403">
        <w:rPr>
          <w:rFonts w:ascii="Arial" w:eastAsia="Calibri" w:hAnsi="Arial" w:cs="Arial"/>
          <w:sz w:val="24"/>
          <w:szCs w:val="24"/>
          <w:lang w:val="cy-GB"/>
        </w:rPr>
        <w:t xml:space="preserve">Mae’r flaenoriaeth hon yn cyfrif </w:t>
      </w:r>
      <w:r w:rsidR="00632EF7" w:rsidRPr="007A1403">
        <w:rPr>
          <w:rFonts w:ascii="Arial" w:eastAsia="Calibri" w:hAnsi="Arial" w:cs="Arial"/>
          <w:sz w:val="24"/>
          <w:szCs w:val="24"/>
          <w:lang w:val="cy-GB"/>
        </w:rPr>
        <w:t xml:space="preserve">am y gyfran uchaf </w:t>
      </w:r>
      <w:r w:rsidR="00ED5F06" w:rsidRPr="0063680D">
        <w:rPr>
          <w:rFonts w:ascii="Arial" w:eastAsia="Calibri" w:hAnsi="Arial" w:cs="Arial"/>
          <w:sz w:val="24"/>
          <w:szCs w:val="24"/>
          <w:lang w:val="cy-GB"/>
        </w:rPr>
        <w:t>(</w:t>
      </w:r>
      <w:r w:rsidR="0083252F" w:rsidRPr="0063680D">
        <w:rPr>
          <w:rFonts w:ascii="Arial" w:eastAsia="Calibri" w:hAnsi="Arial" w:cs="Arial"/>
          <w:sz w:val="24"/>
          <w:szCs w:val="24"/>
          <w:lang w:val="cy-GB"/>
        </w:rPr>
        <w:t>29.1</w:t>
      </w:r>
      <w:r w:rsidR="00ED5F06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D5DC1" w:rsidRPr="007A1403">
        <w:rPr>
          <w:rFonts w:ascii="Arial" w:eastAsia="Calibri" w:hAnsi="Arial" w:cs="Arial"/>
          <w:sz w:val="24"/>
          <w:szCs w:val="24"/>
          <w:lang w:val="cy-GB"/>
        </w:rPr>
        <w:t>y cant</w:t>
      </w:r>
      <w:r w:rsidR="00ED5F06" w:rsidRPr="0063680D">
        <w:rPr>
          <w:rFonts w:ascii="Arial" w:eastAsia="Calibri" w:hAnsi="Arial" w:cs="Arial"/>
          <w:sz w:val="24"/>
          <w:szCs w:val="24"/>
          <w:lang w:val="cy-GB"/>
        </w:rPr>
        <w:t>) o</w:t>
      </w:r>
      <w:r w:rsidR="00632EF7" w:rsidRPr="007A1403">
        <w:rPr>
          <w:rFonts w:ascii="Arial" w:eastAsia="Calibri" w:hAnsi="Arial" w:cs="Arial"/>
          <w:sz w:val="24"/>
          <w:szCs w:val="24"/>
          <w:lang w:val="cy-GB"/>
        </w:rPr>
        <w:t xml:space="preserve"> wariant ar flaenoriaethau cenedlaethol </w:t>
      </w:r>
      <w:r w:rsidR="008F4114" w:rsidRPr="007A1403">
        <w:rPr>
          <w:rFonts w:ascii="Arial" w:eastAsia="Calibri" w:hAnsi="Arial" w:cs="Arial"/>
          <w:sz w:val="24"/>
          <w:szCs w:val="24"/>
          <w:lang w:val="cy-GB"/>
        </w:rPr>
        <w:t xml:space="preserve">o ran cyllid ychwanegol </w:t>
      </w:r>
      <w:r w:rsidR="007A1403" w:rsidRPr="007A1403">
        <w:rPr>
          <w:rFonts w:ascii="Arial" w:eastAsia="Calibri" w:hAnsi="Arial" w:cs="Arial"/>
          <w:sz w:val="24"/>
          <w:szCs w:val="24"/>
          <w:lang w:val="cy-GB"/>
        </w:rPr>
        <w:t>awdurdodau</w:t>
      </w:r>
      <w:r w:rsidR="008F4114" w:rsidRPr="007A1403">
        <w:rPr>
          <w:rFonts w:ascii="Arial" w:eastAsia="Calibri" w:hAnsi="Arial" w:cs="Arial"/>
          <w:sz w:val="24"/>
          <w:szCs w:val="24"/>
          <w:lang w:val="cy-GB"/>
        </w:rPr>
        <w:t xml:space="preserve"> lleol a nodwyd yn </w:t>
      </w:r>
      <w:r w:rsidR="00285089" w:rsidRPr="00E75D39">
        <w:rPr>
          <w:rFonts w:ascii="Arial" w:eastAsia="Calibri" w:hAnsi="Arial" w:cs="Arial"/>
          <w:sz w:val="24"/>
          <w:szCs w:val="24"/>
          <w:lang w:val="cy-GB"/>
        </w:rPr>
        <w:t>2024 i 2025</w:t>
      </w:r>
      <w:r w:rsidR="00ED5F06" w:rsidRPr="0063680D">
        <w:rPr>
          <w:rFonts w:ascii="Arial" w:eastAsia="Calibri" w:hAnsi="Arial" w:cs="Arial"/>
          <w:sz w:val="24"/>
          <w:szCs w:val="24"/>
          <w:lang w:val="cy-GB"/>
        </w:rPr>
        <w:t xml:space="preserve"> (</w:t>
      </w:r>
      <w:r w:rsidR="008F4114" w:rsidRPr="00E75D39">
        <w:rPr>
          <w:rFonts w:ascii="Arial" w:eastAsia="Calibri" w:hAnsi="Arial" w:cs="Arial"/>
          <w:sz w:val="24"/>
          <w:szCs w:val="24"/>
          <w:lang w:val="cy-GB"/>
        </w:rPr>
        <w:t>nid yw’r ffigurau hyn yn cynnwys rhaglenni cymhwyso ac ôl-gymhwyso</w:t>
      </w:r>
      <w:r w:rsidR="00ED5F06" w:rsidRPr="0063680D">
        <w:rPr>
          <w:rFonts w:ascii="Arial" w:eastAsia="Calibri" w:hAnsi="Arial" w:cs="Arial"/>
          <w:sz w:val="24"/>
          <w:szCs w:val="24"/>
          <w:lang w:val="cy-GB"/>
        </w:rPr>
        <w:t xml:space="preserve">). </w:t>
      </w:r>
    </w:p>
    <w:p w14:paraId="311F77FD" w14:textId="77777777" w:rsidR="00ED5F06" w:rsidRPr="0063680D" w:rsidRDefault="00ED5F06" w:rsidP="002D1B1F">
      <w:pPr>
        <w:suppressAutoHyphens/>
        <w:autoSpaceDN w:val="0"/>
        <w:spacing w:after="0" w:line="247" w:lineRule="auto"/>
        <w:textAlignment w:val="baseline"/>
        <w:rPr>
          <w:rFonts w:ascii="Arial" w:eastAsia="Calibri" w:hAnsi="Arial" w:cs="Arial"/>
          <w:sz w:val="24"/>
          <w:szCs w:val="24"/>
          <w:lang w:val="cy-GB"/>
        </w:rPr>
      </w:pPr>
    </w:p>
    <w:p w14:paraId="2ABD9AF0" w14:textId="73E56B95" w:rsidR="006C0095" w:rsidRPr="0063680D" w:rsidRDefault="008F4114" w:rsidP="006C0095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Roedd themâu </w:t>
      </w:r>
      <w:r w:rsidR="000C36EF" w:rsidRPr="00E75D39">
        <w:rPr>
          <w:rFonts w:ascii="Arial" w:eastAsia="Calibri" w:hAnsi="Arial" w:cs="Arial"/>
          <w:sz w:val="24"/>
          <w:szCs w:val="24"/>
          <w:lang w:val="cy-GB"/>
        </w:rPr>
        <w:t>cyffredin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AE2C17" w:rsidRPr="00E75D39">
        <w:rPr>
          <w:rFonts w:ascii="Arial" w:eastAsia="Calibri" w:hAnsi="Arial" w:cs="Arial"/>
          <w:sz w:val="24"/>
          <w:szCs w:val="24"/>
          <w:lang w:val="cy-GB"/>
        </w:rPr>
        <w:t xml:space="preserve">ar draws y rhanbarthau ar gyfer </w:t>
      </w:r>
      <w:r w:rsidR="006C0095" w:rsidRPr="0063680D">
        <w:rPr>
          <w:rFonts w:ascii="Arial" w:eastAsia="Calibri" w:hAnsi="Arial" w:cs="Arial"/>
          <w:sz w:val="24"/>
          <w:szCs w:val="24"/>
          <w:lang w:val="cy-GB"/>
        </w:rPr>
        <w:t xml:space="preserve">y </w:t>
      </w:r>
      <w:r w:rsidR="00AE2C17" w:rsidRPr="00E75D39">
        <w:rPr>
          <w:rFonts w:ascii="Arial" w:eastAsia="Calibri" w:hAnsi="Arial" w:cs="Arial"/>
          <w:sz w:val="24"/>
          <w:szCs w:val="24"/>
          <w:lang w:val="cy-GB"/>
        </w:rPr>
        <w:t xml:space="preserve">flaenoriaeth genedlaethol hon </w:t>
      </w:r>
      <w:r w:rsidR="00285089" w:rsidRPr="00E75D39">
        <w:rPr>
          <w:rFonts w:ascii="Arial" w:eastAsia="Calibri" w:hAnsi="Arial" w:cs="Arial"/>
          <w:sz w:val="24"/>
          <w:szCs w:val="24"/>
          <w:lang w:val="cy-GB"/>
        </w:rPr>
        <w:t>yn 2024 i 2025</w:t>
      </w:r>
      <w:r w:rsidR="006C0095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432EDD" w:rsidRPr="00E75D39">
        <w:rPr>
          <w:rFonts w:ascii="Arial" w:eastAsia="Calibri" w:hAnsi="Arial" w:cs="Arial"/>
          <w:sz w:val="24"/>
          <w:szCs w:val="24"/>
          <w:lang w:val="cy-GB"/>
        </w:rPr>
        <w:t>yn cynnwys</w:t>
      </w:r>
      <w:r w:rsidR="006C0095" w:rsidRPr="0063680D">
        <w:rPr>
          <w:rFonts w:ascii="Arial" w:eastAsia="Calibri" w:hAnsi="Arial" w:cs="Arial"/>
          <w:sz w:val="24"/>
          <w:szCs w:val="24"/>
          <w:lang w:val="cy-GB"/>
        </w:rPr>
        <w:t>:</w:t>
      </w:r>
    </w:p>
    <w:p w14:paraId="59804FF3" w14:textId="77777777" w:rsidR="006C0095" w:rsidRPr="0063680D" w:rsidRDefault="006C0095" w:rsidP="002D1B1F">
      <w:pPr>
        <w:suppressAutoHyphens/>
        <w:autoSpaceDN w:val="0"/>
        <w:spacing w:after="0" w:line="247" w:lineRule="auto"/>
        <w:textAlignment w:val="baseline"/>
        <w:rPr>
          <w:rFonts w:ascii="Arial" w:eastAsia="Calibri" w:hAnsi="Arial" w:cs="Arial"/>
          <w:sz w:val="24"/>
          <w:szCs w:val="24"/>
          <w:lang w:val="cy-GB"/>
        </w:rPr>
      </w:pPr>
    </w:p>
    <w:p w14:paraId="5424DB06" w14:textId="77777777" w:rsidR="001D3350" w:rsidRPr="0063680D" w:rsidRDefault="001D3350" w:rsidP="00AF6A28">
      <w:pPr>
        <w:suppressAutoHyphens/>
        <w:autoSpaceDN w:val="0"/>
        <w:spacing w:after="0" w:line="247" w:lineRule="auto"/>
        <w:textAlignment w:val="baseline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p w14:paraId="3C35C849" w14:textId="25B8B33B" w:rsidR="00AF6A28" w:rsidRPr="00D8513E" w:rsidRDefault="00432EDD" w:rsidP="00AF6A28">
      <w:pPr>
        <w:suppressAutoHyphens/>
        <w:autoSpaceDN w:val="0"/>
        <w:spacing w:after="0" w:line="247" w:lineRule="auto"/>
        <w:textAlignment w:val="baseline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Cymwysterau a </w:t>
      </w:r>
      <w:r w:rsidR="008D6F31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s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efydlu</w:t>
      </w:r>
    </w:p>
    <w:p w14:paraId="6BE19D81" w14:textId="77777777" w:rsidR="00DF63D9" w:rsidRPr="0063680D" w:rsidRDefault="00DF63D9" w:rsidP="00AF6A28">
      <w:pPr>
        <w:suppressAutoHyphens/>
        <w:autoSpaceDN w:val="0"/>
        <w:spacing w:after="0" w:line="247" w:lineRule="auto"/>
        <w:textAlignment w:val="baseline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p w14:paraId="6285B78E" w14:textId="196B2D51" w:rsidR="00B52B4E" w:rsidRPr="0063680D" w:rsidRDefault="000A2359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Darparu c</w:t>
      </w:r>
      <w:r w:rsidR="004901C1" w:rsidRPr="00E75D39">
        <w:rPr>
          <w:rFonts w:ascii="Arial" w:eastAsia="Calibri" w:hAnsi="Arial" w:cs="Arial"/>
          <w:sz w:val="24"/>
          <w:szCs w:val="24"/>
          <w:lang w:val="cy-GB"/>
        </w:rPr>
        <w:t xml:space="preserve">ymorth </w:t>
      </w:r>
      <w:r w:rsidR="000C36EF" w:rsidRPr="00E75D39">
        <w:rPr>
          <w:rFonts w:ascii="Arial" w:eastAsia="Calibri" w:hAnsi="Arial" w:cs="Arial"/>
          <w:sz w:val="24"/>
          <w:szCs w:val="24"/>
          <w:lang w:val="cy-GB"/>
        </w:rPr>
        <w:t>parhaus</w:t>
      </w:r>
      <w:r w:rsidR="004901C1" w:rsidRPr="00E75D39">
        <w:rPr>
          <w:rFonts w:ascii="Arial" w:eastAsia="Calibri" w:hAnsi="Arial" w:cs="Arial"/>
          <w:sz w:val="24"/>
          <w:szCs w:val="24"/>
          <w:lang w:val="cy-GB"/>
        </w:rPr>
        <w:t xml:space="preserve"> i staff yn y sector gyda chymwysterau </w:t>
      </w:r>
      <w:r w:rsidR="00E42CF5" w:rsidRPr="00E75D39">
        <w:rPr>
          <w:rFonts w:ascii="Arial" w:eastAsia="Calibri" w:hAnsi="Arial" w:cs="Arial"/>
          <w:sz w:val="24"/>
          <w:szCs w:val="24"/>
          <w:lang w:val="cy-GB"/>
        </w:rPr>
        <w:t xml:space="preserve">Iechyd a Gofal Cymdeithasol </w:t>
      </w:r>
      <w:r w:rsidR="005F6BC6">
        <w:rPr>
          <w:rFonts w:ascii="Arial" w:eastAsia="Calibri" w:hAnsi="Arial" w:cs="Arial"/>
          <w:sz w:val="24"/>
          <w:szCs w:val="24"/>
          <w:lang w:val="cy-GB"/>
        </w:rPr>
        <w:t>L</w:t>
      </w:r>
      <w:r w:rsidR="00E42CF5" w:rsidRPr="00E75D39">
        <w:rPr>
          <w:rFonts w:ascii="Arial" w:eastAsia="Calibri" w:hAnsi="Arial" w:cs="Arial"/>
          <w:sz w:val="24"/>
          <w:szCs w:val="24"/>
          <w:lang w:val="cy-GB"/>
        </w:rPr>
        <w:t>efel</w:t>
      </w:r>
      <w:r w:rsidR="00AF6A28" w:rsidRPr="0063680D">
        <w:rPr>
          <w:rFonts w:ascii="Arial" w:eastAsia="Calibri" w:hAnsi="Arial" w:cs="Arial"/>
          <w:sz w:val="24"/>
          <w:szCs w:val="24"/>
          <w:lang w:val="cy-GB"/>
        </w:rPr>
        <w:t xml:space="preserve"> 2</w:t>
      </w:r>
      <w:r w:rsidR="005F6BC6">
        <w:rPr>
          <w:rFonts w:ascii="Arial" w:eastAsia="Calibri" w:hAnsi="Arial" w:cs="Arial"/>
          <w:sz w:val="24"/>
          <w:szCs w:val="24"/>
          <w:lang w:val="cy-GB"/>
        </w:rPr>
        <w:t xml:space="preserve"> i </w:t>
      </w:r>
      <w:r w:rsidR="00AF6A28" w:rsidRPr="0063680D">
        <w:rPr>
          <w:rFonts w:ascii="Arial" w:eastAsia="Calibri" w:hAnsi="Arial" w:cs="Arial"/>
          <w:sz w:val="24"/>
          <w:szCs w:val="24"/>
          <w:lang w:val="cy-GB"/>
        </w:rPr>
        <w:t xml:space="preserve">5 </w:t>
      </w:r>
      <w:r w:rsidR="005F6BC6">
        <w:rPr>
          <w:rFonts w:ascii="Arial" w:eastAsia="Calibri" w:hAnsi="Arial" w:cs="Arial"/>
          <w:sz w:val="24"/>
          <w:szCs w:val="24"/>
          <w:lang w:val="cy-GB"/>
        </w:rPr>
        <w:t>i g</w:t>
      </w:r>
      <w:r w:rsidR="00571EBA" w:rsidRPr="00E75D39">
        <w:rPr>
          <w:rFonts w:ascii="Arial" w:eastAsia="Calibri" w:hAnsi="Arial" w:cs="Arial"/>
          <w:sz w:val="24"/>
          <w:szCs w:val="24"/>
          <w:lang w:val="cy-GB"/>
        </w:rPr>
        <w:t>yd-fynd â sgiliau, cyfrifoldebau, a gofynion rheoleiddio</w:t>
      </w:r>
      <w:r w:rsidR="00990F36" w:rsidRPr="00E75D39">
        <w:rPr>
          <w:rFonts w:ascii="Arial" w:eastAsia="Calibri" w:hAnsi="Arial" w:cs="Arial"/>
          <w:sz w:val="24"/>
          <w:szCs w:val="24"/>
          <w:lang w:val="cy-GB"/>
        </w:rPr>
        <w:t>’r gwahanol rolau</w:t>
      </w:r>
      <w:r w:rsidR="000001C4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1CDE82BC" w14:textId="77777777" w:rsidR="00336CE8" w:rsidRPr="0063680D" w:rsidRDefault="00336CE8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7651714E" w14:textId="4C4D78C3" w:rsidR="00AF6A28" w:rsidRPr="0063680D" w:rsidRDefault="00990F36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Mae’r cymorth hwn yn cynnwys:</w:t>
      </w:r>
    </w:p>
    <w:p w14:paraId="76F7C42F" w14:textId="739293E2" w:rsidR="00DF63D9" w:rsidRPr="0063680D" w:rsidRDefault="00990F36" w:rsidP="005266A5">
      <w:pPr>
        <w:numPr>
          <w:ilvl w:val="1"/>
          <w:numId w:val="2"/>
        </w:numPr>
        <w:spacing w:after="200" w:line="276" w:lineRule="auto"/>
        <w:ind w:left="1560" w:hanging="459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sesiynau ‘galw i mewn’ </w:t>
      </w:r>
      <w:r w:rsidR="00FA6F84" w:rsidRPr="00E75D39">
        <w:rPr>
          <w:rFonts w:ascii="Arial" w:eastAsia="Calibri" w:hAnsi="Arial" w:cs="Arial"/>
          <w:sz w:val="24"/>
          <w:szCs w:val="24"/>
          <w:lang w:val="cy-GB"/>
        </w:rPr>
        <w:t>i drafod c</w:t>
      </w:r>
      <w:r w:rsidR="00E310CF" w:rsidRPr="00E75D39">
        <w:rPr>
          <w:rFonts w:ascii="Arial" w:eastAsia="Calibri" w:hAnsi="Arial" w:cs="Arial"/>
          <w:sz w:val="24"/>
          <w:szCs w:val="24"/>
          <w:lang w:val="cy-GB"/>
        </w:rPr>
        <w:t>ymwysterau a chofrestru</w:t>
      </w:r>
    </w:p>
    <w:p w14:paraId="28BDEC18" w14:textId="77777777" w:rsidR="00FA6F84" w:rsidRPr="000813C8" w:rsidRDefault="00FA6F84" w:rsidP="005266A5">
      <w:pPr>
        <w:numPr>
          <w:ilvl w:val="1"/>
          <w:numId w:val="2"/>
        </w:numPr>
        <w:spacing w:after="200" w:line="276" w:lineRule="auto"/>
        <w:ind w:left="1560" w:hanging="459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0813C8">
        <w:rPr>
          <w:rFonts w:ascii="Arial" w:hAnsi="Arial" w:cs="Arial"/>
          <w:sz w:val="24"/>
          <w:lang w:val="cy-GB"/>
        </w:rPr>
        <w:t>cyfeirio at ein gwefan</w:t>
      </w:r>
      <w:r w:rsidRPr="000813C8" w:rsidDel="005470E7">
        <w:rPr>
          <w:rFonts w:ascii="Arial" w:hAnsi="Arial" w:cs="Arial"/>
          <w:sz w:val="24"/>
          <w:lang w:val="cy-GB"/>
        </w:rPr>
        <w:t xml:space="preserve"> </w:t>
      </w:r>
      <w:r w:rsidRPr="000813C8">
        <w:rPr>
          <w:rFonts w:ascii="Arial" w:hAnsi="Arial" w:cs="Arial"/>
          <w:sz w:val="24"/>
          <w:lang w:val="cy-GB"/>
        </w:rPr>
        <w:t>i gael adnoddau a gwybodaeth am y llwybrau a’r cymwysterau derbyniol ar gyfer cofrestru</w:t>
      </w:r>
    </w:p>
    <w:p w14:paraId="431604A3" w14:textId="2CFF6FEE" w:rsidR="00422E82" w:rsidRPr="0063680D" w:rsidRDefault="00FA6F84" w:rsidP="005266A5">
      <w:pPr>
        <w:numPr>
          <w:ilvl w:val="1"/>
          <w:numId w:val="2"/>
        </w:numPr>
        <w:spacing w:after="200" w:line="276" w:lineRule="auto"/>
        <w:ind w:left="1560" w:hanging="459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0813C8">
        <w:rPr>
          <w:rFonts w:ascii="Arial" w:hAnsi="Arial" w:cs="Arial"/>
          <w:sz w:val="24"/>
          <w:lang w:val="cy-GB"/>
        </w:rPr>
        <w:t>gwybodaeth am weithdai</w:t>
      </w:r>
    </w:p>
    <w:p w14:paraId="73FF78A3" w14:textId="3736A02E" w:rsidR="00AF6A28" w:rsidRPr="0063680D" w:rsidRDefault="00FA6F84" w:rsidP="005266A5">
      <w:pPr>
        <w:numPr>
          <w:ilvl w:val="1"/>
          <w:numId w:val="2"/>
        </w:numPr>
        <w:spacing w:after="200" w:line="276" w:lineRule="auto"/>
        <w:ind w:left="1560" w:hanging="459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cymorth i </w:t>
      </w:r>
      <w:r w:rsidR="007855B2" w:rsidRPr="00E75D39">
        <w:rPr>
          <w:rFonts w:ascii="Arial" w:eastAsia="Calibri" w:hAnsi="Arial" w:cs="Arial"/>
          <w:sz w:val="24"/>
          <w:szCs w:val="24"/>
          <w:lang w:val="cy-GB"/>
        </w:rPr>
        <w:t xml:space="preserve">gofrestru ac </w:t>
      </w:r>
      <w:r w:rsidR="00044E58" w:rsidRPr="00E75D39">
        <w:rPr>
          <w:rFonts w:ascii="Arial" w:eastAsia="Calibri" w:hAnsi="Arial" w:cs="Arial"/>
          <w:sz w:val="24"/>
          <w:szCs w:val="24"/>
          <w:lang w:val="cy-GB"/>
        </w:rPr>
        <w:t>ailgofrestru</w:t>
      </w:r>
      <w:r w:rsidR="007855B2" w:rsidRPr="00E75D39">
        <w:rPr>
          <w:rFonts w:ascii="Arial" w:eastAsia="Calibri" w:hAnsi="Arial" w:cs="Arial"/>
          <w:sz w:val="24"/>
          <w:szCs w:val="24"/>
          <w:lang w:val="cy-GB"/>
        </w:rPr>
        <w:t xml:space="preserve"> â Gofal Cymdeithasol Cymru</w:t>
      </w:r>
      <w:r w:rsidR="00AF6A28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26AC9DD9" w14:textId="77777777" w:rsidR="00422E82" w:rsidRPr="0063680D" w:rsidRDefault="00422E82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74406D24" w14:textId="537A475B" w:rsidR="00080D77" w:rsidRDefault="003F4D3C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 xml:space="preserve">Mae </w:t>
      </w:r>
      <w:r w:rsidR="006673D9">
        <w:rPr>
          <w:rFonts w:ascii="Arial" w:eastAsia="Calibri" w:hAnsi="Arial" w:cs="Arial"/>
          <w:bCs/>
          <w:sz w:val="24"/>
          <w:szCs w:val="24"/>
          <w:lang w:val="cy-GB"/>
        </w:rPr>
        <w:t>f</w:t>
      </w:r>
      <w:r w:rsidR="006673D9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framwaith </w:t>
      </w:r>
      <w:r w:rsidR="006673D9">
        <w:rPr>
          <w:rFonts w:ascii="Arial" w:eastAsia="Calibri" w:hAnsi="Arial" w:cs="Arial"/>
          <w:bCs/>
          <w:sz w:val="24"/>
          <w:szCs w:val="24"/>
          <w:lang w:val="cy-GB"/>
        </w:rPr>
        <w:t>s</w:t>
      </w:r>
      <w:r w:rsidR="006673D9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efydlu </w:t>
      </w:r>
      <w:r w:rsidR="0014379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Cymru </w:t>
      </w:r>
      <w:r w:rsidR="006673D9">
        <w:rPr>
          <w:rFonts w:ascii="Arial" w:eastAsia="Calibri" w:hAnsi="Arial" w:cs="Arial"/>
          <w:bCs/>
          <w:sz w:val="24"/>
          <w:szCs w:val="24"/>
          <w:lang w:val="cy-GB"/>
        </w:rPr>
        <w:t>g</w:t>
      </w:r>
      <w:r w:rsidR="006673D9" w:rsidRPr="00E75D39">
        <w:rPr>
          <w:rFonts w:ascii="Arial" w:eastAsia="Calibri" w:hAnsi="Arial" w:cs="Arial"/>
          <w:bCs/>
          <w:sz w:val="24"/>
          <w:szCs w:val="24"/>
          <w:lang w:val="cy-GB"/>
        </w:rPr>
        <w:t>yfan</w:t>
      </w:r>
      <w:r w:rsidR="006673D9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080D77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(AWIF) </w:t>
      </w:r>
      <w:r w:rsidR="0014379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yn parhau i gael ei </w:t>
      </w:r>
      <w:r w:rsidR="00044E58" w:rsidRPr="00E75D39">
        <w:rPr>
          <w:rFonts w:ascii="Arial" w:eastAsia="Calibri" w:hAnsi="Arial" w:cs="Arial"/>
          <w:bCs/>
          <w:sz w:val="24"/>
          <w:szCs w:val="24"/>
          <w:lang w:val="cy-GB"/>
        </w:rPr>
        <w:t>weithredu</w:t>
      </w:r>
      <w:r w:rsidR="0014379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a’i gefnogi’n gyffredinol</w:t>
      </w:r>
      <w:r w:rsidR="006673D9">
        <w:rPr>
          <w:rFonts w:ascii="Arial" w:eastAsia="Calibri" w:hAnsi="Arial" w:cs="Arial"/>
          <w:bCs/>
          <w:sz w:val="24"/>
          <w:szCs w:val="24"/>
          <w:lang w:val="cy-GB"/>
        </w:rPr>
        <w:t xml:space="preserve">, </w:t>
      </w:r>
      <w:r w:rsidR="0014379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ynghyd â rhaglenni sefydlu </w:t>
      </w:r>
      <w:r w:rsidR="008A6EAD" w:rsidRPr="00E75D39">
        <w:rPr>
          <w:rFonts w:ascii="Arial" w:eastAsia="Calibri" w:hAnsi="Arial" w:cs="Arial"/>
          <w:bCs/>
          <w:sz w:val="24"/>
          <w:szCs w:val="24"/>
          <w:lang w:val="cy-GB"/>
        </w:rPr>
        <w:t>wedi’u haddasu ar gyfer anghenion lleol</w:t>
      </w:r>
      <w:r w:rsidR="00446493">
        <w:rPr>
          <w:rFonts w:ascii="Arial" w:eastAsia="Calibri" w:hAnsi="Arial" w:cs="Arial"/>
          <w:bCs/>
          <w:sz w:val="24"/>
          <w:szCs w:val="24"/>
          <w:lang w:val="cy-GB"/>
        </w:rPr>
        <w:t>. Fodd bynnag, b</w:t>
      </w:r>
      <w:r w:rsidR="008A6EAD" w:rsidRPr="00E75D39">
        <w:rPr>
          <w:rFonts w:ascii="Arial" w:eastAsia="Calibri" w:hAnsi="Arial" w:cs="Arial"/>
          <w:bCs/>
          <w:sz w:val="24"/>
          <w:szCs w:val="24"/>
          <w:lang w:val="cy-GB"/>
        </w:rPr>
        <w:t>u gostyngiad o</w:t>
      </w:r>
      <w:r w:rsidR="00080D77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32 </w:t>
      </w:r>
      <w:r w:rsidR="005D5DC1" w:rsidRPr="00E75D39">
        <w:rPr>
          <w:rFonts w:ascii="Arial" w:eastAsia="Calibri" w:hAnsi="Arial" w:cs="Arial"/>
          <w:bCs/>
          <w:sz w:val="24"/>
          <w:szCs w:val="24"/>
          <w:lang w:val="cy-GB"/>
        </w:rPr>
        <w:t>y cant</w:t>
      </w:r>
      <w:r w:rsidR="00080D77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8A6EA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yn </w:t>
      </w:r>
      <w:r w:rsidR="00EF4F12">
        <w:rPr>
          <w:rFonts w:ascii="Arial" w:eastAsia="Calibri" w:hAnsi="Arial" w:cs="Arial"/>
          <w:bCs/>
          <w:sz w:val="24"/>
          <w:szCs w:val="24"/>
          <w:lang w:val="cy-GB"/>
        </w:rPr>
        <w:t xml:space="preserve">y </w:t>
      </w:r>
      <w:r w:rsidR="008A6EA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defnydd </w:t>
      </w:r>
      <w:r w:rsidR="00EF4F12">
        <w:rPr>
          <w:rFonts w:ascii="Arial" w:eastAsia="Calibri" w:hAnsi="Arial" w:cs="Arial"/>
          <w:bCs/>
          <w:sz w:val="24"/>
          <w:szCs w:val="24"/>
          <w:lang w:val="cy-GB"/>
        </w:rPr>
        <w:t xml:space="preserve">ohono </w:t>
      </w:r>
      <w:r w:rsidR="008A6EAD" w:rsidRPr="00E75D39">
        <w:rPr>
          <w:rFonts w:ascii="Arial" w:eastAsia="Calibri" w:hAnsi="Arial" w:cs="Arial"/>
          <w:bCs/>
          <w:sz w:val="24"/>
          <w:szCs w:val="24"/>
          <w:lang w:val="cy-GB"/>
        </w:rPr>
        <w:t>i hwyluso siwrnai gych</w:t>
      </w:r>
      <w:r w:rsidR="00EF4F12">
        <w:rPr>
          <w:rFonts w:ascii="Arial" w:eastAsia="Calibri" w:hAnsi="Arial" w:cs="Arial"/>
          <w:bCs/>
          <w:sz w:val="24"/>
          <w:szCs w:val="24"/>
          <w:lang w:val="cy-GB"/>
        </w:rPr>
        <w:t>w</w:t>
      </w:r>
      <w:r w:rsidR="008A6EAD" w:rsidRPr="00E75D39">
        <w:rPr>
          <w:rFonts w:ascii="Arial" w:eastAsia="Calibri" w:hAnsi="Arial" w:cs="Arial"/>
          <w:bCs/>
          <w:sz w:val="24"/>
          <w:szCs w:val="24"/>
          <w:lang w:val="cy-GB"/>
        </w:rPr>
        <w:t>ynnol</w:t>
      </w:r>
      <w:r w:rsidR="008B0451">
        <w:rPr>
          <w:rFonts w:ascii="Arial" w:eastAsia="Calibri" w:hAnsi="Arial" w:cs="Arial"/>
          <w:bCs/>
          <w:sz w:val="24"/>
          <w:szCs w:val="24"/>
          <w:lang w:val="cy-GB"/>
        </w:rPr>
        <w:t xml:space="preserve"> staff</w:t>
      </w:r>
      <w:r w:rsidR="008A6EA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tuag at gymwysterau llawn. Mae’r gostyngiad </w:t>
      </w:r>
      <w:r w:rsidR="008B0451">
        <w:rPr>
          <w:rFonts w:ascii="Arial" w:eastAsia="Calibri" w:hAnsi="Arial" w:cs="Arial"/>
          <w:bCs/>
          <w:sz w:val="24"/>
          <w:szCs w:val="24"/>
          <w:lang w:val="cy-GB"/>
        </w:rPr>
        <w:t xml:space="preserve">parhaus </w:t>
      </w:r>
      <w:r w:rsidR="008A6EAD" w:rsidRPr="00E75D39">
        <w:rPr>
          <w:rFonts w:ascii="Arial" w:eastAsia="Calibri" w:hAnsi="Arial" w:cs="Arial"/>
          <w:bCs/>
          <w:sz w:val="24"/>
          <w:szCs w:val="24"/>
          <w:lang w:val="cy-GB"/>
        </w:rPr>
        <w:t>hwn yn gofyn am ymchwilio pellach i ddeall yr achos</w:t>
      </w:r>
      <w:r w:rsidR="00CA6FE8">
        <w:rPr>
          <w:rFonts w:ascii="Arial" w:eastAsia="Calibri" w:hAnsi="Arial" w:cs="Arial"/>
          <w:bCs/>
          <w:sz w:val="24"/>
          <w:szCs w:val="24"/>
          <w:lang w:val="cy-GB"/>
        </w:rPr>
        <w:t xml:space="preserve"> neu os y</w:t>
      </w:r>
      <w:r w:rsidR="008A6EAD" w:rsidRPr="00E75D39">
        <w:rPr>
          <w:rFonts w:ascii="Arial" w:eastAsia="Calibri" w:hAnsi="Arial" w:cs="Arial"/>
          <w:bCs/>
          <w:sz w:val="24"/>
          <w:szCs w:val="24"/>
          <w:lang w:val="cy-GB"/>
        </w:rPr>
        <w:t>w’n arwydd o broblem ag adrodd</w:t>
      </w:r>
      <w:r w:rsidR="00080D77" w:rsidRPr="0063680D"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0B43E011" w14:textId="77777777" w:rsidR="00A056ED" w:rsidRDefault="00A056ED" w:rsidP="00A056ED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1F26D8EB" w14:textId="77777777" w:rsidR="00A056ED" w:rsidRDefault="00A056ED" w:rsidP="00A056ED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55632DFA" w14:textId="77777777" w:rsidR="00A056ED" w:rsidRDefault="00A056ED" w:rsidP="00A056ED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5F0A2B22" w14:textId="77777777" w:rsidR="00A056ED" w:rsidRPr="0063680D" w:rsidRDefault="00A056ED" w:rsidP="00D8513E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1E70C3FA" w14:textId="77777777" w:rsidR="00F64EE8" w:rsidRPr="0063680D" w:rsidRDefault="00F64EE8" w:rsidP="00F64EE8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F64EE8" w:rsidRPr="00CD78D1" w14:paraId="69DE092B" w14:textId="77777777" w:rsidTr="00C92ECE">
        <w:trPr>
          <w:jc w:val="center"/>
        </w:trPr>
        <w:tc>
          <w:tcPr>
            <w:tcW w:w="9016" w:type="dxa"/>
          </w:tcPr>
          <w:p w14:paraId="611B2818" w14:textId="147525F4" w:rsidR="00F64EE8" w:rsidRPr="0063680D" w:rsidRDefault="00E50E19" w:rsidP="00E55D9E">
            <w:pPr>
              <w:spacing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Yn rhanbarthol rydy</w:t>
            </w:r>
            <w:r w:rsidR="00D04E9E">
              <w:rPr>
                <w:rFonts w:ascii="Arial" w:hAnsi="Arial" w:cs="Arial"/>
                <w:sz w:val="24"/>
                <w:szCs w:val="24"/>
                <w:lang w:val="cy-GB"/>
              </w:rPr>
              <w:t>n ni’n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parhau i gynnig cymorth a gwybodaeth i’n darparwyr yn ymwneud â’r Fframwaith </w:t>
            </w:r>
            <w:r w:rsidR="00D04E9E">
              <w:rPr>
                <w:rFonts w:ascii="Arial" w:hAnsi="Arial" w:cs="Arial"/>
                <w:sz w:val="24"/>
                <w:szCs w:val="24"/>
                <w:lang w:val="cy-GB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efydlu Cymru </w:t>
            </w:r>
            <w:r w:rsidR="00D04E9E">
              <w:rPr>
                <w:rFonts w:ascii="Arial" w:hAnsi="Arial" w:cs="Arial"/>
                <w:sz w:val="24"/>
                <w:szCs w:val="24"/>
                <w:lang w:val="cy-GB"/>
              </w:rPr>
              <w:t>g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yfan (AWIF) a </w:t>
            </w:r>
            <w:r w:rsidR="00D04E9E"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hymwysterau. Mae Caerdydd a Bro Morgannwg wedi parhau i gomisiynu drwy gydol </w:t>
            </w:r>
            <w:r w:rsidR="00C4384E">
              <w:rPr>
                <w:rFonts w:ascii="Arial" w:hAnsi="Arial" w:cs="Arial"/>
                <w:sz w:val="24"/>
                <w:szCs w:val="24"/>
                <w:lang w:val="cy-GB"/>
              </w:rPr>
              <w:t>2024 i 2025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ar lefel ranbarthol i gynnig yr AWIF ar gyfer gweithdai Iechyd a Gofal Cymdeithasol mewn partneriaeth â Choleg Caerdydd a’r Fro (CAVC). Fel y nodwyd </w:t>
            </w:r>
            <w:r w:rsidR="006102B4">
              <w:rPr>
                <w:rFonts w:ascii="Arial" w:hAnsi="Arial" w:cs="Arial"/>
                <w:sz w:val="24"/>
                <w:szCs w:val="24"/>
                <w:lang w:val="cy-GB"/>
              </w:rPr>
              <w:t>yng nghanol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y flwyddyn, cafodd tri gweithdy AWIF eu rhedeg ar lefel gofal yn y rhanbarth yn ystod 2024</w:t>
            </w:r>
            <w:r w:rsidR="006102B4">
              <w:rPr>
                <w:rFonts w:ascii="Arial" w:hAnsi="Arial" w:cs="Arial"/>
                <w:sz w:val="24"/>
                <w:szCs w:val="24"/>
                <w:lang w:val="cy-GB"/>
              </w:rPr>
              <w:t xml:space="preserve"> i 20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25 (</w:t>
            </w:r>
            <w:r w:rsidR="006102B4">
              <w:rPr>
                <w:rFonts w:ascii="Arial" w:hAnsi="Arial" w:cs="Arial"/>
                <w:sz w:val="24"/>
                <w:szCs w:val="24"/>
                <w:lang w:val="cy-GB"/>
              </w:rPr>
              <w:t>r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hanbarth Caerdydd a’r Fro)</w:t>
            </w:r>
          </w:p>
        </w:tc>
      </w:tr>
    </w:tbl>
    <w:p w14:paraId="44F9C3C8" w14:textId="77777777" w:rsidR="00F64EE8" w:rsidRPr="0063680D" w:rsidRDefault="00F64EE8" w:rsidP="00C92ECE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77EAC" w:rsidRPr="00E75D39" w14:paraId="0E0EAB3E" w14:textId="77777777" w:rsidTr="00C92ECE">
        <w:trPr>
          <w:jc w:val="center"/>
        </w:trPr>
        <w:tc>
          <w:tcPr>
            <w:tcW w:w="9016" w:type="dxa"/>
          </w:tcPr>
          <w:p w14:paraId="0C2BF97B" w14:textId="5AF40685" w:rsidR="00A77EAC" w:rsidRPr="0063680D" w:rsidRDefault="0028419F" w:rsidP="00C92ECE">
            <w:pPr>
              <w:pStyle w:val="NormalWeb"/>
              <w:spacing w:before="0" w:beforeAutospacing="0"/>
              <w:rPr>
                <w:rFonts w:asciiTheme="minorBidi" w:eastAsia="Calibri" w:hAnsiTheme="minorBidi" w:cstheme="minorBidi"/>
                <w:bCs/>
                <w:lang w:val="cy-GB"/>
              </w:rPr>
            </w:pPr>
            <w:r w:rsidRPr="00E75D39">
              <w:rPr>
                <w:rStyle w:val="fadeinm1hgl8"/>
                <w:rFonts w:asciiTheme="minorBidi" w:hAnsiTheme="minorBidi" w:cstheme="minorBidi"/>
                <w:lang w:val="cy-GB"/>
              </w:rPr>
              <w:t xml:space="preserve">Mae Wrecsam yn parhau i gynnig cymorth strategol i wasanaethau darparwyr drwy </w:t>
            </w:r>
            <w:r w:rsidR="005C5395" w:rsidRPr="00E75D39">
              <w:rPr>
                <w:rStyle w:val="fadeinm1hgl8"/>
                <w:rFonts w:asciiTheme="minorBidi" w:hAnsiTheme="minorBidi" w:cstheme="minorBidi"/>
                <w:lang w:val="cy-GB"/>
              </w:rPr>
              <w:t xml:space="preserve">ddarparu cyngor, arweiniad a chyfeirio at </w:t>
            </w:r>
            <w:r w:rsidR="00095C32" w:rsidRPr="00E75D39">
              <w:rPr>
                <w:rStyle w:val="fadeinm1hgl8"/>
                <w:rFonts w:asciiTheme="minorBidi" w:hAnsiTheme="minorBidi" w:cstheme="minorBidi"/>
                <w:lang w:val="cy-GB"/>
              </w:rPr>
              <w:t>adnoddau</w:t>
            </w:r>
            <w:r w:rsidR="005C5395" w:rsidRPr="00E75D39">
              <w:rPr>
                <w:rStyle w:val="fadeinm1hgl8"/>
                <w:rFonts w:asciiTheme="minorBidi" w:hAnsiTheme="minorBidi" w:cstheme="minorBidi"/>
                <w:lang w:val="cy-GB"/>
              </w:rPr>
              <w:t xml:space="preserve"> perthnasol Gofal Cymdeithasol Cymru</w:t>
            </w:r>
            <w:r w:rsidR="00CE63AC" w:rsidRPr="00E75D39">
              <w:rPr>
                <w:rStyle w:val="fadeinm1hgl8"/>
                <w:rFonts w:asciiTheme="minorBidi" w:hAnsiTheme="minorBidi" w:cstheme="minorBidi"/>
                <w:lang w:val="cy-GB"/>
              </w:rPr>
              <w:t xml:space="preserve"> (GCC)</w:t>
            </w:r>
            <w:r w:rsidR="005C5395" w:rsidRPr="00E75D39">
              <w:rPr>
                <w:rStyle w:val="fadeinm1hgl8"/>
                <w:rFonts w:asciiTheme="minorBidi" w:hAnsiTheme="minorBidi" w:cstheme="minorBidi"/>
                <w:lang w:val="cy-GB"/>
              </w:rPr>
              <w:t xml:space="preserve">. Pan yn briodol, </w:t>
            </w:r>
            <w:r w:rsidR="00A177E6" w:rsidRPr="00E75D39">
              <w:rPr>
                <w:rStyle w:val="fadeinm1hgl8"/>
                <w:rFonts w:asciiTheme="minorBidi" w:hAnsiTheme="minorBidi" w:cstheme="minorBidi"/>
                <w:lang w:val="cy-GB"/>
              </w:rPr>
              <w:t>cynigir cymorth uniongyrchol drwy ddarparu sesiynau</w:t>
            </w:r>
            <w:r w:rsidR="00347158" w:rsidRPr="00E75D39">
              <w:rPr>
                <w:rStyle w:val="fadeinm1hgl8"/>
                <w:rFonts w:asciiTheme="minorBidi" w:hAnsiTheme="minorBidi" w:cstheme="minorBidi"/>
                <w:lang w:val="cy-GB"/>
              </w:rPr>
              <w:t xml:space="preserve"> a addysgir. Rydy</w:t>
            </w:r>
            <w:r w:rsidR="00BA64CF">
              <w:rPr>
                <w:rStyle w:val="fadeinm1hgl8"/>
                <w:rFonts w:asciiTheme="minorBidi" w:hAnsiTheme="minorBidi" w:cstheme="minorBidi"/>
                <w:lang w:val="cy-GB"/>
              </w:rPr>
              <w:t>n ni’n</w:t>
            </w:r>
            <w:r w:rsidR="00347158" w:rsidRPr="00E75D39">
              <w:rPr>
                <w:rStyle w:val="fadeinm1hgl8"/>
                <w:rFonts w:asciiTheme="minorBidi" w:hAnsiTheme="minorBidi" w:cstheme="minorBidi"/>
                <w:lang w:val="cy-GB"/>
              </w:rPr>
              <w:t xml:space="preserve"> parhau i </w:t>
            </w:r>
            <w:r w:rsidR="00095C32" w:rsidRPr="00E75D39">
              <w:rPr>
                <w:rStyle w:val="fadeinm1hgl8"/>
                <w:rFonts w:asciiTheme="minorBidi" w:hAnsiTheme="minorBidi" w:cstheme="minorBidi"/>
                <w:lang w:val="cy-GB"/>
              </w:rPr>
              <w:t>ymgysylltu</w:t>
            </w:r>
            <w:r w:rsidR="00347158" w:rsidRPr="00E75D39">
              <w:rPr>
                <w:rStyle w:val="fadeinm1hgl8"/>
                <w:rFonts w:asciiTheme="minorBidi" w:hAnsiTheme="minorBidi" w:cstheme="minorBidi"/>
                <w:lang w:val="cy-GB"/>
              </w:rPr>
              <w:t xml:space="preserve"> â grŵp Fframwaith </w:t>
            </w:r>
            <w:r w:rsidR="00BA64CF">
              <w:rPr>
                <w:rStyle w:val="fadeinm1hgl8"/>
                <w:rFonts w:asciiTheme="minorBidi" w:hAnsiTheme="minorBidi" w:cstheme="minorBidi"/>
                <w:lang w:val="cy-GB"/>
              </w:rPr>
              <w:t>s</w:t>
            </w:r>
            <w:r w:rsidR="00CE63AC" w:rsidRPr="00E75D39">
              <w:rPr>
                <w:rStyle w:val="fadeinm1hgl8"/>
                <w:rFonts w:asciiTheme="minorBidi" w:hAnsiTheme="minorBidi" w:cstheme="minorBidi"/>
                <w:lang w:val="cy-GB"/>
              </w:rPr>
              <w:t xml:space="preserve">efydlu Cymru </w:t>
            </w:r>
            <w:r w:rsidR="00BA64CF">
              <w:rPr>
                <w:rStyle w:val="fadeinm1hgl8"/>
                <w:rFonts w:asciiTheme="minorBidi" w:hAnsiTheme="minorBidi" w:cstheme="minorBidi"/>
                <w:lang w:val="cy-GB"/>
              </w:rPr>
              <w:t>g</w:t>
            </w:r>
            <w:r w:rsidR="00CE63AC" w:rsidRPr="00E75D39">
              <w:rPr>
                <w:rStyle w:val="fadeinm1hgl8"/>
                <w:rFonts w:asciiTheme="minorBidi" w:hAnsiTheme="minorBidi" w:cstheme="minorBidi"/>
                <w:lang w:val="cy-GB"/>
              </w:rPr>
              <w:t>yfan</w:t>
            </w:r>
            <w:r w:rsidR="004B0058" w:rsidRPr="0063680D">
              <w:rPr>
                <w:rStyle w:val="fadeinm1hgl8"/>
                <w:rFonts w:asciiTheme="minorBidi" w:hAnsiTheme="minorBidi" w:cstheme="minorBidi"/>
                <w:lang w:val="cy-GB"/>
              </w:rPr>
              <w:t xml:space="preserve"> (AWIF) </w:t>
            </w:r>
            <w:r w:rsidR="00F80D85" w:rsidRPr="00E75D39">
              <w:rPr>
                <w:rStyle w:val="fadeinm1hgl8"/>
                <w:rFonts w:asciiTheme="minorBidi" w:hAnsiTheme="minorBidi" w:cstheme="minorBidi"/>
                <w:lang w:val="cy-GB"/>
              </w:rPr>
              <w:t>, gan sicrhau bod pob diweddariad a datblygiad allweddol yn cael eu rhannu a’u sefydlu ar lefe</w:t>
            </w:r>
            <w:r w:rsidR="00095C32">
              <w:rPr>
                <w:rStyle w:val="fadeinm1hgl8"/>
                <w:rFonts w:asciiTheme="minorBidi" w:hAnsiTheme="minorBidi" w:cstheme="minorBidi"/>
                <w:lang w:val="cy-GB"/>
              </w:rPr>
              <w:t>l</w:t>
            </w:r>
            <w:r w:rsidR="00F80D85" w:rsidRPr="00E75D39">
              <w:rPr>
                <w:rStyle w:val="fadeinm1hgl8"/>
                <w:rFonts w:asciiTheme="minorBidi" w:hAnsiTheme="minorBidi" w:cstheme="minorBidi"/>
                <w:lang w:val="cy-GB"/>
              </w:rPr>
              <w:t xml:space="preserve"> leol drwy adborth a chydweithrediad</w:t>
            </w:r>
            <w:r w:rsidR="00D63537" w:rsidRPr="00E75D39">
              <w:rPr>
                <w:rStyle w:val="fadeinm1hgl8"/>
                <w:rFonts w:asciiTheme="minorBidi" w:hAnsiTheme="minorBidi" w:cstheme="minorBidi"/>
                <w:lang w:val="cy-GB"/>
              </w:rPr>
              <w:t xml:space="preserve"> rheolaidd</w:t>
            </w:r>
            <w:r w:rsidR="004B0058" w:rsidRPr="0063680D">
              <w:rPr>
                <w:rStyle w:val="fadeinm1hgl8"/>
                <w:rFonts w:asciiTheme="minorBidi" w:hAnsiTheme="minorBidi" w:cstheme="minorBidi"/>
                <w:lang w:val="cy-GB"/>
              </w:rPr>
              <w:t>. (Wre</w:t>
            </w:r>
            <w:r w:rsidR="00866CC5" w:rsidRPr="00E75D39">
              <w:rPr>
                <w:rStyle w:val="fadeinm1hgl8"/>
                <w:rFonts w:asciiTheme="minorBidi" w:hAnsiTheme="minorBidi" w:cstheme="minorBidi"/>
                <w:lang w:val="cy-GB"/>
              </w:rPr>
              <w:t>cs</w:t>
            </w:r>
            <w:r w:rsidR="004B0058" w:rsidRPr="0063680D">
              <w:rPr>
                <w:rStyle w:val="fadeinm1hgl8"/>
                <w:rFonts w:asciiTheme="minorBidi" w:hAnsiTheme="minorBidi" w:cstheme="minorBidi"/>
                <w:lang w:val="cy-GB"/>
              </w:rPr>
              <w:t xml:space="preserve">am – </w:t>
            </w:r>
            <w:r w:rsidR="00F074F4">
              <w:rPr>
                <w:rStyle w:val="fadeinm1hgl8"/>
                <w:rFonts w:asciiTheme="minorBidi" w:hAnsiTheme="minorBidi" w:cstheme="minorBidi"/>
                <w:lang w:val="cy-GB"/>
              </w:rPr>
              <w:t>r</w:t>
            </w:r>
            <w:r w:rsidR="00F074F4" w:rsidRPr="00E75D39">
              <w:rPr>
                <w:rStyle w:val="fadeinm1hgl8"/>
                <w:rFonts w:asciiTheme="minorBidi" w:hAnsiTheme="minorBidi" w:cstheme="minorBidi"/>
                <w:lang w:val="cy-GB"/>
              </w:rPr>
              <w:t xml:space="preserve">hanbarth </w:t>
            </w:r>
            <w:r w:rsidR="00F074F4">
              <w:rPr>
                <w:rStyle w:val="fadeinm1hgl8"/>
                <w:rFonts w:asciiTheme="minorBidi" w:hAnsiTheme="minorBidi" w:cstheme="minorBidi"/>
                <w:lang w:val="cy-GB"/>
              </w:rPr>
              <w:t>g</w:t>
            </w:r>
            <w:r w:rsidR="00F074F4" w:rsidRPr="00E75D39">
              <w:rPr>
                <w:rStyle w:val="fadeinm1hgl8"/>
                <w:rFonts w:asciiTheme="minorBidi" w:hAnsiTheme="minorBidi" w:cstheme="minorBidi"/>
                <w:lang w:val="cy-GB"/>
              </w:rPr>
              <w:t xml:space="preserve">ogledd </w:t>
            </w:r>
            <w:r w:rsidR="00866CC5" w:rsidRPr="00E75D39">
              <w:rPr>
                <w:rStyle w:val="fadeinm1hgl8"/>
                <w:rFonts w:asciiTheme="minorBidi" w:hAnsiTheme="minorBidi" w:cstheme="minorBidi"/>
                <w:lang w:val="cy-GB"/>
              </w:rPr>
              <w:t>Cymru)</w:t>
            </w:r>
          </w:p>
        </w:tc>
      </w:tr>
    </w:tbl>
    <w:p w14:paraId="2E854DB9" w14:textId="77777777" w:rsidR="00B3774F" w:rsidRPr="0063680D" w:rsidRDefault="00B3774F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69D6D0CB" w14:textId="524DD553" w:rsidR="00260391" w:rsidRPr="00D8513E" w:rsidRDefault="00466DB8" w:rsidP="00260391">
      <w:pPr>
        <w:spacing w:after="0" w:line="276" w:lineRule="auto"/>
        <w:contextualSpacing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Rhaglen </w:t>
      </w:r>
      <w:r w:rsidR="005C5A05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eang o ddysgu sy’n seiliedig ar anghenion</w:t>
      </w:r>
    </w:p>
    <w:p w14:paraId="7114E5EB" w14:textId="77777777" w:rsidR="00260391" w:rsidRPr="0063680D" w:rsidRDefault="00260391" w:rsidP="00260391">
      <w:pPr>
        <w:spacing w:after="0" w:line="276" w:lineRule="auto"/>
        <w:contextualSpacing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p w14:paraId="49C550F9" w14:textId="31E05D4C" w:rsidR="00260391" w:rsidRPr="0063680D" w:rsidRDefault="00B66441" w:rsidP="005266A5">
      <w:pPr>
        <w:numPr>
          <w:ilvl w:val="0"/>
          <w:numId w:val="2"/>
        </w:numPr>
        <w:spacing w:after="100" w:afterAutospacing="1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cysylltiad cryf rhwng anghenion hyfforddi a dylunio a chyflwyno </w:t>
      </w:r>
      <w:r w:rsidR="00F23BD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rhaglenni </w:t>
      </w:r>
      <w:r w:rsidR="009F7A82" w:rsidRPr="00E75D39">
        <w:rPr>
          <w:rFonts w:ascii="Arial" w:eastAsia="Calibri" w:hAnsi="Arial" w:cs="Arial"/>
          <w:bCs/>
          <w:sz w:val="24"/>
          <w:szCs w:val="24"/>
          <w:lang w:val="cy-GB"/>
        </w:rPr>
        <w:t>dysgu a datblygu</w:t>
      </w:r>
      <w:r w:rsidR="00F23BD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eang, </w:t>
      </w:r>
      <w:r w:rsidR="00D63537">
        <w:rPr>
          <w:rFonts w:ascii="Arial" w:eastAsia="Calibri" w:hAnsi="Arial" w:cs="Arial"/>
          <w:bCs/>
          <w:sz w:val="24"/>
          <w:szCs w:val="24"/>
          <w:lang w:val="cy-GB"/>
        </w:rPr>
        <w:t xml:space="preserve">sydd </w:t>
      </w:r>
      <w:r w:rsidR="00F23BD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ar gael </w:t>
      </w:r>
      <w:r w:rsidR="00A118A0">
        <w:rPr>
          <w:rFonts w:ascii="Arial" w:eastAsia="Calibri" w:hAnsi="Arial" w:cs="Arial"/>
          <w:bCs/>
          <w:sz w:val="24"/>
          <w:szCs w:val="24"/>
          <w:lang w:val="cy-GB"/>
        </w:rPr>
        <w:t xml:space="preserve">am ddim </w:t>
      </w:r>
      <w:r w:rsidR="00F23BDD" w:rsidRPr="00E75D39">
        <w:rPr>
          <w:rFonts w:ascii="Arial" w:eastAsia="Calibri" w:hAnsi="Arial" w:cs="Arial"/>
          <w:bCs/>
          <w:sz w:val="24"/>
          <w:szCs w:val="24"/>
          <w:lang w:val="cy-GB"/>
        </w:rPr>
        <w:t>i’r sector cyfan. Mae</w:t>
      </w:r>
      <w:r w:rsidR="00B17226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hyn yn cynnwys</w:t>
      </w:r>
      <w:r w:rsidR="00260391" w:rsidRPr="0063680D">
        <w:rPr>
          <w:rFonts w:ascii="Arial" w:eastAsia="Calibri" w:hAnsi="Arial" w:cs="Arial"/>
          <w:sz w:val="24"/>
          <w:szCs w:val="24"/>
          <w:lang w:val="cy-GB"/>
        </w:rPr>
        <w:t>:</w:t>
      </w:r>
    </w:p>
    <w:p w14:paraId="31C029D0" w14:textId="39DFD0BB" w:rsidR="00260391" w:rsidRPr="0063680D" w:rsidRDefault="00B17226" w:rsidP="005266A5">
      <w:pPr>
        <w:numPr>
          <w:ilvl w:val="0"/>
          <w:numId w:val="7"/>
        </w:num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gwasanaethau oedolion a phlant ar draws y sector cyfan</w:t>
      </w:r>
      <w:r w:rsidR="00260391" w:rsidRPr="0063680D">
        <w:rPr>
          <w:rFonts w:ascii="Arial" w:eastAsia="Calibri" w:hAnsi="Arial" w:cs="Arial"/>
          <w:sz w:val="24"/>
          <w:szCs w:val="24"/>
          <w:lang w:val="cy-GB"/>
        </w:rPr>
        <w:t xml:space="preserve"> (statu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dol, preifat a gwirfoddol</w:t>
      </w:r>
      <w:r w:rsidR="00260391" w:rsidRPr="0063680D">
        <w:rPr>
          <w:rFonts w:ascii="Arial" w:eastAsia="Calibri" w:hAnsi="Arial" w:cs="Arial"/>
          <w:sz w:val="24"/>
          <w:szCs w:val="24"/>
          <w:lang w:val="cy-GB"/>
        </w:rPr>
        <w:t xml:space="preserve">) </w:t>
      </w:r>
    </w:p>
    <w:p w14:paraId="3410E3BC" w14:textId="61756102" w:rsidR="00260391" w:rsidRPr="0063680D" w:rsidRDefault="00B17226" w:rsidP="005266A5">
      <w:pPr>
        <w:numPr>
          <w:ilvl w:val="0"/>
          <w:numId w:val="7"/>
        </w:num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gofal maeth</w:t>
      </w:r>
    </w:p>
    <w:p w14:paraId="06FD6E9B" w14:textId="032BAA44" w:rsidR="00260391" w:rsidRPr="0063680D" w:rsidRDefault="00B17226" w:rsidP="005266A5">
      <w:pPr>
        <w:numPr>
          <w:ilvl w:val="0"/>
          <w:numId w:val="7"/>
        </w:num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mabwysiadu </w:t>
      </w:r>
    </w:p>
    <w:p w14:paraId="4388D27A" w14:textId="38A87ACF" w:rsidR="00260391" w:rsidRPr="0063680D" w:rsidRDefault="00B17226" w:rsidP="005266A5">
      <w:pPr>
        <w:numPr>
          <w:ilvl w:val="0"/>
          <w:numId w:val="7"/>
        </w:num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gofalwyr cyflogedig a di-dâl</w:t>
      </w:r>
    </w:p>
    <w:p w14:paraId="72FF6590" w14:textId="3C1C4CE3" w:rsidR="00260391" w:rsidRPr="0063680D" w:rsidRDefault="00B17226" w:rsidP="005266A5">
      <w:pPr>
        <w:numPr>
          <w:ilvl w:val="0"/>
          <w:numId w:val="7"/>
        </w:numPr>
        <w:spacing w:after="100" w:afterAutospacing="1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cynorthwywyr personol</w:t>
      </w:r>
      <w:r w:rsidR="003157F8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4AE83DF2" w14:textId="77777777" w:rsidR="00260391" w:rsidRPr="0063680D" w:rsidRDefault="00260391" w:rsidP="00260391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4A9D57D6" w14:textId="39D83D76" w:rsidR="00260391" w:rsidRPr="0063680D" w:rsidRDefault="00C62C72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Nod y rhaglen</w:t>
      </w:r>
      <w:r w:rsidR="00F048C1">
        <w:rPr>
          <w:rFonts w:ascii="Arial" w:eastAsia="Calibri" w:hAnsi="Arial" w:cs="Arial"/>
          <w:sz w:val="24"/>
          <w:szCs w:val="24"/>
          <w:lang w:val="cy-GB"/>
        </w:rPr>
        <w:t>i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dysgu yw gwneud yn siŵr bod yr holl </w:t>
      </w:r>
      <w:r w:rsidR="00051279" w:rsidRPr="00E75D39">
        <w:rPr>
          <w:rFonts w:ascii="Arial" w:eastAsia="Calibri" w:hAnsi="Arial" w:cs="Arial"/>
          <w:sz w:val="24"/>
          <w:szCs w:val="24"/>
          <w:lang w:val="cy-GB"/>
        </w:rPr>
        <w:t xml:space="preserve">ofynion statudol a deddfwriaethol sy’n gysylltiedig </w:t>
      </w:r>
      <w:r w:rsidR="00E84AF3" w:rsidRPr="00E75D39">
        <w:rPr>
          <w:rFonts w:ascii="Arial" w:eastAsia="Calibri" w:hAnsi="Arial" w:cs="Arial"/>
          <w:sz w:val="24"/>
          <w:szCs w:val="24"/>
          <w:lang w:val="cy-GB"/>
        </w:rPr>
        <w:t>â chofrestru wedi’u cynnwys yn y pecyn</w:t>
      </w:r>
      <w:r w:rsidR="00F048C1">
        <w:rPr>
          <w:rFonts w:ascii="Arial" w:eastAsia="Calibri" w:hAnsi="Arial" w:cs="Arial"/>
          <w:sz w:val="24"/>
          <w:szCs w:val="24"/>
          <w:lang w:val="cy-GB"/>
        </w:rPr>
        <w:t>nau</w:t>
      </w:r>
      <w:r w:rsidR="003157F8">
        <w:rPr>
          <w:rFonts w:ascii="Arial" w:eastAsia="Calibri" w:hAnsi="Arial" w:cs="Arial"/>
          <w:sz w:val="24"/>
          <w:szCs w:val="24"/>
          <w:lang w:val="cy-GB"/>
        </w:rPr>
        <w:t>,</w:t>
      </w:r>
      <w:r w:rsidR="00E84AF3" w:rsidRPr="00E75D39">
        <w:rPr>
          <w:rFonts w:ascii="Arial" w:eastAsia="Calibri" w:hAnsi="Arial" w:cs="Arial"/>
          <w:sz w:val="24"/>
          <w:szCs w:val="24"/>
          <w:lang w:val="cy-GB"/>
        </w:rPr>
        <w:t xml:space="preserve"> ynghyd â hybu cydnerthedd a llesiant </w:t>
      </w:r>
      <w:r w:rsidR="00A27B7A">
        <w:rPr>
          <w:rFonts w:ascii="Arial" w:eastAsia="Calibri" w:hAnsi="Arial" w:cs="Arial"/>
          <w:sz w:val="24"/>
          <w:szCs w:val="24"/>
          <w:lang w:val="cy-GB"/>
        </w:rPr>
        <w:t>y</w:t>
      </w:r>
      <w:r w:rsidR="00E84AF3" w:rsidRPr="00E75D39">
        <w:rPr>
          <w:rFonts w:ascii="Arial" w:eastAsia="Calibri" w:hAnsi="Arial" w:cs="Arial"/>
          <w:sz w:val="24"/>
          <w:szCs w:val="24"/>
          <w:lang w:val="cy-GB"/>
        </w:rPr>
        <w:t xml:space="preserve"> gweithlu</w:t>
      </w:r>
      <w:r w:rsidR="00260391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501322A2" w14:textId="77777777" w:rsidR="009F193A" w:rsidRPr="0063680D" w:rsidRDefault="009F193A" w:rsidP="009F193A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193A" w:rsidRPr="00E75D39" w14:paraId="39872CE0" w14:textId="77777777" w:rsidTr="009F193A">
        <w:tc>
          <w:tcPr>
            <w:tcW w:w="9016" w:type="dxa"/>
          </w:tcPr>
          <w:p w14:paraId="1F73D38B" w14:textId="11A1CE86" w:rsidR="009F193A" w:rsidRPr="0063680D" w:rsidRDefault="00F1085D" w:rsidP="00C92ECE">
            <w:pPr>
              <w:spacing w:after="240"/>
              <w:jc w:val="both"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Mae </w:t>
            </w:r>
            <w:r w:rsidR="00F40580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r</w:t>
            </w:r>
            <w:r w:rsidR="00F40580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haglen </w:t>
            </w:r>
            <w:r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ddysgu </w:t>
            </w:r>
            <w:r w:rsidR="00A27B7A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sy’n</w:t>
            </w:r>
            <w:r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</w:t>
            </w:r>
            <w:r w:rsidR="00A27B7A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seiliedig</w:t>
            </w:r>
            <w:r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a</w:t>
            </w:r>
            <w:r w:rsidR="00A27B7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g</w:t>
            </w:r>
            <w:r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anghenion ar gael i’r </w:t>
            </w:r>
            <w:r w:rsidR="00A27B7A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sector</w:t>
            </w:r>
            <w:r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cyfan, am ddim. Roedd yn sicrhau bod yr holl ofynion statudol, deddfwriaethol </w:t>
            </w:r>
            <w:r w:rsidR="00805F39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â chofrest</w:t>
            </w:r>
            <w:r w:rsidR="00FF00C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r</w:t>
            </w:r>
            <w:r w:rsidR="00805F39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u’n cael eu cyflawni, ac ar yr un </w:t>
            </w:r>
            <w:r w:rsidR="00FF00C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p</w:t>
            </w:r>
            <w:r w:rsidR="00805F39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ryd yn cynnig cyfleoedd sy’n annog cydn</w:t>
            </w:r>
            <w:r w:rsidR="004F52B7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erthedd a llesiant</w:t>
            </w:r>
            <w:r w:rsidR="00573D32" w:rsidRPr="0063680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. (</w:t>
            </w:r>
            <w:r w:rsidR="00F40580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r</w:t>
            </w:r>
            <w:r w:rsidR="00F40580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hanbarth </w:t>
            </w:r>
            <w:r w:rsidR="00573D32" w:rsidRPr="0063680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Gwent)</w:t>
            </w:r>
          </w:p>
        </w:tc>
      </w:tr>
    </w:tbl>
    <w:p w14:paraId="4DD0BA53" w14:textId="77777777" w:rsidR="009F193A" w:rsidRPr="0063680D" w:rsidRDefault="009F193A" w:rsidP="00C92ECE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4E42E67B" w14:textId="31AC7812" w:rsidR="00260391" w:rsidRPr="0063680D" w:rsidRDefault="00997E1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Rydy</w:t>
      </w:r>
      <w:r w:rsidR="003157F8">
        <w:rPr>
          <w:rFonts w:ascii="Arial" w:eastAsia="Calibri" w:hAnsi="Arial" w:cs="Arial"/>
          <w:bCs/>
          <w:sz w:val="24"/>
          <w:szCs w:val="24"/>
          <w:lang w:val="cy-GB"/>
        </w:rPr>
        <w:t>n ni’n</w:t>
      </w:r>
      <w:r>
        <w:rPr>
          <w:rFonts w:ascii="Arial" w:eastAsia="Calibri" w:hAnsi="Arial" w:cs="Arial"/>
          <w:bCs/>
          <w:sz w:val="24"/>
          <w:szCs w:val="24"/>
          <w:lang w:val="cy-GB"/>
        </w:rPr>
        <w:t xml:space="preserve"> gweithio’n agos </w:t>
      </w:r>
      <w:r w:rsidR="009F3931">
        <w:rPr>
          <w:rFonts w:ascii="Arial" w:eastAsia="Calibri" w:hAnsi="Arial" w:cs="Arial"/>
          <w:bCs/>
          <w:sz w:val="24"/>
          <w:szCs w:val="24"/>
          <w:lang w:val="cy-GB"/>
        </w:rPr>
        <w:t>â</w:t>
      </w:r>
      <w:r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D4010C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darparwyr allanol ac </w:t>
      </w:r>
      <w:r w:rsidR="00BD05D4">
        <w:rPr>
          <w:rFonts w:ascii="Arial" w:eastAsia="Calibri" w:hAnsi="Arial" w:cs="Arial"/>
          <w:bCs/>
          <w:sz w:val="24"/>
          <w:szCs w:val="24"/>
          <w:lang w:val="cy-GB"/>
        </w:rPr>
        <w:t xml:space="preserve">yn </w:t>
      </w:r>
      <w:r w:rsidR="00D4010C" w:rsidRPr="00E75D39">
        <w:rPr>
          <w:rFonts w:ascii="Arial" w:eastAsia="Calibri" w:hAnsi="Arial" w:cs="Arial"/>
          <w:bCs/>
          <w:sz w:val="24"/>
          <w:szCs w:val="24"/>
          <w:lang w:val="cy-GB"/>
        </w:rPr>
        <w:t>ymateb yn rhagweithiol i geisiadau a</w:t>
      </w:r>
      <w:r w:rsidR="003A2902">
        <w:rPr>
          <w:rFonts w:ascii="Arial" w:eastAsia="Calibri" w:hAnsi="Arial" w:cs="Arial"/>
          <w:bCs/>
          <w:sz w:val="24"/>
          <w:szCs w:val="24"/>
          <w:lang w:val="cy-GB"/>
        </w:rPr>
        <w:t>m</w:t>
      </w:r>
      <w:r w:rsidR="00D4010C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hyfforddiant a chymorth wedi’i deilwra</w:t>
      </w:r>
      <w:r w:rsidR="00BD05D4">
        <w:rPr>
          <w:rFonts w:ascii="Arial" w:eastAsia="Calibri" w:hAnsi="Arial" w:cs="Arial"/>
          <w:bCs/>
          <w:sz w:val="24"/>
          <w:szCs w:val="24"/>
          <w:lang w:val="cy-GB"/>
        </w:rPr>
        <w:t xml:space="preserve">. </w:t>
      </w:r>
      <w:r w:rsidR="009F3931">
        <w:rPr>
          <w:rFonts w:ascii="Arial" w:eastAsia="Calibri" w:hAnsi="Arial" w:cs="Arial"/>
          <w:bCs/>
          <w:sz w:val="24"/>
          <w:szCs w:val="24"/>
          <w:lang w:val="cy-GB"/>
        </w:rPr>
        <w:t>Ond</w:t>
      </w:r>
      <w:r w:rsidR="00BD05D4">
        <w:rPr>
          <w:rFonts w:ascii="Arial" w:eastAsia="Calibri" w:hAnsi="Arial" w:cs="Arial"/>
          <w:bCs/>
          <w:sz w:val="24"/>
          <w:szCs w:val="24"/>
          <w:lang w:val="cy-GB"/>
        </w:rPr>
        <w:t xml:space="preserve"> nid </w:t>
      </w:r>
      <w:r w:rsidR="00D4010C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yw’r holl ddarparwyr yn </w:t>
      </w:r>
      <w:r w:rsidR="00FC59A7">
        <w:rPr>
          <w:rFonts w:ascii="Arial" w:eastAsia="Calibri" w:hAnsi="Arial" w:cs="Arial"/>
          <w:bCs/>
          <w:sz w:val="24"/>
          <w:szCs w:val="24"/>
          <w:lang w:val="cy-GB"/>
        </w:rPr>
        <w:t xml:space="preserve">gwneud defnydd o’r </w:t>
      </w:r>
      <w:r w:rsidR="00D4010C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cyfleoedd </w:t>
      </w:r>
      <w:r w:rsidR="009F7A82" w:rsidRPr="00E75D39">
        <w:rPr>
          <w:rFonts w:ascii="Arial" w:eastAsia="Calibri" w:hAnsi="Arial" w:cs="Arial"/>
          <w:bCs/>
          <w:sz w:val="24"/>
          <w:szCs w:val="24"/>
          <w:lang w:val="cy-GB"/>
        </w:rPr>
        <w:t>dysgu a datblygu</w:t>
      </w:r>
      <w:r w:rsidR="00D4010C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 drefnwyd gan y timau datblygu gweithlu lleol</w:t>
      </w:r>
      <w:r w:rsidR="009A5D31">
        <w:rPr>
          <w:rFonts w:ascii="Arial" w:eastAsia="Calibri" w:hAnsi="Arial" w:cs="Arial"/>
          <w:bCs/>
          <w:sz w:val="24"/>
          <w:szCs w:val="24"/>
          <w:lang w:val="cy-GB"/>
        </w:rPr>
        <w:t xml:space="preserve"> neu </w:t>
      </w:r>
      <w:r w:rsidR="00D4010C" w:rsidRPr="00E75D39">
        <w:rPr>
          <w:rFonts w:ascii="Arial" w:eastAsia="Calibri" w:hAnsi="Arial" w:cs="Arial"/>
          <w:bCs/>
          <w:sz w:val="24"/>
          <w:szCs w:val="24"/>
          <w:lang w:val="cy-GB"/>
        </w:rPr>
        <w:t>rhanbarthol</w:t>
      </w:r>
      <w:r w:rsidR="00FB7C8E" w:rsidRPr="0063680D"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28BEA913" w14:textId="77777777" w:rsidR="00F22854" w:rsidRDefault="00F22854" w:rsidP="00F22854">
      <w:p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20DB2648" w14:textId="77777777" w:rsidR="00A056ED" w:rsidRDefault="00A056ED" w:rsidP="00F22854">
      <w:p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65483EBF" w14:textId="77777777" w:rsidR="00A056ED" w:rsidRPr="0063680D" w:rsidRDefault="00A056ED" w:rsidP="00F22854">
      <w:p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2854" w:rsidRPr="00E75D39" w14:paraId="357FB763" w14:textId="77777777" w:rsidTr="00F22854">
        <w:tc>
          <w:tcPr>
            <w:tcW w:w="9016" w:type="dxa"/>
          </w:tcPr>
          <w:p w14:paraId="24A178FE" w14:textId="1AAF7747" w:rsidR="0062383F" w:rsidRPr="0063680D" w:rsidRDefault="00D4010C" w:rsidP="0062383F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lastRenderedPageBreak/>
              <w:t>Drwy gydol</w:t>
            </w:r>
            <w:r w:rsidR="0062383F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2024</w:t>
            </w:r>
            <w:r w:rsidR="009A5D3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i 20</w:t>
            </w:r>
            <w:r w:rsidR="0062383F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25,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cynhaliwyd ym</w:t>
            </w:r>
            <w:r w:rsidR="000E4D13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weliadau â darparwyr i ddarparu hyfforddiant ac arweiniad wedi’i dargedu mewn meysydd allweddol, gan gynnwys ymarfer </w:t>
            </w:r>
            <w:r w:rsidR="006F6351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sy’n </w:t>
            </w:r>
            <w:r w:rsidR="00A7726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seiliedig</w:t>
            </w:r>
            <w:r w:rsidR="006F6351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ar gryfderau, cymwysterau, cofrestru, gofal</w:t>
            </w:r>
            <w:r w:rsidR="0062383F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dementia</w:t>
            </w:r>
            <w:r w:rsidR="006F6351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, a </w:t>
            </w:r>
            <w:r w:rsidR="009A5D31">
              <w:rPr>
                <w:rFonts w:ascii="Arial" w:eastAsia="Calibri" w:hAnsi="Arial" w:cs="Arial"/>
                <w:sz w:val="24"/>
                <w:szCs w:val="24"/>
                <w:lang w:val="cy-GB"/>
              </w:rPr>
              <w:t>symud a thrin</w:t>
            </w:r>
            <w:r w:rsidR="004D7F91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. Roedd </w:t>
            </w:r>
            <w:r w:rsidR="00D91297">
              <w:rPr>
                <w:rFonts w:ascii="Arial" w:eastAsia="Calibri" w:hAnsi="Arial" w:cs="Arial"/>
                <w:sz w:val="24"/>
                <w:szCs w:val="24"/>
                <w:lang w:val="cy-GB"/>
              </w:rPr>
              <w:t>s</w:t>
            </w:r>
            <w:r w:rsidR="00D9129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wyddogion </w:t>
            </w:r>
            <w:r w:rsidR="00D91297">
              <w:rPr>
                <w:rFonts w:ascii="Arial" w:eastAsia="Calibri" w:hAnsi="Arial" w:cs="Arial"/>
                <w:sz w:val="24"/>
                <w:szCs w:val="24"/>
                <w:lang w:val="cy-GB"/>
              </w:rPr>
              <w:t>h</w:t>
            </w:r>
            <w:r w:rsidR="00D9129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yfforddi’n </w:t>
            </w:r>
            <w:r w:rsidR="004D7F91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cynnig gwasanaeth ymatebol a hyblyg, yn ymdrin ag ystod eang o anghenion</w:t>
            </w:r>
            <w:r w:rsidR="003E53BD">
              <w:rPr>
                <w:rFonts w:ascii="Arial" w:eastAsia="Calibri" w:hAnsi="Arial" w:cs="Arial"/>
                <w:sz w:val="24"/>
                <w:szCs w:val="24"/>
                <w:lang w:val="cy-GB"/>
              </w:rPr>
              <w:t>,</w:t>
            </w:r>
            <w:r w:rsidR="004D7F91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D91297">
              <w:rPr>
                <w:rFonts w:ascii="Arial" w:eastAsia="Calibri" w:hAnsi="Arial" w:cs="Arial"/>
                <w:sz w:val="24"/>
                <w:szCs w:val="24"/>
                <w:lang w:val="cy-GB"/>
              </w:rPr>
              <w:t>o</w:t>
            </w:r>
            <w:r w:rsidR="004D7F91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gymorth cyffr</w:t>
            </w:r>
            <w:r w:rsidR="0041687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e</w:t>
            </w:r>
            <w:r w:rsidR="00C94DE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dinol </w:t>
            </w:r>
            <w:r w:rsidR="00840D0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i bryderon am ddiogelu a materion a godwyd drwy’r broses </w:t>
            </w:r>
            <w:r w:rsidR="005733BC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Cyd-gyfarfod</w:t>
            </w:r>
            <w:r w:rsidR="00840D0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ydd</w:t>
            </w:r>
            <w:r w:rsidR="005733BC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Ansawdd </w:t>
            </w:r>
            <w:r w:rsidR="00C94DE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Aml-asiantaeth </w:t>
            </w:r>
            <w:r w:rsidR="0062383F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(JQMM)</w:t>
            </w:r>
            <w:r w:rsidR="00407AC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. </w:t>
            </w:r>
            <w:r w:rsidR="0049482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cydweithiodd </w:t>
            </w:r>
            <w:r w:rsidR="00D609CC">
              <w:rPr>
                <w:rFonts w:ascii="Arial" w:eastAsia="Calibri" w:hAnsi="Arial" w:cs="Arial"/>
                <w:sz w:val="24"/>
                <w:szCs w:val="24"/>
                <w:lang w:val="cy-GB"/>
              </w:rPr>
              <w:t>s</w:t>
            </w:r>
            <w:r w:rsidR="00407AC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wyddogion </w:t>
            </w:r>
            <w:r w:rsidR="00D609CC">
              <w:rPr>
                <w:rFonts w:ascii="Arial" w:eastAsia="Calibri" w:hAnsi="Arial" w:cs="Arial"/>
                <w:sz w:val="24"/>
                <w:szCs w:val="24"/>
                <w:lang w:val="cy-GB"/>
              </w:rPr>
              <w:t>h</w:t>
            </w:r>
            <w:r w:rsidR="00D609CC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yfforddi </w:t>
            </w:r>
            <w:r w:rsidR="00D609CC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407AC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â gweithwyr proffesiynol a darparwyr gwasanaeth </w:t>
            </w:r>
            <w:r w:rsidR="00056EB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i ddatrys problemau a datblygu datrysiadau wedi’u teilwra</w:t>
            </w:r>
            <w:r w:rsidR="00CC2215">
              <w:rPr>
                <w:rFonts w:ascii="Arial" w:eastAsia="Calibri" w:hAnsi="Arial" w:cs="Arial"/>
                <w:sz w:val="24"/>
                <w:szCs w:val="24"/>
                <w:lang w:val="cy-GB"/>
              </w:rPr>
              <w:t>, gan g</w:t>
            </w:r>
            <w:r w:rsidR="00056EB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ynnwys </w:t>
            </w:r>
            <w:r w:rsidR="002B347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ymweliadau â </w:t>
            </w:r>
            <w:r w:rsidR="00587876">
              <w:rPr>
                <w:rFonts w:ascii="Arial" w:eastAsia="Calibri" w:hAnsi="Arial" w:cs="Arial"/>
                <w:sz w:val="24"/>
                <w:szCs w:val="24"/>
                <w:lang w:val="cy-GB"/>
              </w:rPr>
              <w:t>lleoliadau</w:t>
            </w:r>
            <w:r w:rsidR="002B347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i sicrhau bod y cymorth yn ymarferol, amserol, ac effeithiol. </w:t>
            </w:r>
            <w:r w:rsidR="00791AA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Roedd y pwyslais ar feithrin galluoedd darparwyr, gwella ansawdd gofal, a </w:t>
            </w:r>
            <w:r w:rsidR="007242C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helpu </w:t>
            </w:r>
            <w:r w:rsidR="00F214FF">
              <w:rPr>
                <w:rFonts w:ascii="Arial" w:eastAsia="Calibri" w:hAnsi="Arial" w:cs="Arial"/>
                <w:sz w:val="24"/>
                <w:szCs w:val="24"/>
                <w:lang w:val="cy-GB"/>
              </w:rPr>
              <w:t>i g</w:t>
            </w:r>
            <w:r w:rsidR="007242C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ydymffurfi</w:t>
            </w:r>
            <w:r w:rsidR="00F214FF">
              <w:rPr>
                <w:rFonts w:ascii="Arial" w:eastAsia="Calibri" w:hAnsi="Arial" w:cs="Arial"/>
                <w:sz w:val="24"/>
                <w:szCs w:val="24"/>
                <w:lang w:val="cy-GB"/>
              </w:rPr>
              <w:t>o</w:t>
            </w:r>
            <w:r w:rsidR="007242C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â safonau arferion gorau. (Caerdydd – </w:t>
            </w:r>
            <w:r w:rsidR="007745F1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7745F1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hanbarth </w:t>
            </w:r>
            <w:r w:rsidR="007242C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Caerdydd a’r Fro)</w:t>
            </w:r>
          </w:p>
          <w:p w14:paraId="626E1DF2" w14:textId="77777777" w:rsidR="00F22854" w:rsidRPr="0063680D" w:rsidRDefault="00F22854" w:rsidP="00F22854">
            <w:pPr>
              <w:spacing w:after="20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</w:p>
        </w:tc>
      </w:tr>
    </w:tbl>
    <w:p w14:paraId="10315579" w14:textId="77777777" w:rsidR="00F22854" w:rsidRPr="0063680D" w:rsidRDefault="00F22854" w:rsidP="00C92ECE">
      <w:p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B904F7" w:rsidRPr="00E75D39" w14:paraId="150E27F5" w14:textId="77777777" w:rsidTr="00C92ECE">
        <w:trPr>
          <w:jc w:val="center"/>
        </w:trPr>
        <w:tc>
          <w:tcPr>
            <w:tcW w:w="9016" w:type="dxa"/>
          </w:tcPr>
          <w:p w14:paraId="1D8F1465" w14:textId="7F445F74" w:rsidR="00B904F7" w:rsidRPr="0063680D" w:rsidRDefault="00B87625" w:rsidP="00C92ECE">
            <w:pPr>
              <w:spacing w:after="240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Mae’r rhanbarth wedi gweithio’n galed i wella ymgysylltiad y sector â’r cyfleoedd sydd ar gael. </w:t>
            </w:r>
            <w:r w:rsidR="00F337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Mae’n b</w:t>
            </w:r>
            <w:r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wysig nodi </w:t>
            </w:r>
            <w:r w:rsidR="00DC4061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bod ffactorau a fydd</w:t>
            </w:r>
            <w:r w:rsidR="00F337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bob amser</w:t>
            </w:r>
            <w:r w:rsidR="00DC4061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yn atal ymgysylltiad </w:t>
            </w:r>
            <w:r w:rsidR="00F337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llawn</w:t>
            </w:r>
            <w:r w:rsidR="006E408F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, ond mi fy</w:t>
            </w:r>
            <w:r w:rsidR="009C1C18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d</w:t>
            </w:r>
            <w:r w:rsidR="006E408F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d yr ymdrechion yn parhau. Gan edrych i’r dyfodol, pan fydd yn gwbl </w:t>
            </w:r>
            <w:r w:rsidR="00DD564C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weithredol</w:t>
            </w:r>
            <w:r w:rsidR="00D25F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,</w:t>
            </w:r>
            <w:r w:rsidR="00DD564C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rhagwelir</w:t>
            </w:r>
            <w:r w:rsidR="00DD564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y</w:t>
            </w:r>
            <w:r w:rsidR="006E408F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bydd y system ddigidol newydd yn gwneud gwahaniaeth positif</w:t>
            </w:r>
            <w:r w:rsidR="00D939B8" w:rsidRPr="0063680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. (</w:t>
            </w:r>
            <w:r w:rsidR="00D25F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r</w:t>
            </w:r>
            <w:r w:rsidR="006E408F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hanbarth</w:t>
            </w:r>
            <w:r w:rsidR="00D77EE3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Gwent)</w:t>
            </w:r>
          </w:p>
        </w:tc>
      </w:tr>
    </w:tbl>
    <w:p w14:paraId="046740F9" w14:textId="77777777" w:rsidR="00B904F7" w:rsidRPr="0063680D" w:rsidRDefault="00B904F7" w:rsidP="00EB51C8">
      <w:pPr>
        <w:pStyle w:val="ListParagraph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4FA6A558" w14:textId="7D0EE99C" w:rsidR="001D2FA9" w:rsidRPr="0063680D" w:rsidRDefault="00D77EE3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</w:t>
      </w:r>
      <w:r w:rsidR="009F7A82" w:rsidRPr="00E75D39">
        <w:rPr>
          <w:rFonts w:ascii="Arial" w:eastAsia="Calibri" w:hAnsi="Arial" w:cs="Arial"/>
          <w:sz w:val="24"/>
          <w:szCs w:val="24"/>
          <w:lang w:val="cy-GB"/>
        </w:rPr>
        <w:t>dysgu a datblygu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yn cael ei </w:t>
      </w:r>
      <w:r w:rsidR="00DD564C" w:rsidRPr="00E75D39">
        <w:rPr>
          <w:rFonts w:ascii="Arial" w:eastAsia="Calibri" w:hAnsi="Arial" w:cs="Arial"/>
          <w:sz w:val="24"/>
          <w:szCs w:val="24"/>
          <w:lang w:val="cy-GB"/>
        </w:rPr>
        <w:t>gyflwyno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drwy ddull cyfunol, sy’n cyfuno</w:t>
      </w:r>
      <w:r w:rsidR="006935E5" w:rsidRPr="0063680D">
        <w:rPr>
          <w:rFonts w:ascii="Arial" w:eastAsia="Calibri" w:hAnsi="Arial" w:cs="Arial"/>
          <w:sz w:val="24"/>
          <w:szCs w:val="24"/>
          <w:lang w:val="cy-GB"/>
        </w:rPr>
        <w:t xml:space="preserve"> e</w:t>
      </w:r>
      <w:r w:rsidR="00251C58">
        <w:rPr>
          <w:rFonts w:ascii="Arial" w:eastAsia="Calibri" w:hAnsi="Arial" w:cs="Arial"/>
          <w:sz w:val="24"/>
          <w:szCs w:val="24"/>
          <w:lang w:val="cy-GB"/>
        </w:rPr>
        <w:t>-d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dysgu, sesiynau rhithwir</w:t>
      </w:r>
      <w:r w:rsidR="006935E5" w:rsidRPr="0063680D">
        <w:rPr>
          <w:rFonts w:ascii="Arial" w:eastAsia="Calibri" w:hAnsi="Arial" w:cs="Arial"/>
          <w:sz w:val="24"/>
          <w:szCs w:val="24"/>
          <w:lang w:val="cy-GB"/>
        </w:rPr>
        <w:t xml:space="preserve">,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a hyfforddiant wyneb yn wyneb</w:t>
      </w:r>
      <w:r w:rsidR="00DD564C">
        <w:rPr>
          <w:rFonts w:ascii="Arial" w:eastAsia="Calibri" w:hAnsi="Arial" w:cs="Arial"/>
          <w:sz w:val="24"/>
          <w:szCs w:val="24"/>
          <w:lang w:val="cy-GB"/>
        </w:rPr>
        <w:t>.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Mae’r dull hybrid hwn yn </w:t>
      </w:r>
      <w:r w:rsidR="00B9205A" w:rsidRPr="00E75D39">
        <w:rPr>
          <w:rFonts w:ascii="Arial" w:eastAsia="Calibri" w:hAnsi="Arial" w:cs="Arial"/>
          <w:sz w:val="24"/>
          <w:szCs w:val="24"/>
          <w:lang w:val="cy-GB"/>
        </w:rPr>
        <w:t>gwella hygyrchedd a hyblygrwydd, yn enwedig yn ystod misoedd y gaeaf a chyfnodau o weithio o bell.</w:t>
      </w:r>
    </w:p>
    <w:p w14:paraId="7790D399" w14:textId="77777777" w:rsidR="00260391" w:rsidRPr="0063680D" w:rsidRDefault="00260391" w:rsidP="00260391">
      <w:pPr>
        <w:pStyle w:val="ListParagraph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656FDD89" w14:textId="5E297BC5" w:rsidR="001A1290" w:rsidRPr="0063680D" w:rsidRDefault="0028508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Yn 2024 i 2025</w:t>
      </w:r>
      <w:r w:rsidR="00A51954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B9205A" w:rsidRPr="00E75D39">
        <w:rPr>
          <w:rFonts w:ascii="Arial" w:eastAsia="Calibri" w:hAnsi="Arial" w:cs="Arial"/>
          <w:sz w:val="24"/>
          <w:szCs w:val="24"/>
          <w:lang w:val="cy-GB" w:eastAsia="en-GB"/>
        </w:rPr>
        <w:t>bu gostyngiad bychan yn nifer y lleoedd hyfforddi a archebwyd</w:t>
      </w:r>
      <w:r w:rsidR="001A12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(-0.5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1A12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) </w:t>
      </w:r>
      <w:r w:rsidR="00B9205A" w:rsidRPr="00E75D39">
        <w:rPr>
          <w:rFonts w:ascii="Arial" w:eastAsia="Calibri" w:hAnsi="Arial" w:cs="Arial"/>
          <w:sz w:val="24"/>
          <w:szCs w:val="24"/>
          <w:lang w:val="cy-GB" w:eastAsia="en-GB"/>
        </w:rPr>
        <w:t>ond cynnydd yn nifer y bobl a oedd yn eu mynychu</w:t>
      </w:r>
      <w:r w:rsidR="001A12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(+3.5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1A12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) </w:t>
      </w:r>
      <w:r w:rsidR="00B9205A" w:rsidRPr="00E75D39">
        <w:rPr>
          <w:rFonts w:ascii="Arial" w:eastAsia="Calibri" w:hAnsi="Arial" w:cs="Arial"/>
          <w:sz w:val="24"/>
          <w:szCs w:val="24"/>
          <w:lang w:val="cy-GB" w:eastAsia="en-GB"/>
        </w:rPr>
        <w:t>o’i gymharu â’r</w:t>
      </w:r>
      <w:r w:rsidR="001F16F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flwyddyn flaenorol.</w:t>
      </w:r>
    </w:p>
    <w:p w14:paraId="6110E3EE" w14:textId="77777777" w:rsidR="000F5813" w:rsidRPr="0063680D" w:rsidRDefault="000F5813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0F92C2E3" w14:textId="40250B45" w:rsidR="001A1290" w:rsidRPr="0063680D" w:rsidRDefault="001F16F6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Bu cynnydd sylweddol hefyd yn nifer y lleoedd hyfforddi a archebwyd gan y sector gwirfoddol</w:t>
      </w:r>
      <w:r w:rsidR="001A12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(+41.5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1A12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),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yn ogysta</w:t>
      </w:r>
      <w:r w:rsidR="00DB66FE" w:rsidRPr="00E75D39">
        <w:rPr>
          <w:rFonts w:ascii="Arial" w:eastAsia="Calibri" w:hAnsi="Arial" w:cs="Arial"/>
          <w:sz w:val="24"/>
          <w:szCs w:val="24"/>
          <w:lang w:val="cy-GB" w:eastAsia="en-GB"/>
        </w:rPr>
        <w:t>l â thwf graddol yn y sector preifat</w:t>
      </w:r>
      <w:r w:rsidR="001A12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(+3.6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1A12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). </w:t>
      </w:r>
      <w:r w:rsidR="00DB66FE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Roedd twf hefyd </w:t>
      </w:r>
      <w:r w:rsidR="00B75609">
        <w:rPr>
          <w:rFonts w:ascii="Arial" w:eastAsia="Calibri" w:hAnsi="Arial" w:cs="Arial"/>
          <w:sz w:val="24"/>
          <w:szCs w:val="24"/>
          <w:lang w:val="cy-GB" w:eastAsia="en-GB"/>
        </w:rPr>
        <w:t>mewn p</w:t>
      </w:r>
      <w:r w:rsidR="00DB66FE" w:rsidRPr="00E75D39">
        <w:rPr>
          <w:rFonts w:ascii="Arial" w:eastAsia="Calibri" w:hAnsi="Arial" w:cs="Arial"/>
          <w:sz w:val="24"/>
          <w:szCs w:val="24"/>
          <w:lang w:val="cy-GB" w:eastAsia="en-GB"/>
        </w:rPr>
        <w:t>resenol</w:t>
      </w:r>
      <w:r w:rsidR="00321EF1" w:rsidRPr="00E75D39">
        <w:rPr>
          <w:rFonts w:ascii="Arial" w:eastAsia="Calibri" w:hAnsi="Arial" w:cs="Arial"/>
          <w:sz w:val="24"/>
          <w:szCs w:val="24"/>
          <w:lang w:val="cy-GB" w:eastAsia="en-GB"/>
        </w:rPr>
        <w:t>deb y ddau sector, gyda chynnydd o</w:t>
      </w:r>
      <w:r w:rsidR="001A12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8.9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1A12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321EF1" w:rsidRPr="00E75D39">
        <w:rPr>
          <w:rFonts w:ascii="Arial" w:eastAsia="Calibri" w:hAnsi="Arial" w:cs="Arial"/>
          <w:sz w:val="24"/>
          <w:szCs w:val="24"/>
          <w:lang w:val="cy-GB" w:eastAsia="en-GB"/>
        </w:rPr>
        <w:t>yn y sector gwirfoddol</w:t>
      </w:r>
      <w:r w:rsidR="001A12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a</w:t>
      </w:r>
      <w:r w:rsidR="00DA2198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chynnydd o</w:t>
      </w:r>
      <w:r w:rsidR="001A12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11.9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1A12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DA2198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yn y </w:t>
      </w:r>
      <w:r w:rsidR="00321EF1" w:rsidRPr="00E75D39">
        <w:rPr>
          <w:rFonts w:ascii="Arial" w:eastAsia="Calibri" w:hAnsi="Arial" w:cs="Arial"/>
          <w:sz w:val="24"/>
          <w:szCs w:val="24"/>
          <w:lang w:val="cy-GB" w:eastAsia="en-GB"/>
        </w:rPr>
        <w:t>sector preifat</w:t>
      </w:r>
      <w:r w:rsidR="001A1290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, </w:t>
      </w:r>
      <w:r w:rsidR="00591542">
        <w:rPr>
          <w:rFonts w:ascii="Arial" w:eastAsia="Calibri" w:hAnsi="Arial" w:cs="Arial"/>
          <w:sz w:val="24"/>
          <w:szCs w:val="24"/>
          <w:lang w:val="cy-GB" w:eastAsia="en-GB"/>
        </w:rPr>
        <w:t>gan dd</w:t>
      </w:r>
      <w:r w:rsidR="00DA2198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angos </w:t>
      </w:r>
      <w:r w:rsidR="008975C4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ymgysylltiad cryfach a </w:t>
      </w:r>
      <w:r w:rsidR="005F512F">
        <w:rPr>
          <w:rFonts w:ascii="Arial" w:eastAsia="Calibri" w:hAnsi="Arial" w:cs="Arial"/>
          <w:sz w:val="24"/>
          <w:szCs w:val="24"/>
          <w:lang w:val="cy-GB" w:eastAsia="en-GB"/>
        </w:rPr>
        <w:t xml:space="preserve">bod </w:t>
      </w:r>
      <w:r w:rsidR="008975C4" w:rsidRPr="00E75D39">
        <w:rPr>
          <w:rFonts w:ascii="Arial" w:eastAsia="Calibri" w:hAnsi="Arial" w:cs="Arial"/>
          <w:sz w:val="24"/>
          <w:szCs w:val="24"/>
          <w:lang w:val="cy-GB" w:eastAsia="en-GB"/>
        </w:rPr>
        <w:t>mwy’n manteisio ar gyfleoedd hyfforddi.</w:t>
      </w:r>
    </w:p>
    <w:p w14:paraId="3690ED1B" w14:textId="77777777" w:rsidR="001A1290" w:rsidRPr="0063680D" w:rsidRDefault="001A1290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highlight w:val="yellow"/>
          <w:lang w:val="cy-GB"/>
        </w:rPr>
      </w:pPr>
    </w:p>
    <w:p w14:paraId="649890BF" w14:textId="31968E03" w:rsidR="00B75A17" w:rsidRPr="0063680D" w:rsidRDefault="008975C4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Fel rhan o gylchlythyr grant</w:t>
      </w:r>
      <w:r w:rsidR="00B75A17" w:rsidRPr="0063680D">
        <w:rPr>
          <w:rFonts w:ascii="Arial" w:eastAsia="Calibri" w:hAnsi="Arial" w:cs="Arial"/>
          <w:sz w:val="24"/>
          <w:szCs w:val="24"/>
          <w:lang w:val="cy-GB"/>
        </w:rPr>
        <w:t xml:space="preserve"> 2025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i</w:t>
      </w:r>
      <w:r w:rsidR="00B75A17" w:rsidRPr="0063680D">
        <w:rPr>
          <w:rFonts w:ascii="Arial" w:eastAsia="Calibri" w:hAnsi="Arial" w:cs="Arial"/>
          <w:sz w:val="24"/>
          <w:szCs w:val="24"/>
          <w:lang w:val="cy-GB"/>
        </w:rPr>
        <w:t xml:space="preserve"> 2026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rydym wedi datgan y bydd yn rhaid i bob awdurdod lleol gyhoeddi rhaglen </w:t>
      </w:r>
      <w:r w:rsidR="009F7A82" w:rsidRPr="00E75D39">
        <w:rPr>
          <w:rFonts w:ascii="Arial" w:eastAsia="Calibri" w:hAnsi="Arial" w:cs="Arial"/>
          <w:sz w:val="24"/>
          <w:szCs w:val="24"/>
          <w:lang w:val="cy-GB"/>
        </w:rPr>
        <w:t>dysgu a datblygu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digidol a fydd </w:t>
      </w:r>
      <w:r w:rsidR="003F461F">
        <w:rPr>
          <w:rFonts w:ascii="Arial" w:eastAsia="Calibri" w:hAnsi="Arial" w:cs="Arial"/>
          <w:sz w:val="24"/>
          <w:szCs w:val="24"/>
          <w:lang w:val="cy-GB"/>
        </w:rPr>
        <w:t>ar gael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i bob darparwr. I </w:t>
      </w:r>
      <w:r w:rsidR="00FA61B8">
        <w:rPr>
          <w:rFonts w:ascii="Arial" w:eastAsia="Calibri" w:hAnsi="Arial" w:cs="Arial"/>
          <w:sz w:val="24"/>
          <w:szCs w:val="24"/>
          <w:lang w:val="cy-GB"/>
        </w:rPr>
        <w:t>wella t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ryloywder a </w:t>
      </w:r>
      <w:r w:rsidR="00A506D2" w:rsidRPr="00E75D39">
        <w:rPr>
          <w:rFonts w:ascii="Arial" w:eastAsia="Calibri" w:hAnsi="Arial" w:cs="Arial"/>
          <w:sz w:val="24"/>
          <w:szCs w:val="24"/>
          <w:lang w:val="cy-GB"/>
        </w:rPr>
        <w:t>chydweithrediad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, rydy</w:t>
      </w:r>
      <w:r w:rsidR="005972B8">
        <w:rPr>
          <w:rFonts w:ascii="Arial" w:eastAsia="Calibri" w:hAnsi="Arial" w:cs="Arial"/>
          <w:sz w:val="24"/>
          <w:szCs w:val="24"/>
          <w:lang w:val="cy-GB"/>
        </w:rPr>
        <w:t>n ni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hefyd wedi lansio tudalen </w:t>
      </w:r>
      <w:r w:rsidR="00B242C1" w:rsidRPr="0063680D">
        <w:rPr>
          <w:rFonts w:ascii="Arial" w:eastAsia="Calibri" w:hAnsi="Arial" w:cs="Arial"/>
          <w:sz w:val="24"/>
          <w:szCs w:val="24"/>
          <w:lang w:val="cy-GB"/>
        </w:rPr>
        <w:t xml:space="preserve">SCWWDP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bwrpasol ar ein gwefan . Mae’r dudalen hon yn </w:t>
      </w:r>
      <w:r w:rsidR="00A506D2">
        <w:rPr>
          <w:rFonts w:ascii="Arial" w:eastAsia="Calibri" w:hAnsi="Arial" w:cs="Arial"/>
          <w:sz w:val="24"/>
          <w:szCs w:val="24"/>
          <w:lang w:val="cy-GB"/>
        </w:rPr>
        <w:t>cynnwys</w:t>
      </w:r>
      <w:r w:rsidR="002D1139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gwybodaeth allweddol am y grant ac mae’n cynnwys manylion cyswllt</w:t>
      </w:r>
      <w:r w:rsidR="008A526B" w:rsidRPr="00E75D39">
        <w:rPr>
          <w:rFonts w:ascii="Arial" w:eastAsia="Calibri" w:hAnsi="Arial" w:cs="Arial"/>
          <w:sz w:val="24"/>
          <w:szCs w:val="24"/>
          <w:lang w:val="cy-GB"/>
        </w:rPr>
        <w:t xml:space="preserve"> timau datblygu’r gweithlu ym mhob awdurdod lleol.</w:t>
      </w:r>
    </w:p>
    <w:p w14:paraId="4FBB03C6" w14:textId="77777777" w:rsidR="00E860C0" w:rsidRDefault="00E860C0" w:rsidP="00C92ECE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52C6B0F9" w14:textId="77777777" w:rsidR="00A056ED" w:rsidRPr="0063680D" w:rsidRDefault="00A056ED" w:rsidP="00C92ECE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06A61E70" w14:textId="6B05610A" w:rsidR="00AF6A28" w:rsidRPr="00D8513E" w:rsidRDefault="00904F67" w:rsidP="00E860C0">
      <w:pPr>
        <w:suppressAutoHyphens/>
        <w:autoSpaceDN w:val="0"/>
        <w:spacing w:after="0" w:line="247" w:lineRule="auto"/>
        <w:textAlignment w:val="baseline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lastRenderedPageBreak/>
        <w:t>T</w:t>
      </w:r>
      <w:r w:rsidR="00302C65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hemâu hyfforddiant</w:t>
      </w:r>
    </w:p>
    <w:p w14:paraId="02373953" w14:textId="77777777" w:rsidR="00033438" w:rsidRPr="0063680D" w:rsidRDefault="00033438" w:rsidP="00E860C0">
      <w:pPr>
        <w:suppressAutoHyphens/>
        <w:autoSpaceDN w:val="0"/>
        <w:spacing w:after="0" w:line="247" w:lineRule="auto"/>
        <w:textAlignment w:val="baseline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p w14:paraId="1D1AB388" w14:textId="5D4E2BB5" w:rsidR="00AC654B" w:rsidRPr="0063680D" w:rsidRDefault="00302C65" w:rsidP="00C92ECE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themâu cyffredin ar gyfer </w:t>
      </w:r>
      <w:r w:rsidR="009F7A82" w:rsidRPr="00E75D39">
        <w:rPr>
          <w:rFonts w:ascii="Arial" w:eastAsia="Calibri" w:hAnsi="Arial" w:cs="Arial"/>
          <w:sz w:val="24"/>
          <w:szCs w:val="24"/>
          <w:lang w:val="cy-GB"/>
        </w:rPr>
        <w:t>dysgu a datblygu</w:t>
      </w:r>
      <w:r w:rsidR="001D1547" w:rsidRPr="00E75D39">
        <w:rPr>
          <w:rFonts w:ascii="Arial" w:eastAsia="Calibri" w:hAnsi="Arial" w:cs="Arial"/>
          <w:sz w:val="24"/>
          <w:szCs w:val="24"/>
          <w:lang w:val="cy-GB"/>
        </w:rPr>
        <w:t xml:space="preserve"> sy’n cyfateb i adrodd y llynedd yn cynnwys:</w:t>
      </w:r>
    </w:p>
    <w:p w14:paraId="51B13BA5" w14:textId="77777777" w:rsidR="00AC654B" w:rsidRPr="0063680D" w:rsidRDefault="00AC654B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0D5FFECE" w14:textId="2089263C" w:rsidR="007870B0" w:rsidRPr="0063680D" w:rsidRDefault="00703688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Ymarfer ystyriol o drawma wedi’i sefydlu drwy hyfforddiant arbenigol</w:t>
      </w:r>
    </w:p>
    <w:p w14:paraId="2DFFC01D" w14:textId="77777777" w:rsidR="00142422" w:rsidRPr="0063680D" w:rsidRDefault="00142422" w:rsidP="00142422">
      <w:pPr>
        <w:spacing w:after="100" w:afterAutospacing="1" w:line="276" w:lineRule="auto"/>
        <w:ind w:left="1221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142422" w:rsidRPr="00272BD4" w14:paraId="4442846B" w14:textId="77777777" w:rsidTr="00C92ECE">
        <w:trPr>
          <w:jc w:val="center"/>
        </w:trPr>
        <w:tc>
          <w:tcPr>
            <w:tcW w:w="9016" w:type="dxa"/>
          </w:tcPr>
          <w:p w14:paraId="25763E58" w14:textId="0FD93787" w:rsidR="00142422" w:rsidRPr="0063680D" w:rsidRDefault="00EE1851" w:rsidP="00142422">
            <w:pPr>
              <w:spacing w:after="100" w:afterAutospacing="1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Mae Sir Gaerfyrddin wedi comisiynu hyfforddiant ar gyfer </w:t>
            </w:r>
            <w:r w:rsidR="00DC51D3">
              <w:rPr>
                <w:rFonts w:ascii="Arial" w:eastAsia="Arial" w:hAnsi="Arial" w:cs="Arial"/>
                <w:sz w:val="24"/>
                <w:szCs w:val="24"/>
                <w:lang w:val="cy-GB"/>
              </w:rPr>
              <w:t>dau</w:t>
            </w:r>
            <w:r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aelod ychwanegol o staff </w:t>
            </w:r>
            <w:r w:rsidR="00A61C96">
              <w:rPr>
                <w:rFonts w:ascii="Arial" w:eastAsia="Arial" w:hAnsi="Arial" w:cs="Arial"/>
                <w:sz w:val="24"/>
                <w:szCs w:val="24"/>
                <w:lang w:val="cy-GB"/>
              </w:rPr>
              <w:t>i</w:t>
            </w:r>
            <w:r w:rsidR="00525F82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D</w:t>
            </w:r>
            <w:r w:rsidR="00A61C96">
              <w:rPr>
                <w:rFonts w:ascii="Arial" w:eastAsia="Arial" w:hAnsi="Arial" w:cs="Arial"/>
                <w:sz w:val="24"/>
                <w:szCs w:val="24"/>
                <w:lang w:val="cy-GB"/>
              </w:rPr>
              <w:t>d</w:t>
            </w:r>
            <w:r w:rsidR="00525F82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iploma mewn Ysgolion a Chymunedau </w:t>
            </w:r>
            <w:r w:rsidR="00201E49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>Ystyriol o Drawma ac Iechyd Meddwl (Statws Ymarferwyr)</w:t>
            </w:r>
            <w:r w:rsidR="002E16C5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. Mae goruchwyliaeth barhaus yn cael ei </w:t>
            </w:r>
            <w:r w:rsidR="00E32E1C">
              <w:rPr>
                <w:rFonts w:ascii="Arial" w:eastAsia="Arial" w:hAnsi="Arial" w:cs="Arial"/>
                <w:sz w:val="24"/>
                <w:szCs w:val="24"/>
                <w:lang w:val="cy-GB"/>
              </w:rPr>
              <w:t>d</w:t>
            </w:r>
            <w:r w:rsidR="002E16C5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darparu i’r </w:t>
            </w:r>
            <w:r w:rsidR="00272BD4">
              <w:rPr>
                <w:rFonts w:ascii="Arial" w:eastAsia="Arial" w:hAnsi="Arial" w:cs="Arial"/>
                <w:sz w:val="24"/>
                <w:szCs w:val="24"/>
                <w:lang w:val="cy-GB"/>
              </w:rPr>
              <w:t>pump</w:t>
            </w:r>
            <w:r w:rsidR="002E16C5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aelod o staff a </w:t>
            </w:r>
            <w:r w:rsidR="00D5519C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>gwblhaodd</w:t>
            </w:r>
            <w:r w:rsidR="002E16C5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y cwrs yn gynharach yn y flwyddyn</w:t>
            </w:r>
            <w:r w:rsidR="009C7FE8" w:rsidRPr="0063680D">
              <w:rPr>
                <w:rFonts w:ascii="Arial" w:eastAsia="Arial" w:hAnsi="Arial" w:cs="Arial"/>
                <w:sz w:val="24"/>
                <w:szCs w:val="24"/>
                <w:lang w:val="cy-GB"/>
              </w:rPr>
              <w:t>. (</w:t>
            </w:r>
            <w:r w:rsidR="002E16C5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Sir Gaerfyrddin </w:t>
            </w:r>
            <w:r w:rsidR="009C7FE8" w:rsidRPr="0063680D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– </w:t>
            </w:r>
            <w:r w:rsidR="00272BD4">
              <w:rPr>
                <w:rFonts w:ascii="Arial" w:eastAsia="Arial" w:hAnsi="Arial" w:cs="Arial"/>
                <w:sz w:val="24"/>
                <w:szCs w:val="24"/>
                <w:lang w:val="cy-GB"/>
              </w:rPr>
              <w:t>r</w:t>
            </w:r>
            <w:r w:rsidR="00272BD4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hanbarth </w:t>
            </w:r>
            <w:r w:rsidR="00272BD4">
              <w:rPr>
                <w:rFonts w:ascii="Arial" w:eastAsia="Arial" w:hAnsi="Arial" w:cs="Arial"/>
                <w:sz w:val="24"/>
                <w:szCs w:val="24"/>
                <w:lang w:val="cy-GB"/>
              </w:rPr>
              <w:t>g</w:t>
            </w:r>
            <w:r w:rsidR="00272BD4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orllewin </w:t>
            </w:r>
            <w:r w:rsidR="002E16C5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>Cymru)</w:t>
            </w:r>
          </w:p>
        </w:tc>
      </w:tr>
    </w:tbl>
    <w:p w14:paraId="3AC4B537" w14:textId="77777777" w:rsidR="00142422" w:rsidRPr="0063680D" w:rsidRDefault="00142422" w:rsidP="00C92ECE">
      <w:pPr>
        <w:spacing w:after="100" w:afterAutospacing="1" w:line="276" w:lineRule="auto"/>
        <w:ind w:left="1221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48ABC6DD" w14:textId="57E1987E" w:rsidR="00554EB3" w:rsidRPr="0063680D" w:rsidRDefault="00C67F0A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ymarfer sy’n </w:t>
      </w:r>
      <w:r w:rsidR="00D5519C" w:rsidRPr="00E75D39">
        <w:rPr>
          <w:rFonts w:ascii="Arial" w:eastAsia="Calibri" w:hAnsi="Arial" w:cs="Arial"/>
          <w:sz w:val="24"/>
          <w:szCs w:val="24"/>
          <w:lang w:val="cy-GB"/>
        </w:rPr>
        <w:t>seiliedig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ar gryfderau’n </w:t>
      </w:r>
      <w:r w:rsidR="00850079" w:rsidRPr="00E75D39">
        <w:rPr>
          <w:rFonts w:ascii="Arial" w:eastAsia="Calibri" w:hAnsi="Arial" w:cs="Arial"/>
          <w:sz w:val="24"/>
          <w:szCs w:val="24"/>
          <w:lang w:val="cy-GB"/>
        </w:rPr>
        <w:t>cael ei hybu drwy ddysgu a hyfforddiant cyfathrebu cydweithredol.</w:t>
      </w:r>
    </w:p>
    <w:p w14:paraId="6761EE24" w14:textId="77777777" w:rsidR="00554EB3" w:rsidRPr="0063680D" w:rsidRDefault="00554EB3" w:rsidP="00554E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554EB3" w:rsidRPr="00893C9B" w14:paraId="41657C7D" w14:textId="77777777" w:rsidTr="00C92ECE">
        <w:trPr>
          <w:jc w:val="center"/>
        </w:trPr>
        <w:tc>
          <w:tcPr>
            <w:tcW w:w="9016" w:type="dxa"/>
          </w:tcPr>
          <w:p w14:paraId="57763959" w14:textId="31ACD33B" w:rsidR="00554EB3" w:rsidRPr="0063680D" w:rsidRDefault="00CA4E12" w:rsidP="00554EB3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Mae Gwasanaeth Plant Caerdydd wedi llunio model ymarfer newydd sy’n ymgorffori </w:t>
            </w:r>
            <w:r w:rsidR="00B74DB4">
              <w:rPr>
                <w:rFonts w:ascii="Arial" w:eastAsia="Calibri" w:hAnsi="Arial" w:cs="Arial"/>
                <w:sz w:val="24"/>
                <w:szCs w:val="24"/>
                <w:lang w:val="cy-GB"/>
              </w:rPr>
              <w:t>c</w:t>
            </w:r>
            <w:r w:rsidR="00B74DB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yfweld </w:t>
            </w:r>
            <w:r w:rsidR="00B74DB4">
              <w:rPr>
                <w:rFonts w:ascii="Arial" w:eastAsia="Calibri" w:hAnsi="Arial" w:cs="Arial"/>
                <w:sz w:val="24"/>
                <w:szCs w:val="24"/>
                <w:lang w:val="cy-GB"/>
              </w:rPr>
              <w:t>y</w:t>
            </w:r>
            <w:r w:rsidR="00B74DB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sgogiadol</w:t>
            </w:r>
            <w:r w:rsidR="00920CE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, </w:t>
            </w:r>
            <w:r w:rsidR="00B74DB4">
              <w:rPr>
                <w:rFonts w:ascii="Arial" w:eastAsia="Calibri" w:hAnsi="Arial" w:cs="Arial"/>
                <w:sz w:val="24"/>
                <w:szCs w:val="24"/>
                <w:lang w:val="cy-GB"/>
              </w:rPr>
              <w:t>d</w:t>
            </w:r>
            <w:r w:rsidR="00B74DB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ulliau </w:t>
            </w:r>
            <w:r w:rsidR="00920CE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sy’n </w:t>
            </w:r>
            <w:r w:rsidR="00B74DB4">
              <w:rPr>
                <w:rFonts w:ascii="Arial" w:eastAsia="Calibri" w:hAnsi="Arial" w:cs="Arial"/>
                <w:sz w:val="24"/>
                <w:szCs w:val="24"/>
                <w:lang w:val="cy-GB"/>
              </w:rPr>
              <w:t>y</w:t>
            </w:r>
            <w:r w:rsidR="00B74DB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styriol </w:t>
            </w:r>
            <w:r w:rsidR="00920CE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 </w:t>
            </w:r>
            <w:r w:rsidR="00B74DB4">
              <w:rPr>
                <w:rFonts w:ascii="Arial" w:eastAsia="Calibri" w:hAnsi="Arial" w:cs="Arial"/>
                <w:sz w:val="24"/>
                <w:szCs w:val="24"/>
                <w:lang w:val="cy-GB"/>
              </w:rPr>
              <w:t>d</w:t>
            </w:r>
            <w:r w:rsidR="00B74DB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rawma </w:t>
            </w:r>
            <w:r w:rsidR="00920CE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ac </w:t>
            </w:r>
            <w:r w:rsidR="00B74DB4">
              <w:rPr>
                <w:rFonts w:ascii="Arial" w:eastAsia="Calibri" w:hAnsi="Arial" w:cs="Arial"/>
                <w:sz w:val="24"/>
                <w:szCs w:val="24"/>
                <w:lang w:val="cy-GB"/>
              </w:rPr>
              <w:t>y</w:t>
            </w:r>
            <w:r w:rsidR="00B74DB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marfer </w:t>
            </w:r>
            <w:r w:rsidR="00920CE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sy’n seiliedig ar </w:t>
            </w:r>
            <w:r w:rsidR="00B74DB4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B74DB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ryfderau</w:t>
            </w:r>
            <w:r w:rsidR="00920CE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. Mae hyn yn parhau i ddatblygu drwy sesiynau hyfforddi </w:t>
            </w:r>
            <w:r w:rsidR="007B0550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arloesodd</w:t>
            </w:r>
            <w:r w:rsidR="00920CE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gyda Gofal Cymdeithasol Cymru.</w:t>
            </w:r>
          </w:p>
          <w:p w14:paraId="6D82DDAD" w14:textId="77777777" w:rsidR="00554EB3" w:rsidRPr="0063680D" w:rsidRDefault="00554EB3" w:rsidP="00554EB3">
            <w:pPr>
              <w:rPr>
                <w:rFonts w:ascii="Arial" w:eastAsia="Calibri" w:hAnsi="Arial" w:cs="Arial"/>
                <w:bCs/>
                <w:color w:val="FF0000"/>
                <w:sz w:val="24"/>
                <w:szCs w:val="24"/>
                <w:lang w:val="cy-GB"/>
              </w:rPr>
            </w:pPr>
          </w:p>
          <w:p w14:paraId="507F2797" w14:textId="3F4D7DFC" w:rsidR="00554EB3" w:rsidRPr="0063680D" w:rsidRDefault="00920CE7" w:rsidP="00554EB3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Mae </w:t>
            </w:r>
            <w:r w:rsidR="00B74DB4">
              <w:rPr>
                <w:rFonts w:ascii="Arial" w:eastAsia="Calibri" w:hAnsi="Arial" w:cs="Arial"/>
                <w:sz w:val="24"/>
                <w:szCs w:val="24"/>
                <w:lang w:val="cy-GB"/>
              </w:rPr>
              <w:t>deuddeg</w:t>
            </w:r>
            <w:r w:rsidR="003311D0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o ymarferwyr wedi cwblhau cwrs </w:t>
            </w:r>
            <w:r w:rsidR="00931524">
              <w:rPr>
                <w:rFonts w:ascii="Arial" w:eastAsia="Calibri" w:hAnsi="Arial" w:cs="Arial"/>
                <w:sz w:val="24"/>
                <w:szCs w:val="24"/>
                <w:lang w:val="cy-GB"/>
              </w:rPr>
              <w:t>h</w:t>
            </w:r>
            <w:r w:rsidR="0093152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yfforddi’r </w:t>
            </w:r>
            <w:r w:rsidR="00931524">
              <w:rPr>
                <w:rFonts w:ascii="Arial" w:eastAsia="Calibri" w:hAnsi="Arial" w:cs="Arial"/>
                <w:sz w:val="24"/>
                <w:szCs w:val="24"/>
                <w:lang w:val="cy-GB"/>
              </w:rPr>
              <w:t>h</w:t>
            </w:r>
            <w:r w:rsidR="0093152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yfforddwr </w:t>
            </w:r>
            <w:r w:rsidR="003311D0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mewn </w:t>
            </w:r>
            <w:r w:rsidR="00931524">
              <w:rPr>
                <w:rFonts w:ascii="Arial" w:eastAsia="Calibri" w:hAnsi="Arial" w:cs="Arial"/>
                <w:sz w:val="24"/>
                <w:szCs w:val="24"/>
                <w:lang w:val="cy-GB"/>
              </w:rPr>
              <w:t>c</w:t>
            </w:r>
            <w:r w:rsidR="0093152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yfweld </w:t>
            </w:r>
            <w:r w:rsidR="00931524">
              <w:rPr>
                <w:rFonts w:ascii="Arial" w:eastAsia="Calibri" w:hAnsi="Arial" w:cs="Arial"/>
                <w:sz w:val="24"/>
                <w:szCs w:val="24"/>
                <w:lang w:val="cy-GB"/>
              </w:rPr>
              <w:t>y</w:t>
            </w:r>
            <w:r w:rsidR="0093152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sgogiadol</w:t>
            </w:r>
            <w:r w:rsidR="003311D0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. Ers hynny </w:t>
            </w:r>
            <w:r w:rsidR="00EB071F">
              <w:rPr>
                <w:rFonts w:ascii="Arial" w:eastAsia="Calibri" w:hAnsi="Arial" w:cs="Arial"/>
                <w:sz w:val="24"/>
                <w:szCs w:val="24"/>
                <w:lang w:val="cy-GB"/>
              </w:rPr>
              <w:t>maen nhw</w:t>
            </w:r>
            <w:r w:rsidR="00EB071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AD0B4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wedi datblygu deunyddiau hyfforddi pwrpasol ar gyfer Caerdydd, gyda bwriad o’u cyflwyno dros gyfnod o </w:t>
            </w:r>
            <w:r w:rsidR="0056346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18 mis, gan ddechrau yn</w:t>
            </w:r>
            <w:r w:rsidR="00554E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2025</w:t>
            </w:r>
            <w:r w:rsidR="00931524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i 2026</w:t>
            </w:r>
            <w:r w:rsidR="00554E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.</w:t>
            </w:r>
          </w:p>
          <w:p w14:paraId="391E9B81" w14:textId="77777777" w:rsidR="00554EB3" w:rsidRPr="0063680D" w:rsidRDefault="00554EB3" w:rsidP="00554EB3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  <w:p w14:paraId="664080EC" w14:textId="6006430B" w:rsidR="00554EB3" w:rsidRPr="0063680D" w:rsidRDefault="0056346F" w:rsidP="00554EB3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Mae Gwasanaethau Plant hefyd yn cynnig </w:t>
            </w:r>
            <w:r w:rsidR="00931524">
              <w:rPr>
                <w:rFonts w:ascii="Arial" w:eastAsia="Calibri" w:hAnsi="Arial" w:cs="Arial"/>
                <w:sz w:val="24"/>
                <w:szCs w:val="24"/>
                <w:lang w:val="cy-GB"/>
              </w:rPr>
              <w:t>c</w:t>
            </w:r>
            <w:r w:rsidR="0093152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yflwyniad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i </w:t>
            </w:r>
            <w:r w:rsidR="00931524">
              <w:rPr>
                <w:rFonts w:ascii="Arial" w:eastAsia="Calibri" w:hAnsi="Arial" w:cs="Arial"/>
                <w:sz w:val="24"/>
                <w:szCs w:val="24"/>
                <w:lang w:val="cy-GB"/>
              </w:rPr>
              <w:t>d</w:t>
            </w:r>
            <w:r w:rsidR="0093152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dulliau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sy’n </w:t>
            </w:r>
            <w:r w:rsidR="00931524">
              <w:rPr>
                <w:rFonts w:ascii="Arial" w:eastAsia="Calibri" w:hAnsi="Arial" w:cs="Arial"/>
                <w:sz w:val="24"/>
                <w:szCs w:val="24"/>
                <w:lang w:val="cy-GB"/>
              </w:rPr>
              <w:t>y</w:t>
            </w:r>
            <w:r w:rsidR="0093152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styriol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 </w:t>
            </w:r>
            <w:r w:rsidR="00931524">
              <w:rPr>
                <w:rFonts w:ascii="Arial" w:eastAsia="Calibri" w:hAnsi="Arial" w:cs="Arial"/>
                <w:sz w:val="24"/>
                <w:szCs w:val="24"/>
                <w:lang w:val="cy-GB"/>
              </w:rPr>
              <w:t>d</w:t>
            </w:r>
            <w:r w:rsidR="0093152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rawma</w:t>
            </w:r>
            <w:r w:rsidR="008072D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, sy’n cyd-fynd â’r model ymarfer newydd</w:t>
            </w:r>
            <w:r w:rsidR="00554E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. </w:t>
            </w:r>
            <w:r w:rsidR="008072D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Y</w:t>
            </w:r>
            <w:r w:rsidR="00554E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n 2024</w:t>
            </w:r>
            <w:r w:rsidR="00A96E8C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i 20</w:t>
            </w:r>
            <w:r w:rsidR="00554E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25, </w:t>
            </w:r>
            <w:r w:rsidR="00735571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cwblhaodd</w:t>
            </w:r>
            <w:r w:rsidR="008072D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naw uwch reolwr </w:t>
            </w:r>
            <w:r w:rsidR="004F089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Ddiploma mewn Trawma</w:t>
            </w:r>
            <w:r w:rsidR="00A96E8C">
              <w:rPr>
                <w:rFonts w:ascii="Arial" w:eastAsia="Calibri" w:hAnsi="Arial" w:cs="Arial"/>
                <w:sz w:val="24"/>
                <w:szCs w:val="24"/>
                <w:lang w:val="cy-GB"/>
              </w:rPr>
              <w:t>,</w:t>
            </w:r>
            <w:r w:rsidR="004F089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i fod yn arbenigwyr mewn </w:t>
            </w:r>
            <w:r w:rsidR="006C0F59">
              <w:rPr>
                <w:rFonts w:ascii="Arial" w:eastAsia="Calibri" w:hAnsi="Arial" w:cs="Arial"/>
                <w:sz w:val="24"/>
                <w:szCs w:val="24"/>
                <w:lang w:val="cy-GB"/>
              </w:rPr>
              <w:t>y</w:t>
            </w:r>
            <w:r w:rsidR="006C0F5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marfer </w:t>
            </w:r>
            <w:r w:rsidR="004F089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sy’n </w:t>
            </w:r>
            <w:r w:rsidR="006C0F59">
              <w:rPr>
                <w:rFonts w:ascii="Arial" w:eastAsia="Calibri" w:hAnsi="Arial" w:cs="Arial"/>
                <w:sz w:val="24"/>
                <w:szCs w:val="24"/>
                <w:lang w:val="cy-GB"/>
              </w:rPr>
              <w:t>y</w:t>
            </w:r>
            <w:r w:rsidR="006C0F5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styriol </w:t>
            </w:r>
            <w:r w:rsidR="004F089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 </w:t>
            </w:r>
            <w:r w:rsidR="006C0F59">
              <w:rPr>
                <w:rFonts w:ascii="Arial" w:eastAsia="Calibri" w:hAnsi="Arial" w:cs="Arial"/>
                <w:sz w:val="24"/>
                <w:szCs w:val="24"/>
                <w:lang w:val="cy-GB"/>
              </w:rPr>
              <w:t>d</w:t>
            </w:r>
            <w:r w:rsidR="006C0F5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rawma</w:t>
            </w:r>
            <w:r w:rsidR="004F089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. Byddan</w:t>
            </w:r>
            <w:r w:rsidR="00874BCA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nhw’n</w:t>
            </w:r>
            <w:r w:rsidR="004F089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6C0F5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rhannu </w:t>
            </w:r>
            <w:r w:rsidR="004F089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eu dysgu</w:t>
            </w:r>
            <w:r w:rsidR="00F70E3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ar draws y gwasanaeth yn</w:t>
            </w:r>
            <w:r w:rsidR="00554E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2025</w:t>
            </w:r>
            <w:r w:rsidR="006C0F5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i 2026</w:t>
            </w:r>
            <w:r w:rsidR="00554E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.</w:t>
            </w:r>
          </w:p>
          <w:p w14:paraId="539ECE80" w14:textId="77777777" w:rsidR="00554EB3" w:rsidRPr="0063680D" w:rsidRDefault="00554EB3" w:rsidP="00554EB3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  <w:p w14:paraId="0E64EC81" w14:textId="1C21D75D" w:rsidR="00554EB3" w:rsidRPr="0063680D" w:rsidRDefault="00B15C4D" w:rsidP="00554EB3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Mae gan staff </w:t>
            </w:r>
            <w:r w:rsidR="00735571">
              <w:rPr>
                <w:rFonts w:ascii="Arial" w:eastAsia="Calibri" w:hAnsi="Arial" w:cs="Arial"/>
                <w:sz w:val="24"/>
                <w:szCs w:val="24"/>
                <w:lang w:val="cy-GB"/>
              </w:rPr>
              <w:t>s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y’n gweithio â phlant sy’n derbyn gofal yng Nghaerdydd a’r Fro fynediad at </w:t>
            </w:r>
            <w:r w:rsidR="00554E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PACE</w:t>
            </w:r>
            <w:r w:rsidR="001B403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dan arweiniad </w:t>
            </w:r>
            <w:r w:rsidR="00893C9B">
              <w:rPr>
                <w:rFonts w:ascii="Arial" w:eastAsia="Calibri" w:hAnsi="Arial" w:cs="Arial"/>
                <w:sz w:val="24"/>
                <w:szCs w:val="24"/>
                <w:lang w:val="cy-GB"/>
              </w:rPr>
              <w:t>s</w:t>
            </w:r>
            <w:r w:rsidR="00893C9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eicoleg</w:t>
            </w:r>
            <w:r w:rsidR="00554E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, </w:t>
            </w:r>
            <w:r w:rsidR="00C0447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cwrs </w:t>
            </w:r>
            <w:r w:rsidR="00893C9B">
              <w:rPr>
                <w:rFonts w:ascii="Arial" w:eastAsia="Calibri" w:hAnsi="Arial" w:cs="Arial"/>
                <w:sz w:val="24"/>
                <w:szCs w:val="24"/>
                <w:lang w:val="cy-GB"/>
              </w:rPr>
              <w:t>y</w:t>
            </w:r>
            <w:r w:rsidR="00893C9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mlyniad </w:t>
            </w:r>
            <w:r w:rsidR="001B403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 </w:t>
            </w:r>
            <w:r w:rsidR="00893C9B">
              <w:rPr>
                <w:rFonts w:ascii="Arial" w:eastAsia="Calibri" w:hAnsi="Arial" w:cs="Arial"/>
                <w:sz w:val="24"/>
                <w:szCs w:val="24"/>
                <w:lang w:val="cy-GB"/>
              </w:rPr>
              <w:t>t</w:t>
            </w:r>
            <w:r w:rsidR="00893C9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hrawma </w:t>
            </w:r>
            <w:r w:rsidR="00C0447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a ddarperir gan</w:t>
            </w:r>
            <w:r w:rsidR="00554E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ENFYS. (Ca</w:t>
            </w:r>
            <w:r w:rsidR="00C0447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erdydd – </w:t>
            </w:r>
            <w:r w:rsidR="00893C9B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893C9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hanbarth </w:t>
            </w:r>
            <w:r w:rsidR="00C0447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Caerdydd a’r Fro)</w:t>
            </w:r>
          </w:p>
          <w:p w14:paraId="62786FCA" w14:textId="77777777" w:rsidR="00554EB3" w:rsidRPr="0063680D" w:rsidRDefault="00554EB3" w:rsidP="00554EB3">
            <w:pPr>
              <w:spacing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</w:tc>
      </w:tr>
    </w:tbl>
    <w:p w14:paraId="741BC8D4" w14:textId="77777777" w:rsidR="001D03FB" w:rsidRDefault="001D03FB" w:rsidP="00554E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12A19C93" w14:textId="77777777" w:rsidR="00A056ED" w:rsidRDefault="00A056ED" w:rsidP="00554E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17D1238D" w14:textId="77777777" w:rsidR="00A056ED" w:rsidRDefault="00A056ED" w:rsidP="00554E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5C5C3A01" w14:textId="77777777" w:rsidR="00A056ED" w:rsidRDefault="00A056ED" w:rsidP="00554E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4272D3BD" w14:textId="77777777" w:rsidR="00A056ED" w:rsidRDefault="00A056ED" w:rsidP="00554E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345EE4D4" w14:textId="77777777" w:rsidR="00A056ED" w:rsidRDefault="00A056ED" w:rsidP="00554E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29E89A22" w14:textId="77777777" w:rsidR="00A056ED" w:rsidRDefault="00A056ED" w:rsidP="00554E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21D51D9B" w14:textId="77777777" w:rsidR="00A056ED" w:rsidRDefault="00A056ED" w:rsidP="00554E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67AB7B71" w14:textId="77777777" w:rsidR="00A056ED" w:rsidRPr="0063680D" w:rsidRDefault="00A056ED" w:rsidP="00554E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3FB" w:rsidRPr="00A05CA6" w14:paraId="3E0E3DCE" w14:textId="77777777" w:rsidTr="001D03FB">
        <w:tc>
          <w:tcPr>
            <w:tcW w:w="9016" w:type="dxa"/>
          </w:tcPr>
          <w:p w14:paraId="53AF6DD2" w14:textId="7F268F78" w:rsidR="00B24038" w:rsidRPr="0063680D" w:rsidRDefault="00684B98" w:rsidP="0019368B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lastRenderedPageBreak/>
              <w:t xml:space="preserve">Bu ymrwymiad o’r newydd i ymarfer sy’n seiliedig ar gryfderau </w:t>
            </w:r>
            <w:r w:rsidR="00483D8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yn y gwasanaethau oedolion, gyda’r holl wasanaethau’n ystyried sut y gellid </w:t>
            </w:r>
            <w:r w:rsidR="0094702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s</w:t>
            </w:r>
            <w:r w:rsidR="00483D8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efydlu</w:t>
            </w:r>
            <w:r w:rsidR="0094702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a </w:t>
            </w:r>
            <w:r w:rsidR="000A05A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</w:t>
            </w:r>
            <w:r w:rsidR="00483D8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angos tystiolaeth o </w:t>
            </w:r>
            <w:r w:rsidR="00207F9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ymarfer sy’n seiliedig ar gryfderau. Cafodd hyn ei adlewyrchu yn arolygiad Cyngor Abertawe yn ystod Ebrill i Fai</w:t>
            </w:r>
            <w:r w:rsidR="00B24038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2024, </w:t>
            </w:r>
            <w:r w:rsidR="008904D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lle nodwyd </w:t>
            </w:r>
            <w:r w:rsidR="000F44D5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bod y </w:t>
            </w:r>
            <w:r w:rsidR="008904D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model cyfathrebu cydweithredol </w:t>
            </w:r>
            <w:r w:rsidR="00A115C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i’w gweld </w:t>
            </w:r>
            <w:r w:rsidR="007438CC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mewn t</w:t>
            </w:r>
            <w:r w:rsidR="00A115C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rafodaeth</w:t>
            </w:r>
            <w:r w:rsidR="00511C5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au</w:t>
            </w:r>
            <w:r w:rsidR="00A115C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â staff, ac mewn cofnodion gofal cymdeithasol. </w:t>
            </w:r>
            <w:r w:rsidR="00E02465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Mae </w:t>
            </w:r>
            <w:r w:rsidR="00ED6BB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sgyrsiau </w:t>
            </w:r>
            <w:r w:rsidR="0082183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am </w:t>
            </w:r>
            <w:r w:rsidR="00512D9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‘</w:t>
            </w:r>
            <w:r w:rsidR="00ED6BB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yr hyn sy’n bwysig</w:t>
            </w:r>
            <w:r w:rsidR="00512D9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’</w:t>
            </w:r>
            <w:r w:rsidR="00ED6BB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790A5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gan ddefnyddio offer fel cwestiynau </w:t>
            </w:r>
            <w:r w:rsidR="00FE029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graddi</w:t>
            </w:r>
            <w:r w:rsidR="00C76D6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o i ddangos tystiolaeth o amcanion.</w:t>
            </w:r>
          </w:p>
          <w:p w14:paraId="0C14E4EA" w14:textId="77777777" w:rsidR="00B24038" w:rsidRPr="0063680D" w:rsidRDefault="00B24038" w:rsidP="0019368B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</w:p>
          <w:p w14:paraId="4EEEE684" w14:textId="6B3B67C7" w:rsidR="001D03FB" w:rsidRPr="0063680D" w:rsidRDefault="00C76D61" w:rsidP="0019368B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Mae sesiynau </w:t>
            </w:r>
            <w:r w:rsidR="00AF134F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hyfforddi’r hyfforddwyr </w:t>
            </w:r>
            <w:r w:rsidR="007B18D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i gyflwyno hyfforddiant Sgiliau Cyfathrebu Cydweithredol </w:t>
            </w:r>
            <w:r w:rsidR="0062713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(</w:t>
            </w:r>
            <w:r w:rsidR="007B18D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gan</w:t>
            </w:r>
            <w:r w:rsidR="00B24038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ASC Ltd</w:t>
            </w:r>
            <w:r w:rsidR="0062713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)</w:t>
            </w:r>
            <w:r w:rsidR="00B24038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7B18D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wedi’u comisiynu a’u darparu </w:t>
            </w:r>
            <w:r w:rsidR="006A37BB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i</w:t>
            </w:r>
            <w:r w:rsidR="007B18D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62713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bump</w:t>
            </w:r>
            <w:r w:rsidR="007B18D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aelod o’r </w:t>
            </w:r>
            <w:r w:rsidR="0062713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u</w:t>
            </w:r>
            <w:r w:rsidR="0062713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ned </w:t>
            </w:r>
            <w:r w:rsidR="0062713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</w:t>
            </w:r>
            <w:r w:rsidR="0062713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atblygu </w:t>
            </w:r>
            <w:r w:rsidR="007B18D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 </w:t>
            </w:r>
            <w:r w:rsidR="0062713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h</w:t>
            </w:r>
            <w:r w:rsidR="0062713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yfforddi </w:t>
            </w:r>
            <w:r w:rsidR="0062713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s</w:t>
            </w:r>
            <w:r w:rsidR="0062713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taff</w:t>
            </w:r>
            <w:r w:rsidR="007B18D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. Bydd hyfforddwyr hefyd yn </w:t>
            </w:r>
            <w:r w:rsidR="009A338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cwblhau h</w:t>
            </w:r>
            <w:r w:rsidR="00CB7153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yfforddiant diweddaru </w:t>
            </w:r>
            <w:r w:rsidR="009A338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 </w:t>
            </w:r>
            <w:r w:rsidR="003D7DB0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sesiynau </w:t>
            </w:r>
            <w:r w:rsidR="009A338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chysgodi</w:t>
            </w:r>
            <w:r w:rsidR="003D7DB0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cyn cyflwyno’r hyfforddiant </w:t>
            </w:r>
            <w:r w:rsidR="00C5280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dau ddi</w:t>
            </w:r>
            <w:r w:rsidR="00E41E2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wr</w:t>
            </w:r>
            <w:r w:rsidR="00C5280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nod </w:t>
            </w:r>
            <w:r w:rsidR="00F14B8B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c</w:t>
            </w:r>
            <w:r w:rsidR="00CB7153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yfathrebu </w:t>
            </w:r>
            <w:r w:rsidR="00F14B8B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</w:t>
            </w:r>
            <w:r w:rsidR="00CB7153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ydweithredol. Mae hyfforddwyr Abertawe’n cydweith</w:t>
            </w:r>
            <w:r w:rsidR="00F14B8B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io</w:t>
            </w:r>
            <w:r w:rsidR="00CB7153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â </w:t>
            </w:r>
            <w:r w:rsidR="0060712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chydweithwyr</w:t>
            </w:r>
            <w:r w:rsidR="00CB7153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yng Nghastell-nedd</w:t>
            </w:r>
            <w:r w:rsidR="00B24038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Port Talbot a</w:t>
            </w:r>
            <w:r w:rsidR="00CB7153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Chaerdydd i wella </w:t>
            </w:r>
            <w:r w:rsidR="008132C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ymarfer sy’</w:t>
            </w:r>
            <w:r w:rsidR="0018442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n rhoi pwyslais ar ganlyniadau. </w:t>
            </w:r>
            <w:r w:rsidR="00004867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Ar ôl y </w:t>
            </w:r>
            <w:r w:rsidR="00E0391B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tridie o</w:t>
            </w:r>
            <w:r w:rsidR="00004867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sesiynau hyfforddi cychwynnol</w:t>
            </w:r>
            <w:r w:rsidR="00A05CA6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, m</w:t>
            </w:r>
            <w:r w:rsidR="00004867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i fyddwn yn cynnig gweithdai ychwanegol</w:t>
            </w:r>
            <w:r w:rsidR="00B24038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. (</w:t>
            </w:r>
            <w:r w:rsidR="00004867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Abertawe</w:t>
            </w:r>
            <w:r w:rsidR="00B24038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– </w:t>
            </w:r>
            <w:r w:rsidR="00A05CA6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A05CA6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hanbarth </w:t>
            </w:r>
            <w:r w:rsidR="00004867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Gorllewin Morgannwg)</w:t>
            </w:r>
          </w:p>
        </w:tc>
      </w:tr>
    </w:tbl>
    <w:p w14:paraId="0C2C7F84" w14:textId="77777777" w:rsidR="001D03FB" w:rsidRPr="0063680D" w:rsidRDefault="001D03FB" w:rsidP="00554E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2030" w:rsidRPr="00E75D39" w14:paraId="20BCB515" w14:textId="77777777" w:rsidTr="00722030">
        <w:tc>
          <w:tcPr>
            <w:tcW w:w="9016" w:type="dxa"/>
          </w:tcPr>
          <w:p w14:paraId="223AA9DE" w14:textId="26C29C00" w:rsidR="00722030" w:rsidRPr="0063680D" w:rsidRDefault="002B7BF1" w:rsidP="00722030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Rydy</w:t>
            </w:r>
            <w:r w:rsidR="00E0391B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n ni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wedi cynnal dau </w:t>
            </w:r>
            <w:r w:rsidR="00E0391B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gwrs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hyfforddiant </w:t>
            </w:r>
            <w:r w:rsidR="00A05CA6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s</w:t>
            </w:r>
            <w:r w:rsidR="00A05CA6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giliau </w:t>
            </w:r>
            <w:r w:rsidR="00A05CA6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</w:t>
            </w:r>
            <w:r w:rsidR="00A05CA6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yfathrebu </w:t>
            </w:r>
            <w:r w:rsidR="00A05CA6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</w:t>
            </w:r>
            <w:r w:rsidR="00A05CA6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ydweithredol </w:t>
            </w:r>
            <w:r w:rsidR="00352AE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yn ystod y flwyddyn ariannol. Mae hwn yn hyfforddiant deuddydd wyneb yn wyneb a</w:t>
            </w:r>
            <w:r w:rsidR="00AE0696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 yna</w:t>
            </w:r>
            <w:r w:rsidR="00352AE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79780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hanner diwrnod ar-lein </w:t>
            </w:r>
            <w:r w:rsidR="00554687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mewn mis. Mae hyn</w:t>
            </w:r>
            <w:r w:rsidR="0079780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i alluogi cyfranogwyr i ymarfer yr egwyddorion a’r technegau mewn ymarfer o ddydd i ddydd. </w:t>
            </w:r>
            <w:r w:rsidR="00704902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Mae hyn yn cael ei ddilyn gan </w:t>
            </w:r>
            <w:r w:rsidR="00A91AD6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gyfres o </w:t>
            </w:r>
            <w:r w:rsidR="000328A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dri</w:t>
            </w:r>
            <w:r w:rsidR="000328A8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A91AD6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grŵp myfyriol dros gyfnod o </w:t>
            </w:r>
            <w:r w:rsidR="000328A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dri</w:t>
            </w:r>
            <w:r w:rsidR="000328A8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A91AD6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mis gyda’r nod o gefnogi a sefydlu</w:t>
            </w:r>
            <w:r w:rsidR="0007719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’r dysgu mewn ymarfer. </w:t>
            </w:r>
            <w:r w:rsidR="0018474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Mae</w:t>
            </w:r>
            <w:r w:rsidR="0007719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pob </w:t>
            </w:r>
            <w:r w:rsidR="00554687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tîm </w:t>
            </w:r>
            <w:r w:rsidR="00522FA0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adnoddau cymunedol</w:t>
            </w:r>
            <w:r w:rsidR="0007719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18474C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bellach </w:t>
            </w:r>
            <w:r w:rsidR="0007719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wedi </w:t>
            </w:r>
            <w:r w:rsidR="00E651D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cael hyfforddiant diweddar mewn </w:t>
            </w:r>
            <w:r w:rsidR="0099390C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</w:t>
            </w:r>
            <w:r w:rsidR="0099390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yfathrebu </w:t>
            </w:r>
            <w:r w:rsidR="0099390C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</w:t>
            </w:r>
            <w:r w:rsidR="0099390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ydweithredol</w:t>
            </w:r>
            <w:r w:rsidR="00E651D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. Rydy</w:t>
            </w:r>
            <w:r w:rsidR="00522FA0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n ni</w:t>
            </w:r>
            <w:r w:rsidR="00E651D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hefyd wedi cynnal hyfforddiant a</w:t>
            </w:r>
            <w:r w:rsidR="000543C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E651D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ofal sy’n canolbwyntio ar </w:t>
            </w:r>
            <w:r w:rsidR="000543C8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ganlyniadau</w:t>
            </w:r>
            <w:r w:rsidR="00E651D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a </w:t>
            </w:r>
            <w:r w:rsidR="0004702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chynlluniau cymorth ar gyfer e</w:t>
            </w:r>
            <w:r w:rsidR="000543C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in</w:t>
            </w:r>
            <w:r w:rsidR="0004702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timau </w:t>
            </w:r>
            <w:r w:rsidR="0093029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yn y gwasanaeth </w:t>
            </w:r>
            <w:r w:rsidR="007923A3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ffiniau</w:t>
            </w:r>
            <w:r w:rsidR="0093029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gofal. (Gwynedd – </w:t>
            </w:r>
            <w:r w:rsidR="007706A7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7706A7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hanbarth </w:t>
            </w:r>
            <w:r w:rsidR="007706A7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7706A7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ogledd </w:t>
            </w:r>
            <w:r w:rsidR="0093029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Cymru)</w:t>
            </w:r>
          </w:p>
          <w:p w14:paraId="75783CAD" w14:textId="77777777" w:rsidR="00722030" w:rsidRPr="0063680D" w:rsidRDefault="00722030" w:rsidP="00554EB3">
            <w:pPr>
              <w:spacing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</w:tc>
      </w:tr>
    </w:tbl>
    <w:p w14:paraId="331B5185" w14:textId="77777777" w:rsidR="00722030" w:rsidRPr="0063680D" w:rsidRDefault="00722030" w:rsidP="00554E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221A" w:rsidRPr="00E6314E" w14:paraId="3102D9F0" w14:textId="77777777" w:rsidTr="00D2221A">
        <w:tc>
          <w:tcPr>
            <w:tcW w:w="9016" w:type="dxa"/>
          </w:tcPr>
          <w:p w14:paraId="5D140E4B" w14:textId="0D3B8C7D" w:rsidR="009E3DDA" w:rsidRPr="0063680D" w:rsidRDefault="00625490" w:rsidP="009E3DDA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Mae </w:t>
            </w:r>
            <w:r w:rsidR="007706A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c</w:t>
            </w:r>
            <w:r w:rsidR="007706A7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yfathrebu </w:t>
            </w:r>
            <w:r w:rsidR="007706A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c</w:t>
            </w:r>
            <w:r w:rsidR="007706A7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ydweithredol </w:t>
            </w:r>
            <w:r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wedi parhau i gael ei gefnogi a’i </w:t>
            </w:r>
            <w:r w:rsidR="00B75AC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roi </w:t>
            </w:r>
            <w:r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mewn ymarfer y tu hwnt i’r ystafell ddosbarth</w:t>
            </w:r>
            <w:r w:rsidR="00B41782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. Mae’n amhosibl </w:t>
            </w:r>
            <w:r w:rsidR="00020834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cofnodi’r</w:t>
            </w:r>
            <w:r w:rsidR="00B41782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</w:t>
            </w:r>
            <w:r w:rsidR="000543C8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niferoedd</w:t>
            </w:r>
            <w:r w:rsidR="00B41782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uchel</w:t>
            </w:r>
            <w:r w:rsidR="00A017B7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, felly nid yw’r effaith </w:t>
            </w:r>
            <w:r w:rsidR="00B75AC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yn cael ei ddangos yn y data</w:t>
            </w:r>
            <w:r w:rsidR="00DA57C4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.</w:t>
            </w:r>
            <w:r w:rsidR="00A017B7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</w:t>
            </w:r>
            <w:r w:rsidR="00704902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Mae rhwydweithiau myfyriol a rhaglenni mentora sy’n seiliedig ar wasanaethau’n ddwy enghraifft </w:t>
            </w:r>
            <w:r w:rsidR="00E6314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o’r rhaglenni</w:t>
            </w:r>
            <w:r w:rsidR="003757A0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sy’n helpu </w:t>
            </w:r>
            <w:r w:rsidR="00704902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i annog canlyniadau gwell</w:t>
            </w:r>
            <w:r w:rsidR="009E3DDA" w:rsidRPr="0063680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. (</w:t>
            </w:r>
            <w:r w:rsidR="00CD6914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r</w:t>
            </w:r>
            <w:r w:rsidR="00704902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hanbarth </w:t>
            </w:r>
            <w:r w:rsidR="009E3DDA" w:rsidRPr="0063680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Gwent)</w:t>
            </w:r>
          </w:p>
          <w:p w14:paraId="02DB456B" w14:textId="77777777" w:rsidR="00D2221A" w:rsidRPr="0063680D" w:rsidRDefault="00D2221A" w:rsidP="00554EB3">
            <w:pPr>
              <w:spacing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</w:tc>
      </w:tr>
    </w:tbl>
    <w:p w14:paraId="785E0A16" w14:textId="77777777" w:rsidR="001D03FB" w:rsidRPr="0063680D" w:rsidRDefault="001D03FB" w:rsidP="00C92ECE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55537EE7" w14:textId="6EF0ADCA" w:rsidR="00731AD9" w:rsidRPr="0063680D" w:rsidRDefault="00466012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Mae ymgysylltiad mewn grwpiau cenedlaethol a rhanbarthol i sefydlu’r Fframwaith Awtistiaeth a</w:t>
      </w:r>
      <w:r w:rsidR="00821891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defnydd</w:t>
      </w:r>
      <w:r w:rsidR="005913BA">
        <w:rPr>
          <w:rFonts w:ascii="Arial" w:eastAsia="Calibri" w:hAnsi="Arial" w:cs="Arial"/>
          <w:bCs/>
          <w:sz w:val="24"/>
          <w:szCs w:val="24"/>
          <w:lang w:val="cy-GB"/>
        </w:rPr>
        <w:t>ir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modiwlau e-ddysgu gan Awtistiaeth Cymru</w:t>
      </w:r>
      <w:r w:rsidR="00486093">
        <w:rPr>
          <w:rFonts w:ascii="Arial" w:eastAsia="Calibri" w:hAnsi="Arial" w:cs="Arial"/>
          <w:bCs/>
          <w:sz w:val="24"/>
          <w:szCs w:val="24"/>
          <w:lang w:val="cy-GB"/>
        </w:rPr>
        <w:t xml:space="preserve"> yn eang</w:t>
      </w:r>
      <w:r w:rsidR="00731AD9" w:rsidRPr="0063680D"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4E7B88A8" w14:textId="77777777" w:rsidR="006935E5" w:rsidRPr="0063680D" w:rsidRDefault="006935E5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highlight w:val="yellow"/>
          <w:lang w:val="cy-GB"/>
        </w:rPr>
      </w:pPr>
    </w:p>
    <w:p w14:paraId="5BFBE725" w14:textId="710BB26E" w:rsidR="00F633AC" w:rsidRPr="0063680D" w:rsidRDefault="00821891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</w:t>
      </w:r>
      <w:r w:rsidR="00701722" w:rsidRPr="00E75D39">
        <w:rPr>
          <w:rFonts w:ascii="Arial" w:eastAsia="Calibri" w:hAnsi="Arial" w:cs="Arial"/>
          <w:bCs/>
          <w:sz w:val="24"/>
          <w:szCs w:val="24"/>
          <w:lang w:val="cy-GB"/>
        </w:rPr>
        <w:t>amrywiaeth</w:t>
      </w:r>
      <w:r w:rsidR="00B56C66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o hyfforddiant e-ddysgu </w:t>
      </w:r>
      <w:r w:rsidR="000851C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 hyfforddiant </w:t>
      </w:r>
      <w:r w:rsidR="003F030A" w:rsidRPr="00E75D39">
        <w:rPr>
          <w:rFonts w:ascii="Arial" w:eastAsia="Calibri" w:hAnsi="Arial" w:cs="Arial"/>
          <w:bCs/>
          <w:sz w:val="24"/>
          <w:szCs w:val="24"/>
          <w:lang w:val="cy-GB"/>
        </w:rPr>
        <w:t>niwrow</w:t>
      </w:r>
      <w:r w:rsidR="003F030A">
        <w:rPr>
          <w:rFonts w:ascii="Arial" w:eastAsia="Calibri" w:hAnsi="Arial" w:cs="Arial"/>
          <w:bCs/>
          <w:sz w:val="24"/>
          <w:szCs w:val="24"/>
          <w:lang w:val="cy-GB"/>
        </w:rPr>
        <w:t>ahaniaeth</w:t>
      </w:r>
      <w:r w:rsidR="00B56C66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0851CD" w:rsidRPr="00E75D39">
        <w:rPr>
          <w:rFonts w:ascii="Arial" w:eastAsia="Calibri" w:hAnsi="Arial" w:cs="Arial"/>
          <w:bCs/>
          <w:sz w:val="24"/>
          <w:szCs w:val="24"/>
          <w:lang w:val="cy-GB"/>
        </w:rPr>
        <w:t>wyneb yn wyneb yn cael ei gynnig</w:t>
      </w:r>
      <w:r w:rsidR="003F18D9">
        <w:rPr>
          <w:rFonts w:ascii="Arial" w:eastAsia="Calibri" w:hAnsi="Arial" w:cs="Arial"/>
          <w:bCs/>
          <w:sz w:val="24"/>
          <w:szCs w:val="24"/>
          <w:lang w:val="cy-GB"/>
        </w:rPr>
        <w:t>.</w:t>
      </w:r>
      <w:r w:rsidR="000851C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Mae’r adnoddau a’r hyfforddiant a ddarperir gan </w:t>
      </w:r>
      <w:r w:rsidR="00F633AC" w:rsidRPr="0063680D">
        <w:rPr>
          <w:rFonts w:ascii="Arial" w:eastAsia="Calibri" w:hAnsi="Arial" w:cs="Arial"/>
          <w:bCs/>
          <w:sz w:val="24"/>
          <w:szCs w:val="24"/>
          <w:lang w:val="cy-GB"/>
        </w:rPr>
        <w:t>N</w:t>
      </w:r>
      <w:r w:rsidR="0007044C" w:rsidRPr="00E75D39">
        <w:rPr>
          <w:rFonts w:ascii="Arial" w:eastAsia="Calibri" w:hAnsi="Arial" w:cs="Arial"/>
          <w:bCs/>
          <w:sz w:val="24"/>
          <w:szCs w:val="24"/>
          <w:lang w:val="cy-GB"/>
        </w:rPr>
        <w:t>iwrowahaniaeth Cymru a’r tîm cenedlaethol hefyd yn cael ei hyrwyddo’n eang.</w:t>
      </w:r>
    </w:p>
    <w:p w14:paraId="005DE26A" w14:textId="77777777" w:rsidR="001A184D" w:rsidRDefault="001A184D" w:rsidP="00C92ECE">
      <w:pPr>
        <w:pStyle w:val="ListParagraph"/>
        <w:spacing w:after="0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2FC4B933" w14:textId="77777777" w:rsidR="00A056ED" w:rsidRPr="0063680D" w:rsidRDefault="00A056ED" w:rsidP="00C92ECE">
      <w:pPr>
        <w:pStyle w:val="ListParagraph"/>
        <w:spacing w:after="0"/>
        <w:rPr>
          <w:rFonts w:ascii="Arial" w:eastAsia="Calibri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184D" w:rsidRPr="00E75D39" w14:paraId="24D5EC90" w14:textId="77777777" w:rsidTr="001A184D">
        <w:tc>
          <w:tcPr>
            <w:tcW w:w="9016" w:type="dxa"/>
          </w:tcPr>
          <w:p w14:paraId="1CB31DD7" w14:textId="526453B4" w:rsidR="005C287A" w:rsidRPr="0063680D" w:rsidRDefault="001317F2" w:rsidP="0019368B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lastRenderedPageBreak/>
              <w:t>Dangosodd y Dadansoddiad o Anghenion Hyfforddi</w:t>
            </w:r>
            <w:r w:rsidR="005C287A" w:rsidRPr="0063680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</w:t>
            </w:r>
            <w:r w:rsidR="006F1378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bod angen mwy o </w:t>
            </w:r>
            <w:r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hyfforddiant</w:t>
            </w:r>
            <w:r w:rsidR="002137F1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niwro</w:t>
            </w:r>
            <w:r w:rsidR="003F030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wahaniaeth</w:t>
            </w:r>
            <w:r w:rsidR="002137F1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, </w:t>
            </w:r>
            <w:r w:rsidR="006F1378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yn enwedig </w:t>
            </w:r>
            <w:r w:rsidR="00AF130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a</w:t>
            </w:r>
            <w:r w:rsidR="002137F1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wtistiaeth ac</w:t>
            </w:r>
            <w:r w:rsidR="005C287A" w:rsidRPr="0063680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ADHD</w:t>
            </w:r>
            <w:r w:rsidR="002137F1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. </w:t>
            </w:r>
            <w:r w:rsidR="00DF4553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Dangosodd </w:t>
            </w:r>
            <w:r w:rsidR="00346620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gwerthusiad o hyfforddiant </w:t>
            </w:r>
            <w:r w:rsidR="00AF130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a</w:t>
            </w:r>
            <w:r w:rsidR="00AF1303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wtistiaeth </w:t>
            </w:r>
            <w:r w:rsidR="00346620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wyneb yn wyneb a gyflwynwyd </w:t>
            </w:r>
            <w:r w:rsidR="002A4EAF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gan hyfforddwyr mewnol fod dysgwyr yn teimlo eu bod wedi cael dealltwriaeth fwy trylwyr o awtistiaeth</w:t>
            </w:r>
            <w:r w:rsidR="00B141A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. </w:t>
            </w:r>
            <w:r w:rsidR="006302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Roedd hyn yn cynnwys </w:t>
            </w:r>
            <w:r w:rsidR="00A36E5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- </w:t>
            </w:r>
            <w:r w:rsidR="002A4EAF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ei sbectrwm, ei natur gydol oes, ac effaith ffactorau </w:t>
            </w:r>
            <w:r w:rsidR="003D7772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amgylcheddol</w:t>
            </w:r>
            <w:r w:rsidR="002A4EAF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, profiadau synhwyraidd, a rhwystrau cymdeithasol. Dywedodd llawer eu bod yn teimlo’n fwy hyderus ac mewn sefyllfa well i ddarparu gwasanaethau cynhwysol. (Caerdydd – </w:t>
            </w:r>
            <w:r w:rsidR="006302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r</w:t>
            </w:r>
            <w:r w:rsidR="002A4EAF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hanbarth Caerdydd a’r Fro)</w:t>
            </w:r>
          </w:p>
          <w:p w14:paraId="452E85F5" w14:textId="77777777" w:rsidR="001A184D" w:rsidRPr="0063680D" w:rsidRDefault="001A184D" w:rsidP="001A184D">
            <w:pPr>
              <w:spacing w:after="20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</w:p>
        </w:tc>
      </w:tr>
    </w:tbl>
    <w:p w14:paraId="7F384433" w14:textId="69DF5E84" w:rsidR="00731AD9" w:rsidRPr="0063680D" w:rsidRDefault="00731AD9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highlight w:val="yellow"/>
          <w:lang w:val="cy-GB"/>
        </w:rPr>
      </w:pPr>
    </w:p>
    <w:p w14:paraId="2C9D4207" w14:textId="051AB789" w:rsidR="00731AD9" w:rsidRPr="0063680D" w:rsidRDefault="000F5254" w:rsidP="4EAF4967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</w:rPr>
      </w:pPr>
      <w:r w:rsidRPr="4EAF4967">
        <w:rPr>
          <w:rFonts w:ascii="Arial" w:eastAsia="Calibri" w:hAnsi="Arial" w:cs="Arial"/>
          <w:sz w:val="24"/>
          <w:szCs w:val="24"/>
        </w:rPr>
        <w:t xml:space="preserve">Darpariaeth parhaus o hyfforddiant </w:t>
      </w:r>
      <w:r w:rsidR="002A4EAF" w:rsidRPr="4EAF4967">
        <w:rPr>
          <w:rFonts w:ascii="Arial" w:eastAsia="Calibri" w:hAnsi="Arial" w:cs="Arial"/>
          <w:sz w:val="24"/>
          <w:szCs w:val="24"/>
        </w:rPr>
        <w:t xml:space="preserve">cymorth ymddygiad positif a </w:t>
      </w:r>
      <w:r w:rsidR="00C01DD0" w:rsidRPr="4EAF4967">
        <w:rPr>
          <w:rFonts w:ascii="Arial" w:eastAsia="Calibri" w:hAnsi="Arial" w:cs="Arial"/>
          <w:sz w:val="24"/>
          <w:szCs w:val="24"/>
        </w:rPr>
        <w:t>c</w:t>
      </w:r>
      <w:r w:rsidR="00F66E8C" w:rsidRPr="4EAF4967">
        <w:rPr>
          <w:rFonts w:ascii="Arial" w:eastAsia="Calibri" w:hAnsi="Arial" w:cs="Arial"/>
          <w:sz w:val="24"/>
          <w:szCs w:val="24"/>
        </w:rPr>
        <w:t>h</w:t>
      </w:r>
      <w:r w:rsidR="00C01DD0" w:rsidRPr="4EAF4967">
        <w:rPr>
          <w:rFonts w:ascii="Arial" w:eastAsia="Calibri" w:hAnsi="Arial" w:cs="Arial"/>
          <w:sz w:val="24"/>
          <w:szCs w:val="24"/>
        </w:rPr>
        <w:t xml:space="preserve">ymorth </w:t>
      </w:r>
      <w:r w:rsidR="00034CCD" w:rsidRPr="4EAF4967">
        <w:rPr>
          <w:rFonts w:ascii="Arial" w:eastAsia="Calibri" w:hAnsi="Arial" w:cs="Arial"/>
          <w:sz w:val="24"/>
          <w:szCs w:val="24"/>
        </w:rPr>
        <w:t>gweithredol</w:t>
      </w:r>
      <w:r w:rsidR="00C01DD0" w:rsidRPr="4EAF4967">
        <w:rPr>
          <w:rFonts w:ascii="Arial" w:eastAsia="Calibri" w:hAnsi="Arial" w:cs="Arial"/>
          <w:sz w:val="24"/>
          <w:szCs w:val="24"/>
        </w:rPr>
        <w:t xml:space="preserve">, </w:t>
      </w:r>
      <w:r w:rsidR="00254A4C" w:rsidRPr="4EAF4967">
        <w:rPr>
          <w:rFonts w:ascii="Arial" w:eastAsia="Calibri" w:hAnsi="Arial" w:cs="Arial"/>
          <w:sz w:val="24"/>
          <w:szCs w:val="24"/>
        </w:rPr>
        <w:t xml:space="preserve">mewn </w:t>
      </w:r>
      <w:r w:rsidR="00C01DD0" w:rsidRPr="4EAF4967">
        <w:rPr>
          <w:rFonts w:ascii="Arial" w:eastAsia="Calibri" w:hAnsi="Arial" w:cs="Arial"/>
          <w:sz w:val="24"/>
          <w:szCs w:val="24"/>
        </w:rPr>
        <w:t>cydweithrediad â</w:t>
      </w:r>
      <w:r w:rsidR="00723C0D" w:rsidRPr="4EAF4967">
        <w:rPr>
          <w:rFonts w:ascii="Arial" w:eastAsia="Calibri" w:hAnsi="Arial" w:cs="Arial"/>
          <w:sz w:val="24"/>
          <w:szCs w:val="24"/>
        </w:rPr>
        <w:t>’r</w:t>
      </w:r>
      <w:r w:rsidR="00C01DD0" w:rsidRPr="4EAF4967">
        <w:rPr>
          <w:rFonts w:ascii="Arial" w:eastAsia="Calibri" w:hAnsi="Arial" w:cs="Arial"/>
          <w:sz w:val="24"/>
          <w:szCs w:val="24"/>
        </w:rPr>
        <w:t xml:space="preserve"> </w:t>
      </w:r>
      <w:r w:rsidR="00EC7136" w:rsidRPr="4EAF4967">
        <w:rPr>
          <w:rFonts w:ascii="Arial" w:eastAsia="Calibri" w:hAnsi="Arial" w:cs="Arial"/>
          <w:sz w:val="24"/>
          <w:szCs w:val="24"/>
        </w:rPr>
        <w:t>British Institute of Learning Disabilities (</w:t>
      </w:r>
      <w:r w:rsidR="00731AD9" w:rsidRPr="4EAF4967">
        <w:rPr>
          <w:rFonts w:ascii="Arial" w:eastAsia="Calibri" w:hAnsi="Arial" w:cs="Arial"/>
          <w:sz w:val="24"/>
          <w:szCs w:val="24"/>
        </w:rPr>
        <w:t>BILD</w:t>
      </w:r>
      <w:proofErr w:type="gramStart"/>
      <w:r w:rsidR="00EC7136" w:rsidRPr="4EAF4967">
        <w:rPr>
          <w:rFonts w:ascii="Arial" w:eastAsia="Calibri" w:hAnsi="Arial" w:cs="Arial"/>
          <w:sz w:val="24"/>
          <w:szCs w:val="24"/>
        </w:rPr>
        <w:t>)</w:t>
      </w:r>
      <w:r w:rsidR="00F66E8C" w:rsidRPr="4EAF4967">
        <w:rPr>
          <w:rFonts w:ascii="Arial" w:eastAsia="Calibri" w:hAnsi="Arial" w:cs="Arial"/>
          <w:sz w:val="24"/>
          <w:szCs w:val="24"/>
        </w:rPr>
        <w:t>.</w:t>
      </w:r>
      <w:r w:rsidR="00C01DD0" w:rsidRPr="4EAF4967">
        <w:rPr>
          <w:rFonts w:ascii="Arial" w:eastAsia="Calibri" w:hAnsi="Arial" w:cs="Arial"/>
          <w:sz w:val="24"/>
          <w:szCs w:val="24"/>
        </w:rPr>
        <w:t>.</w:t>
      </w:r>
      <w:proofErr w:type="gramEnd"/>
      <w:r w:rsidR="00C01DD0" w:rsidRPr="4EAF4967">
        <w:rPr>
          <w:rFonts w:ascii="Arial" w:eastAsia="Calibri" w:hAnsi="Arial" w:cs="Arial"/>
          <w:sz w:val="24"/>
          <w:szCs w:val="24"/>
        </w:rPr>
        <w:t xml:space="preserve"> </w:t>
      </w:r>
    </w:p>
    <w:p w14:paraId="48D9653F" w14:textId="77777777" w:rsidR="006935E5" w:rsidRPr="0063680D" w:rsidRDefault="006935E5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highlight w:val="yellow"/>
          <w:lang w:val="cy-GB"/>
        </w:rPr>
      </w:pPr>
    </w:p>
    <w:p w14:paraId="3E4D8986" w14:textId="681D1A9B" w:rsidR="00A818A6" w:rsidRPr="0063680D" w:rsidRDefault="00E50E1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Ystod eang o hyfforddiant dementia yn cael ei ddarparu’n fewnol a thrwy ddarparwyr </w:t>
      </w:r>
      <w:r w:rsidR="00895BFB">
        <w:rPr>
          <w:rFonts w:ascii="Arial" w:hAnsi="Arial" w:cs="Arial"/>
          <w:sz w:val="24"/>
          <w:szCs w:val="24"/>
          <w:lang w:val="cy-GB"/>
        </w:rPr>
        <w:t xml:space="preserve">allanol. </w:t>
      </w:r>
      <w:r w:rsidR="00E44EF2">
        <w:rPr>
          <w:rFonts w:ascii="Arial" w:hAnsi="Arial" w:cs="Arial"/>
          <w:sz w:val="24"/>
          <w:szCs w:val="24"/>
          <w:lang w:val="cy-GB"/>
        </w:rPr>
        <w:t xml:space="preserve">Yn </w:t>
      </w:r>
      <w:r w:rsidR="00E44EF2" w:rsidRPr="00A93225">
        <w:rPr>
          <w:rFonts w:ascii="Arial" w:hAnsi="Arial" w:cs="Arial"/>
          <w:sz w:val="24"/>
          <w:szCs w:val="24"/>
          <w:lang w:val="cy-GB"/>
        </w:rPr>
        <w:t xml:space="preserve">defnyddio </w:t>
      </w:r>
      <w:r w:rsidR="00C713C5" w:rsidRPr="00A93225">
        <w:rPr>
          <w:rFonts w:ascii="Arial" w:hAnsi="Arial" w:cs="Arial"/>
          <w:sz w:val="24"/>
          <w:szCs w:val="24"/>
          <w:lang w:val="cy-GB"/>
        </w:rPr>
        <w:t>realiti rhithwir</w:t>
      </w:r>
      <w:r w:rsidR="00E44EF2">
        <w:rPr>
          <w:rFonts w:ascii="Arial" w:hAnsi="Arial" w:cs="Arial"/>
          <w:sz w:val="24"/>
          <w:szCs w:val="24"/>
          <w:lang w:val="cy-GB"/>
        </w:rPr>
        <w:t xml:space="preserve"> (</w:t>
      </w:r>
      <w:r>
        <w:rPr>
          <w:rFonts w:ascii="Arial" w:hAnsi="Arial" w:cs="Arial"/>
          <w:sz w:val="24"/>
          <w:szCs w:val="24"/>
          <w:lang w:val="cy-GB"/>
        </w:rPr>
        <w:t>VR</w:t>
      </w:r>
      <w:r w:rsidR="00E44EF2">
        <w:rPr>
          <w:rFonts w:ascii="Arial" w:hAnsi="Arial" w:cs="Arial"/>
          <w:sz w:val="24"/>
          <w:szCs w:val="24"/>
          <w:lang w:val="cy-GB"/>
        </w:rPr>
        <w:t>)</w:t>
      </w:r>
      <w:r>
        <w:rPr>
          <w:rFonts w:ascii="Arial" w:hAnsi="Arial" w:cs="Arial"/>
          <w:sz w:val="24"/>
          <w:szCs w:val="24"/>
          <w:lang w:val="cy-GB"/>
        </w:rPr>
        <w:t xml:space="preserve"> dementia i godi ymwybyddiaeth o ddementia a sut mae’n effeithio ar brofiadau synhwyraidd unigolion sy’n byw â dementia.</w:t>
      </w:r>
    </w:p>
    <w:p w14:paraId="0C584E40" w14:textId="77777777" w:rsidR="00E34432" w:rsidRPr="0063680D" w:rsidRDefault="00E34432" w:rsidP="00C92ECE">
      <w:p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4218D0" w:rsidRPr="00E75D39" w14:paraId="03AC1280" w14:textId="77777777" w:rsidTr="00C92ECE">
        <w:trPr>
          <w:jc w:val="center"/>
        </w:trPr>
        <w:tc>
          <w:tcPr>
            <w:tcW w:w="9016" w:type="dxa"/>
          </w:tcPr>
          <w:p w14:paraId="2763AD5C" w14:textId="6AC72C2F" w:rsidR="004218D0" w:rsidRPr="0063680D" w:rsidRDefault="00E80B6E" w:rsidP="004218D0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Cafodd </w:t>
            </w:r>
            <w:r w:rsidR="00981796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Castell-nedd </w:t>
            </w:r>
            <w:r w:rsidR="004218D0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P</w:t>
            </w:r>
            <w:r w:rsidR="00981796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ort </w:t>
            </w:r>
            <w:r w:rsidR="004218D0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T</w:t>
            </w:r>
            <w:r w:rsidR="00981796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albot Fws Dementia Rhithwir, a fu’n gweithredu dau ddiwrnod yn olynol ac ar gael </w:t>
            </w:r>
            <w:r w:rsidR="008F5968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i staff y sector </w:t>
            </w:r>
            <w:r w:rsidR="005079C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statudol</w:t>
            </w:r>
            <w:r w:rsidR="008F5968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a phreifat</w:t>
            </w:r>
            <w:r w:rsidR="00BD6766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neu </w:t>
            </w:r>
            <w:r w:rsidR="00321EF1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wirfoddol</w:t>
            </w:r>
            <w:r w:rsidR="008F5968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. Roedd hyn yn helpu i godi ymwybyddiaeth o fyw â</w:t>
            </w:r>
            <w:r w:rsidR="004218D0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dementia </w:t>
            </w:r>
            <w:r w:rsidR="008F5968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 sut mae dementia’n effeithio ar brofiadau synhwyraidd unigolion sy’n byw â dementia </w:t>
            </w:r>
            <w:r w:rsidR="00E442BC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ymhlith darparwyr a gomisiynir</w:t>
            </w:r>
            <w:r w:rsidR="00896D43">
              <w:rPr>
                <w:rFonts w:ascii="Arial" w:eastAsia="Calibri" w:hAnsi="Arial" w:cs="Arial"/>
                <w:sz w:val="24"/>
                <w:szCs w:val="24"/>
                <w:lang w:val="cy-GB"/>
              </w:rPr>
              <w:t>,</w:t>
            </w:r>
            <w:r w:rsidR="00D15535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mewn gwasanaethau gofal preswyl a</w:t>
            </w:r>
            <w:r w:rsidR="00896D43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D15535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</w:t>
            </w:r>
            <w:r w:rsidR="00250CA9">
              <w:rPr>
                <w:rFonts w:ascii="Arial" w:eastAsia="Calibri" w:hAnsi="Arial" w:cs="Arial"/>
                <w:sz w:val="24"/>
                <w:szCs w:val="24"/>
                <w:lang w:val="cy-GB"/>
              </w:rPr>
              <w:t>h</w:t>
            </w:r>
            <w:r w:rsidR="00D15535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artref. </w:t>
            </w:r>
          </w:p>
          <w:p w14:paraId="35FE7824" w14:textId="1E669CFE" w:rsidR="004218D0" w:rsidRPr="0063680D" w:rsidRDefault="00D15535" w:rsidP="004218D0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Cafodd 55 aelod o staff gyfle i fanteisio, gan gynnwys 15 o’r </w:t>
            </w:r>
            <w:r w:rsidR="00B76288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sector</w:t>
            </w:r>
            <w:r w:rsidR="004218D0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statudol a</w:t>
            </w:r>
            <w:r w:rsidR="004218D0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41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o’r sectorau preifat</w:t>
            </w:r>
            <w:r w:rsidR="00ED631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neu </w:t>
            </w:r>
            <w:r w:rsidR="00321EF1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wirfoddol</w:t>
            </w:r>
            <w:r w:rsidR="004218D0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.</w:t>
            </w:r>
            <w:r w:rsidR="004218D0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</w:p>
          <w:p w14:paraId="7E53CF1F" w14:textId="77777777" w:rsidR="004218D0" w:rsidRPr="0063680D" w:rsidRDefault="004218D0" w:rsidP="004218D0">
            <w:pPr>
              <w:spacing w:line="276" w:lineRule="auto"/>
              <w:rPr>
                <w:rFonts w:ascii="Arial" w:eastAsia="Calibri" w:hAnsi="Arial" w:cs="Arial"/>
                <w:b/>
                <w:bCs/>
                <w:color w:val="7030A0"/>
                <w:sz w:val="24"/>
                <w:szCs w:val="24"/>
                <w:lang w:val="cy-GB"/>
              </w:rPr>
            </w:pPr>
          </w:p>
          <w:p w14:paraId="0FE5F31B" w14:textId="46A87594" w:rsidR="004218D0" w:rsidRPr="0063680D" w:rsidRDefault="00D15535" w:rsidP="00C92ECE">
            <w:pPr>
              <w:rPr>
                <w:rFonts w:ascii="Arial" w:eastAsia="Calibri" w:hAnsi="Arial" w:cs="Arial"/>
                <w:b/>
                <w:i/>
                <w:color w:val="FF0000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Cafwyd adborth gan un unigolyn drwy e-bost ar ôl y digwyddiad, yn dweud bod </w:t>
            </w:r>
            <w:r w:rsidR="00D518F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‘y profiad wedi bod yn amhrisiadwy ac awgrym</w:t>
            </w:r>
            <w:r w:rsidR="00B76288">
              <w:rPr>
                <w:rFonts w:ascii="Arial" w:eastAsia="Calibri" w:hAnsi="Arial" w:cs="Arial"/>
                <w:sz w:val="24"/>
                <w:szCs w:val="24"/>
                <w:lang w:val="cy-GB"/>
              </w:rPr>
              <w:t>ir</w:t>
            </w:r>
            <w:r w:rsidR="00D518F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y dylai gael ei gynnwys ym mhroses sefydlu’r holl</w:t>
            </w:r>
            <w:r w:rsidR="004218D0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staff’. (</w:t>
            </w:r>
            <w:r w:rsidR="00D518F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Castell-nedd </w:t>
            </w:r>
            <w:r w:rsidR="00D518FD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P</w:t>
            </w:r>
            <w:r w:rsidR="00D518F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ort </w:t>
            </w:r>
            <w:r w:rsidR="00D518FD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T</w:t>
            </w:r>
            <w:r w:rsidR="00D518F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albot </w:t>
            </w:r>
            <w:r w:rsidR="004218D0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– </w:t>
            </w:r>
            <w:r w:rsidR="00F10218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F10218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hanbarth </w:t>
            </w:r>
            <w:r w:rsidR="00F10218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F10218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orllewin </w:t>
            </w:r>
            <w:r w:rsidR="00D518F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Morgannwg)</w:t>
            </w:r>
          </w:p>
        </w:tc>
      </w:tr>
    </w:tbl>
    <w:p w14:paraId="4EEFBF35" w14:textId="77777777" w:rsidR="00796929" w:rsidRPr="0063680D" w:rsidRDefault="00796929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13DD2" w:rsidRPr="00E75D39" w14:paraId="602453A7" w14:textId="77777777" w:rsidTr="00C92ECE">
        <w:trPr>
          <w:jc w:val="center"/>
        </w:trPr>
        <w:tc>
          <w:tcPr>
            <w:tcW w:w="9016" w:type="dxa"/>
          </w:tcPr>
          <w:p w14:paraId="6F8BC57E" w14:textId="5A1DE0E1" w:rsidR="00A13DD2" w:rsidRPr="0063680D" w:rsidRDefault="00D518FD" w:rsidP="00C92ECE">
            <w:pPr>
              <w:rPr>
                <w:rFonts w:ascii="Arial" w:eastAsia="Calibri" w:hAnsi="Arial" w:cs="Arial"/>
                <w:bCs/>
                <w:iCs/>
                <w:color w:val="A02B93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Cynhaliwyd archwiliadau </w:t>
            </w:r>
            <w:r w:rsidR="00D908A2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o ddarparwyr dementia i weld pa ddarpariaethau maen</w:t>
            </w:r>
            <w:r w:rsidR="003C728A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 nhw’n</w:t>
            </w:r>
            <w:r w:rsidR="00D908A2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 eu defnyddio a pha gymorth sydd ei angen arnyn</w:t>
            </w:r>
            <w:r w:rsidR="003C728A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 nhw</w:t>
            </w:r>
            <w:r w:rsidR="00D908A2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 i lunio cynllun dysgu</w:t>
            </w:r>
            <w:r w:rsidR="00A13DD2" w:rsidRPr="0063680D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 dementia</w:t>
            </w:r>
            <w:r w:rsidR="00472975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. Mae’r cynllun gweithredu dementia wedi’i greu a bydd yn cynnwys nifer o elfennau ymarferol i staff eu profi a</w:t>
            </w:r>
            <w:r w:rsidR="0040043D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’u</w:t>
            </w:r>
            <w:r w:rsidR="00472975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 dysgu. Mae Conwy hefyd wedi comisiynu Llwybr Dysgu Dementia a fydd ar gael i ddarparwyr; bydd hwn yn cael ei ddatblygu yn dilyn ymgynghoriad â darparwyr</w:t>
            </w:r>
            <w:r w:rsidR="00A13DD2" w:rsidRPr="0063680D">
              <w:rPr>
                <w:rFonts w:ascii="Arial" w:eastAsia="Calibri" w:hAnsi="Arial" w:cs="Arial"/>
                <w:iCs/>
                <w:sz w:val="24"/>
                <w:szCs w:val="24"/>
                <w:lang w:val="cy-GB"/>
              </w:rPr>
              <w:t xml:space="preserve">. </w:t>
            </w:r>
            <w:r w:rsidR="00A13DD2" w:rsidRPr="0063680D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(Conwy – </w:t>
            </w:r>
            <w:r w:rsidR="00F10218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r</w:t>
            </w:r>
            <w:r w:rsidR="00F10218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hanbarth </w:t>
            </w:r>
            <w:r w:rsidR="00F10218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g</w:t>
            </w:r>
            <w:r w:rsidR="00F10218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ogledd </w:t>
            </w:r>
            <w:r w:rsidR="00472975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Cymru)</w:t>
            </w:r>
          </w:p>
        </w:tc>
      </w:tr>
    </w:tbl>
    <w:p w14:paraId="26815524" w14:textId="77777777" w:rsidR="00A13DD2" w:rsidRPr="0063680D" w:rsidRDefault="00A13DD2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2B75DECB" w14:textId="1FBDAC75" w:rsidR="00EB6AF0" w:rsidRPr="0063680D" w:rsidRDefault="00472975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Hyfforddiant ar bynciau iechyd meddwl a dysgu a datblygu penodol yn gysylltiedig â’r Ddeddf Galluedd Meddyliol (MCA) i gryfhau </w:t>
      </w:r>
      <w:r w:rsidR="00CF3C43" w:rsidRPr="00E75D39">
        <w:rPr>
          <w:rFonts w:ascii="Arial" w:eastAsia="Calibri" w:hAnsi="Arial" w:cs="Arial"/>
          <w:bCs/>
          <w:sz w:val="24"/>
          <w:szCs w:val="24"/>
          <w:lang w:val="cy-GB"/>
        </w:rPr>
        <w:t>gwybodaeth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ymarferwyr o’r Ddeddf.</w:t>
      </w:r>
    </w:p>
    <w:p w14:paraId="33FA1E65" w14:textId="77777777" w:rsidR="00621EB5" w:rsidRPr="0063680D" w:rsidRDefault="00621EB5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10DEBFBC" w14:textId="283518D1" w:rsidR="00A818A6" w:rsidRPr="0063680D" w:rsidRDefault="00472975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Gweithio </w:t>
      </w:r>
      <w:r w:rsidR="00CB192B">
        <w:rPr>
          <w:rFonts w:ascii="Arial" w:eastAsia="Calibri" w:hAnsi="Arial" w:cs="Arial"/>
          <w:bCs/>
          <w:sz w:val="24"/>
          <w:szCs w:val="24"/>
          <w:lang w:val="cy-GB"/>
        </w:rPr>
        <w:t>gyda’r sector i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echyd i ddarparu dysgu </w:t>
      </w:r>
      <w:r w:rsidR="00AA571B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 datblygu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sy’n gysylltiedig ag iechyd </w:t>
      </w:r>
      <w:r w:rsidR="00AA571B" w:rsidRPr="00E75D39">
        <w:rPr>
          <w:rFonts w:ascii="Arial" w:eastAsia="Calibri" w:hAnsi="Arial" w:cs="Arial"/>
          <w:bCs/>
          <w:sz w:val="24"/>
          <w:szCs w:val="24"/>
          <w:lang w:val="cy-GB"/>
        </w:rPr>
        <w:t>gan gynnwys gweinyddu meddyginiaethau’n ddiogel neu hyfforddiant mewn rheoli meddyginiaeth.</w:t>
      </w:r>
    </w:p>
    <w:p w14:paraId="1ADF2725" w14:textId="77777777" w:rsidR="00E34432" w:rsidRPr="0063680D" w:rsidRDefault="00E34432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818A6" w:rsidRPr="00B31EBF" w14:paraId="02A76869" w14:textId="77777777" w:rsidTr="00C92ECE">
        <w:trPr>
          <w:jc w:val="center"/>
        </w:trPr>
        <w:tc>
          <w:tcPr>
            <w:tcW w:w="9016" w:type="dxa"/>
          </w:tcPr>
          <w:p w14:paraId="67989D40" w14:textId="5D782F9B" w:rsidR="00067FED" w:rsidRPr="0063680D" w:rsidRDefault="003D553F" w:rsidP="0019368B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lastRenderedPageBreak/>
              <w:t>Mewn cydweithrediad â Bwrdd Iechyd</w:t>
            </w:r>
            <w:r w:rsidR="00067FED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Hywel Dda 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a’r </w:t>
            </w:r>
            <w:r w:rsidR="00CB192B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tri</w:t>
            </w:r>
            <w:r w:rsidR="00CB192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awdurdod lleol, mae nifer sylweddol o staff </w:t>
            </w:r>
            <w:r w:rsidR="00B31EB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gofal cartref 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PCC wedi cwblhau hyfforddiant </w:t>
            </w:r>
            <w:r w:rsidR="008D39C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siart meddyginiaethau MAR</w:t>
            </w:r>
            <w:r w:rsidR="00067FED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. (</w:t>
            </w:r>
            <w:r w:rsidR="005D1ED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8D39C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hanbarth </w:t>
            </w:r>
            <w:r w:rsidR="008B0CD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8D39C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orllewin Cymru)</w:t>
            </w:r>
          </w:p>
          <w:p w14:paraId="534113F4" w14:textId="77777777" w:rsidR="00A818A6" w:rsidRPr="0063680D" w:rsidRDefault="00A818A6" w:rsidP="00A818A6">
            <w:pPr>
              <w:spacing w:after="20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</w:p>
        </w:tc>
      </w:tr>
    </w:tbl>
    <w:p w14:paraId="3760A317" w14:textId="77777777" w:rsidR="00A818A6" w:rsidRPr="0063680D" w:rsidRDefault="00A818A6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0F5E33F4" w14:textId="75E7F16B" w:rsidR="008B3598" w:rsidRPr="0063680D" w:rsidRDefault="008B0CD9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C</w:t>
      </w:r>
      <w:r>
        <w:rPr>
          <w:rFonts w:ascii="Arial" w:eastAsia="Calibri" w:hAnsi="Arial" w:cs="Arial"/>
          <w:bCs/>
          <w:sz w:val="24"/>
          <w:szCs w:val="24"/>
          <w:lang w:val="cy-GB"/>
        </w:rPr>
        <w:t>ymeryd rhan</w:t>
      </w:r>
      <w:r w:rsidR="007D5280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mewn </w:t>
      </w:r>
      <w:r w:rsidR="00F26282">
        <w:rPr>
          <w:rFonts w:ascii="Arial" w:eastAsia="Calibri" w:hAnsi="Arial" w:cs="Arial"/>
          <w:bCs/>
          <w:sz w:val="24"/>
          <w:szCs w:val="24"/>
          <w:lang w:val="cy-GB"/>
        </w:rPr>
        <w:t xml:space="preserve">grwpiau hyfforddi a </w:t>
      </w:r>
      <w:r w:rsidR="007D5280" w:rsidRPr="00E75D39">
        <w:rPr>
          <w:rFonts w:ascii="Arial" w:eastAsia="Calibri" w:hAnsi="Arial" w:cs="Arial"/>
          <w:bCs/>
          <w:sz w:val="24"/>
          <w:szCs w:val="24"/>
          <w:lang w:val="cy-GB"/>
        </w:rPr>
        <w:t>byrddau diogelu</w:t>
      </w:r>
      <w:r w:rsidR="002B2125">
        <w:rPr>
          <w:rFonts w:ascii="Arial" w:eastAsia="Calibri" w:hAnsi="Arial" w:cs="Arial"/>
          <w:bCs/>
          <w:sz w:val="24"/>
          <w:szCs w:val="24"/>
          <w:lang w:val="cy-GB"/>
        </w:rPr>
        <w:t xml:space="preserve"> rhanbarthol. Mae </w:t>
      </w:r>
      <w:r w:rsidR="007D5280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hyfforddiant diogelu </w:t>
      </w:r>
      <w:r w:rsidR="002B2125">
        <w:rPr>
          <w:rFonts w:ascii="Arial" w:eastAsia="Calibri" w:hAnsi="Arial" w:cs="Arial"/>
          <w:bCs/>
          <w:sz w:val="24"/>
          <w:szCs w:val="24"/>
          <w:lang w:val="cy-GB"/>
        </w:rPr>
        <w:t xml:space="preserve">yn dilyn y </w:t>
      </w:r>
      <w:r w:rsidR="007D5280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Fframwaith Hyfforddiant Diogelu Cenedlaethol ac </w:t>
      </w:r>
      <w:r w:rsidR="00D059BE">
        <w:rPr>
          <w:rFonts w:ascii="Arial" w:eastAsia="Calibri" w:hAnsi="Arial" w:cs="Arial"/>
          <w:bCs/>
          <w:sz w:val="24"/>
          <w:szCs w:val="24"/>
          <w:lang w:val="cy-GB"/>
        </w:rPr>
        <w:t xml:space="preserve">yn </w:t>
      </w:r>
      <w:r w:rsidR="007D5280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cael ei ddarparu mewn amrywiaeth o ffyrdd ar draws y rhanbarthau. Mae’r pynciau’n cynnwys esgeulustod, cam-drin mewn lleoliadau ffydd, chwilfrydedd </w:t>
      </w:r>
      <w:r w:rsidR="00E11C72" w:rsidRPr="00E75D39">
        <w:rPr>
          <w:rFonts w:ascii="Arial" w:eastAsia="Calibri" w:hAnsi="Arial" w:cs="Arial"/>
          <w:bCs/>
          <w:sz w:val="24"/>
          <w:szCs w:val="24"/>
          <w:lang w:val="cy-GB"/>
        </w:rPr>
        <w:t>proffesiynol, ac ymyrraeth mewn hunanladdiad.</w:t>
      </w:r>
    </w:p>
    <w:p w14:paraId="1A4F6086" w14:textId="2BFBCD11" w:rsidR="00586F87" w:rsidRPr="0063680D" w:rsidRDefault="00586F87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highlight w:val="yellow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CD1761" w:rsidRPr="000A5673" w14:paraId="0160FBF8" w14:textId="77777777" w:rsidTr="00C92ECE">
        <w:trPr>
          <w:jc w:val="center"/>
        </w:trPr>
        <w:tc>
          <w:tcPr>
            <w:tcW w:w="9016" w:type="dxa"/>
          </w:tcPr>
          <w:p w14:paraId="16F64926" w14:textId="08F6852B" w:rsidR="00CD1761" w:rsidRPr="0063680D" w:rsidRDefault="00E11C72" w:rsidP="00C92E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Mae sesiynau rhithwir ac wyneb yn wyneb yn cael eu cynllunio a’u darparu </w:t>
            </w:r>
            <w:r w:rsidR="00951829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i </w:t>
            </w:r>
            <w:r w:rsidR="00427B4E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>oedolion, p</w:t>
            </w:r>
            <w:r w:rsidR="00951829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lant a’r </w:t>
            </w:r>
            <w:r w:rsidR="00427B4E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>t</w:t>
            </w:r>
            <w:r w:rsidR="00951829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rydydd </w:t>
            </w:r>
            <w:r w:rsidR="00427B4E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>s</w:t>
            </w:r>
            <w:r w:rsidR="00951829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>ector</w:t>
            </w:r>
            <w:r w:rsidR="00E54C57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>.</w:t>
            </w:r>
            <w:r w:rsidR="00951829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Mae’r sesiynau </w:t>
            </w:r>
            <w:r w:rsidR="000A5673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yma yn </w:t>
            </w:r>
            <w:r w:rsidR="00951829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ymdrin â’r fframwaith </w:t>
            </w:r>
            <w:r w:rsidR="000A5673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>d</w:t>
            </w:r>
            <w:r w:rsidR="00951829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iogelu newydd, Adran 47, </w:t>
            </w:r>
            <w:r w:rsidR="000A5673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diogelu </w:t>
            </w:r>
            <w:r w:rsidR="00951829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 </w:t>
            </w:r>
            <w:r w:rsidR="000A5673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>diwylliant</w:t>
            </w:r>
            <w:r w:rsidR="00951829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, </w:t>
            </w:r>
            <w:r w:rsidR="000A5673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cymuned ymarfer camfanteisio </w:t>
            </w:r>
            <w:r w:rsidR="00951829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ar </w:t>
            </w:r>
            <w:r w:rsidR="000A5673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>blant</w:t>
            </w:r>
            <w:r w:rsidR="00951829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, </w:t>
            </w:r>
            <w:r w:rsidR="000A5673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>cydymffurfiaeth gudd</w:t>
            </w:r>
            <w:r w:rsidR="00C83EB4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, </w:t>
            </w:r>
            <w:r w:rsidR="000A5673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>celcio</w:t>
            </w:r>
            <w:r w:rsidR="00776E12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, </w:t>
            </w:r>
            <w:r w:rsidR="000A5673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hunan esgeuluso </w:t>
            </w:r>
            <w:r w:rsidR="00776E12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 </w:t>
            </w:r>
            <w:r w:rsidR="000A5673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ffyrdd </w:t>
            </w:r>
            <w:r w:rsidR="00776E12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 </w:t>
            </w:r>
            <w:r w:rsidR="000A5673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fyw cymhleth </w:t>
            </w:r>
            <w:r w:rsidR="00776E12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 </w:t>
            </w:r>
            <w:r w:rsidR="00422828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meysydd penodol o </w:t>
            </w:r>
            <w:r w:rsidR="00E54C57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>gamdriniaeth</w:t>
            </w:r>
            <w:r w:rsidR="008E0085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>. Y nod y</w:t>
            </w:r>
            <w:r w:rsidR="00AB1238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w cefnogi </w:t>
            </w:r>
            <w:r w:rsidR="00422828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gweithwyr gofal cymdeithasol rheng flaen </w:t>
            </w:r>
            <w:r w:rsidR="00E54C57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>i</w:t>
            </w:r>
            <w:r w:rsidR="00422828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ddatblygu eu sgiliau diogelu </w:t>
            </w:r>
            <w:r w:rsidR="00A91C9C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ac i ddeall y </w:t>
            </w:r>
            <w:r w:rsidR="003D1D5F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>newidiadau</w:t>
            </w:r>
            <w:r w:rsidR="00A91C9C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o ran </w:t>
            </w:r>
            <w:r w:rsidR="003D1D5F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>deddfwriaeth</w:t>
            </w:r>
            <w:r w:rsidR="0087246D" w:rsidRPr="00CD78D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.  </w:t>
            </w:r>
            <w:r w:rsidR="0087246D" w:rsidRPr="024DD9C5">
              <w:rPr>
                <w:rFonts w:ascii="Arial" w:eastAsia="Calibri" w:hAnsi="Arial" w:cs="Arial"/>
                <w:sz w:val="24"/>
                <w:szCs w:val="24"/>
              </w:rPr>
              <w:t>(</w:t>
            </w:r>
            <w:proofErr w:type="spellStart"/>
            <w:r w:rsidR="000138F4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="003D1D5F" w:rsidRPr="024DD9C5">
              <w:rPr>
                <w:rFonts w:ascii="Arial" w:eastAsia="Calibri" w:hAnsi="Arial" w:cs="Arial"/>
                <w:sz w:val="24"/>
                <w:szCs w:val="24"/>
              </w:rPr>
              <w:t>hanbarth</w:t>
            </w:r>
            <w:proofErr w:type="spellEnd"/>
            <w:r w:rsidR="003D1D5F" w:rsidRPr="024DD9C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7246D" w:rsidRPr="024DD9C5">
              <w:rPr>
                <w:rFonts w:ascii="Arial" w:eastAsia="Calibri" w:hAnsi="Arial" w:cs="Arial"/>
                <w:sz w:val="24"/>
                <w:szCs w:val="24"/>
              </w:rPr>
              <w:t>Powys)</w:t>
            </w:r>
          </w:p>
        </w:tc>
      </w:tr>
    </w:tbl>
    <w:p w14:paraId="5D0EF1D3" w14:textId="0D3F19E1" w:rsidR="00731AD9" w:rsidRPr="0063680D" w:rsidRDefault="00731AD9" w:rsidP="00C92ECE">
      <w:pPr>
        <w:spacing w:after="200" w:line="276" w:lineRule="auto"/>
        <w:ind w:left="2301"/>
        <w:contextualSpacing/>
        <w:rPr>
          <w:rFonts w:ascii="Arial" w:eastAsia="Calibri" w:hAnsi="Arial" w:cs="Arial"/>
          <w:bCs/>
          <w:sz w:val="24"/>
          <w:szCs w:val="24"/>
          <w:highlight w:val="yellow"/>
          <w:lang w:val="cy-GB"/>
        </w:rPr>
      </w:pPr>
      <w:r w:rsidRPr="0063680D">
        <w:rPr>
          <w:rFonts w:ascii="Arial" w:eastAsia="Calibri" w:hAnsi="Arial" w:cs="Arial"/>
          <w:bCs/>
          <w:sz w:val="24"/>
          <w:szCs w:val="24"/>
          <w:highlight w:val="yellow"/>
          <w:lang w:val="cy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505F" w:rsidRPr="006922CB" w14:paraId="19563993" w14:textId="77777777" w:rsidTr="0050505F">
        <w:tc>
          <w:tcPr>
            <w:tcW w:w="9016" w:type="dxa"/>
          </w:tcPr>
          <w:p w14:paraId="0B7818A5" w14:textId="12FF959D" w:rsidR="0050505F" w:rsidRPr="0063680D" w:rsidRDefault="009A157F" w:rsidP="00AF6A28">
            <w:pPr>
              <w:suppressAutoHyphens/>
              <w:autoSpaceDN w:val="0"/>
              <w:spacing w:line="247" w:lineRule="auto"/>
              <w:textAlignment w:val="baseline"/>
              <w:rPr>
                <w:rFonts w:ascii="Segoe UI Emoji" w:eastAsia="Calibri" w:hAnsi="Segoe UI Emoji" w:cs="Segoe UI Emoji"/>
                <w:sz w:val="24"/>
                <w:szCs w:val="24"/>
                <w:lang w:val="cy-GB"/>
              </w:rPr>
            </w:pPr>
            <w:r w:rsidRPr="00E54C5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Mae Castell-nedd Port Talbot ac Abertawe wedi parhau i weithio </w:t>
            </w:r>
            <w:r w:rsidR="00971DF8" w:rsidRPr="00E54C57">
              <w:rPr>
                <w:rFonts w:ascii="Arial" w:eastAsia="Calibri" w:hAnsi="Arial" w:cs="Arial"/>
                <w:sz w:val="24"/>
                <w:szCs w:val="24"/>
                <w:lang w:val="cy-GB"/>
              </w:rPr>
              <w:t>â One Step North i greu adnodd e-ddysgu rhyngweithiol</w:t>
            </w:r>
            <w:r w:rsidR="0050505F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360-</w:t>
            </w:r>
            <w:r w:rsidR="00971DF8" w:rsidRPr="00E54C5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gradd i wella’r </w:t>
            </w:r>
            <w:r w:rsidR="00B866C9" w:rsidRPr="00E54C57">
              <w:rPr>
                <w:rFonts w:ascii="Arial" w:eastAsia="Calibri" w:hAnsi="Arial" w:cs="Arial"/>
                <w:sz w:val="24"/>
                <w:szCs w:val="24"/>
                <w:lang w:val="cy-GB"/>
              </w:rPr>
              <w:t>fideos hyfforddi presennol ar a</w:t>
            </w:r>
            <w:r w:rsidR="00DA62A9">
              <w:rPr>
                <w:rFonts w:ascii="Arial" w:eastAsia="Calibri" w:hAnsi="Arial" w:cs="Arial"/>
                <w:sz w:val="24"/>
                <w:szCs w:val="24"/>
                <w:lang w:val="cy-GB"/>
              </w:rPr>
              <w:t>t</w:t>
            </w:r>
            <w:r w:rsidR="00B866C9" w:rsidRPr="00E54C57">
              <w:rPr>
                <w:rFonts w:ascii="Arial" w:eastAsia="Calibri" w:hAnsi="Arial" w:cs="Arial"/>
                <w:sz w:val="24"/>
                <w:szCs w:val="24"/>
                <w:lang w:val="cy-GB"/>
              </w:rPr>
              <w:t>al hunan-esgeuluso</w:t>
            </w:r>
            <w:r w:rsidR="00DA62A9">
              <w:rPr>
                <w:rFonts w:ascii="Arial" w:eastAsia="Calibri" w:hAnsi="Arial" w:cs="Arial"/>
                <w:sz w:val="24"/>
                <w:szCs w:val="24"/>
                <w:lang w:val="cy-GB"/>
              </w:rPr>
              <w:t>,</w:t>
            </w:r>
            <w:r w:rsidR="00B866C9" w:rsidRPr="00E54C5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a diogelu</w:t>
            </w:r>
            <w:r w:rsidR="0050505F" w:rsidRPr="0063680D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. </w:t>
            </w:r>
            <w:r w:rsidR="00B866C9" w:rsidRPr="00E75D39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Bydd hyn yn </w:t>
            </w:r>
            <w:r w:rsidR="00FC618E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rhoi </w:t>
            </w:r>
            <w:r w:rsidR="00A176BB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>adnoddau</w:t>
            </w:r>
            <w:r w:rsidR="00FC618E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 i </w:t>
            </w:r>
            <w:r w:rsidR="00B866C9" w:rsidRPr="00E75D39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hyfforddwyr </w:t>
            </w:r>
            <w:r w:rsidR="00006DDF" w:rsidRPr="00E75D39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9F3B38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wneud sesiynau yn fwy </w:t>
            </w:r>
            <w:r w:rsidR="00006DDF" w:rsidRPr="00E75D39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>ymgysyllt</w:t>
            </w:r>
            <w:r w:rsidR="008F7DAB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>iol drwy ddefnyddio t</w:t>
            </w:r>
            <w:r w:rsidR="00006DDF" w:rsidRPr="00E75D39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echnolegau trochi </w:t>
            </w:r>
            <w:r w:rsidR="00A176BB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>a g</w:t>
            </w:r>
            <w:r w:rsidR="008F7DAB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alluogi </w:t>
            </w:r>
            <w:r w:rsidR="00006DDF" w:rsidRPr="00E75D39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>dysgwyr i ymarfer sgiliau a phrosesau penderfynu drwy ddefnyddio dysgu sydd wedi’i seilio ar sefyllfaoedd.</w:t>
            </w:r>
            <w:r w:rsidR="0050505F" w:rsidRPr="0063680D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006DDF" w:rsidRPr="00E75D39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>Y</w:t>
            </w:r>
            <w:r w:rsidR="0050505F" w:rsidRPr="0063680D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>n 2025</w:t>
            </w:r>
            <w:r w:rsidR="006922CB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 i 20</w:t>
            </w:r>
            <w:r w:rsidR="0050505F" w:rsidRPr="0063680D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26 </w:t>
            </w:r>
            <w:r w:rsidR="00006DDF" w:rsidRPr="00E75D39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>bydd yn rhan o becyn hyfforddi aml</w:t>
            </w:r>
            <w:r w:rsidR="007250BD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>-</w:t>
            </w:r>
            <w:r w:rsidR="00006DDF" w:rsidRPr="00E75D39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>asiantaethol rhanbarthol ar hunan-esgeuluso ar gyfer y</w:t>
            </w:r>
            <w:r w:rsidR="0050505F" w:rsidRPr="0063680D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983581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>Bwrdd Diogelu Gorllewin Cymru</w:t>
            </w:r>
            <w:r w:rsidR="00983581" w:rsidRPr="00983581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 .</w:t>
            </w:r>
            <w:r w:rsidR="00983581" w:rsidRPr="00983581" w:rsidDel="00983581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9F1CE2" w:rsidRPr="0063680D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>(</w:t>
            </w:r>
            <w:r w:rsidR="00983581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>r</w:t>
            </w:r>
            <w:r w:rsidR="00983581" w:rsidRPr="00E75D39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hanbarth </w:t>
            </w:r>
            <w:r w:rsidR="00983581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>g</w:t>
            </w:r>
            <w:r w:rsidR="00983581" w:rsidRPr="00E75D39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 xml:space="preserve">orllewin </w:t>
            </w:r>
            <w:r w:rsidR="00945CDE" w:rsidRPr="00E75D39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>Cymru</w:t>
            </w:r>
            <w:r w:rsidR="009F1CE2" w:rsidRPr="0063680D">
              <w:rPr>
                <w:rFonts w:ascii="Arial" w:eastAsia="Calibri" w:hAnsi="Arial" w:cs="Arial"/>
                <w:color w:val="000000"/>
                <w:sz w:val="24"/>
                <w:szCs w:val="24"/>
                <w:lang w:val="cy-GB"/>
              </w:rPr>
              <w:t>)</w:t>
            </w:r>
          </w:p>
        </w:tc>
      </w:tr>
    </w:tbl>
    <w:p w14:paraId="62D14AE7" w14:textId="77777777" w:rsidR="00E860C0" w:rsidRPr="0063680D" w:rsidRDefault="00E860C0" w:rsidP="00AF6A28">
      <w:pPr>
        <w:suppressAutoHyphens/>
        <w:autoSpaceDN w:val="0"/>
        <w:spacing w:after="0" w:line="247" w:lineRule="auto"/>
        <w:textAlignment w:val="baseline"/>
        <w:rPr>
          <w:rFonts w:ascii="Segoe UI Emoji" w:eastAsia="Calibri" w:hAnsi="Segoe UI Emoji" w:cs="Segoe UI Emoji"/>
          <w:sz w:val="24"/>
          <w:szCs w:val="24"/>
          <w:lang w:val="cy-GB"/>
        </w:rPr>
      </w:pPr>
    </w:p>
    <w:p w14:paraId="7315591D" w14:textId="21E852DB" w:rsidR="00AF6A28" w:rsidRPr="00D8513E" w:rsidRDefault="00AF6A28" w:rsidP="00AF6A28">
      <w:pPr>
        <w:suppressAutoHyphens/>
        <w:autoSpaceDN w:val="0"/>
        <w:spacing w:after="0" w:line="247" w:lineRule="auto"/>
        <w:textAlignment w:val="baseline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C</w:t>
      </w:r>
      <w:r w:rsidR="00945CDE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ydweithredu a </w:t>
      </w:r>
      <w:r w:rsidR="00D63618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chomisiynu rhanbarthol</w:t>
      </w:r>
    </w:p>
    <w:p w14:paraId="4F46817E" w14:textId="77777777" w:rsidR="002C6247" w:rsidRPr="0063680D" w:rsidRDefault="002C6247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2C449DA9" w14:textId="060C6730" w:rsidR="00FF646D" w:rsidRPr="0063680D" w:rsidRDefault="00945CDE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awdurdodau lleol </w:t>
      </w:r>
      <w:r w:rsidR="00C83556">
        <w:rPr>
          <w:rFonts w:ascii="Arial" w:eastAsia="Calibri" w:hAnsi="Arial" w:cs="Arial"/>
          <w:sz w:val="24"/>
          <w:szCs w:val="24"/>
          <w:lang w:val="cy-GB"/>
        </w:rPr>
        <w:t>y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n parhau i weithio â’i gilydd i </w:t>
      </w:r>
      <w:r w:rsidR="00B57101" w:rsidRPr="00E75D39">
        <w:rPr>
          <w:rFonts w:ascii="Arial" w:eastAsia="Calibri" w:hAnsi="Arial" w:cs="Arial"/>
          <w:sz w:val="24"/>
          <w:szCs w:val="24"/>
          <w:lang w:val="cy-GB"/>
        </w:rPr>
        <w:t>gydgomisiynu hyfforddiant</w:t>
      </w:r>
      <w:r w:rsidR="00D63618">
        <w:rPr>
          <w:rFonts w:ascii="Arial" w:eastAsia="Calibri" w:hAnsi="Arial" w:cs="Arial"/>
          <w:sz w:val="24"/>
          <w:szCs w:val="24"/>
          <w:lang w:val="cy-GB"/>
        </w:rPr>
        <w:t xml:space="preserve">. </w:t>
      </w:r>
      <w:r w:rsidR="00E427EB">
        <w:rPr>
          <w:rFonts w:ascii="Arial" w:eastAsia="Calibri" w:hAnsi="Arial" w:cs="Arial"/>
          <w:sz w:val="24"/>
          <w:szCs w:val="24"/>
          <w:lang w:val="cy-GB"/>
        </w:rPr>
        <w:t xml:space="preserve">Mae hyn yn helpu </w:t>
      </w:r>
      <w:r w:rsidR="00B57101" w:rsidRPr="00E75D39">
        <w:rPr>
          <w:rFonts w:ascii="Arial" w:eastAsia="Calibri" w:hAnsi="Arial" w:cs="Arial"/>
          <w:sz w:val="24"/>
          <w:szCs w:val="24"/>
          <w:lang w:val="cy-GB"/>
        </w:rPr>
        <w:t xml:space="preserve">i </w:t>
      </w:r>
      <w:r w:rsidR="00E427EB">
        <w:rPr>
          <w:rFonts w:ascii="Arial" w:eastAsia="Calibri" w:hAnsi="Arial" w:cs="Arial"/>
          <w:sz w:val="24"/>
          <w:szCs w:val="24"/>
          <w:lang w:val="cy-GB"/>
        </w:rPr>
        <w:t>ddefnyddio adnoddau yn fwy</w:t>
      </w:r>
      <w:r w:rsidR="00BF081C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B57101" w:rsidRPr="00E75D39">
        <w:rPr>
          <w:rFonts w:ascii="Arial" w:eastAsia="Calibri" w:hAnsi="Arial" w:cs="Arial"/>
          <w:sz w:val="24"/>
          <w:szCs w:val="24"/>
          <w:lang w:val="cy-GB"/>
        </w:rPr>
        <w:t xml:space="preserve">effeithlon </w:t>
      </w:r>
      <w:r w:rsidR="00D315CE">
        <w:rPr>
          <w:rFonts w:ascii="Arial" w:eastAsia="Calibri" w:hAnsi="Arial" w:cs="Arial"/>
          <w:sz w:val="24"/>
          <w:szCs w:val="24"/>
          <w:lang w:val="cy-GB"/>
        </w:rPr>
        <w:t xml:space="preserve">ac yn </w:t>
      </w:r>
      <w:r w:rsidR="00B57101" w:rsidRPr="00E75D39">
        <w:rPr>
          <w:rFonts w:ascii="Arial" w:eastAsia="Calibri" w:hAnsi="Arial" w:cs="Arial"/>
          <w:sz w:val="24"/>
          <w:szCs w:val="24"/>
          <w:lang w:val="cy-GB"/>
        </w:rPr>
        <w:t xml:space="preserve">sicrhau </w:t>
      </w:r>
      <w:r w:rsidR="00D315CE">
        <w:rPr>
          <w:rFonts w:ascii="Arial" w:eastAsia="Calibri" w:hAnsi="Arial" w:cs="Arial"/>
          <w:sz w:val="24"/>
          <w:szCs w:val="24"/>
          <w:lang w:val="cy-GB"/>
        </w:rPr>
        <w:t xml:space="preserve">bod hyfforddiant yn cael ei ddarparu’n </w:t>
      </w:r>
      <w:r w:rsidR="00B57101" w:rsidRPr="00E75D39">
        <w:rPr>
          <w:rFonts w:ascii="Arial" w:eastAsia="Calibri" w:hAnsi="Arial" w:cs="Arial"/>
          <w:sz w:val="24"/>
          <w:szCs w:val="24"/>
          <w:lang w:val="cy-GB"/>
        </w:rPr>
        <w:t>gyson o fewn</w:t>
      </w:r>
      <w:r w:rsidR="005D7E71">
        <w:rPr>
          <w:rFonts w:ascii="Arial" w:eastAsia="Calibri" w:hAnsi="Arial" w:cs="Arial"/>
          <w:sz w:val="24"/>
          <w:szCs w:val="24"/>
          <w:lang w:val="cy-GB"/>
        </w:rPr>
        <w:t xml:space="preserve"> rhanbarthau</w:t>
      </w:r>
      <w:r w:rsidR="00B57101" w:rsidRPr="00E75D39">
        <w:rPr>
          <w:rFonts w:ascii="Arial" w:eastAsia="Calibri" w:hAnsi="Arial" w:cs="Arial"/>
          <w:sz w:val="24"/>
          <w:szCs w:val="24"/>
          <w:lang w:val="cy-GB"/>
        </w:rPr>
        <w:t xml:space="preserve"> ac</w:t>
      </w:r>
      <w:r w:rsidR="008E6B2F">
        <w:rPr>
          <w:rFonts w:ascii="Arial" w:eastAsia="Calibri" w:hAnsi="Arial" w:cs="Arial"/>
          <w:sz w:val="24"/>
          <w:szCs w:val="24"/>
          <w:lang w:val="cy-GB"/>
        </w:rPr>
        <w:t>,</w:t>
      </w:r>
      <w:r w:rsidR="00B57101" w:rsidRPr="00E75D39">
        <w:rPr>
          <w:rFonts w:ascii="Arial" w:eastAsia="Calibri" w:hAnsi="Arial" w:cs="Arial"/>
          <w:sz w:val="24"/>
          <w:szCs w:val="24"/>
          <w:lang w:val="cy-GB"/>
        </w:rPr>
        <w:t xml:space="preserve"> mewn rhai achosion</w:t>
      </w:r>
      <w:r w:rsidR="008E6B2F">
        <w:rPr>
          <w:rFonts w:ascii="Arial" w:eastAsia="Calibri" w:hAnsi="Arial" w:cs="Arial"/>
          <w:sz w:val="24"/>
          <w:szCs w:val="24"/>
          <w:lang w:val="cy-GB"/>
        </w:rPr>
        <w:t>,</w:t>
      </w:r>
      <w:r w:rsidR="00B57101" w:rsidRPr="00E75D39">
        <w:rPr>
          <w:rFonts w:ascii="Arial" w:eastAsia="Calibri" w:hAnsi="Arial" w:cs="Arial"/>
          <w:sz w:val="24"/>
          <w:szCs w:val="24"/>
          <w:lang w:val="cy-GB"/>
        </w:rPr>
        <w:t xml:space="preserve"> ar draws rhanbarthau.</w:t>
      </w:r>
    </w:p>
    <w:p w14:paraId="05C1F1E9" w14:textId="77777777" w:rsidR="00FF646D" w:rsidRPr="0063680D" w:rsidRDefault="00FF646D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0768AFB8" w14:textId="4737F29E" w:rsidR="00AF6A28" w:rsidRPr="0063680D" w:rsidRDefault="00B57101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partneriaethau cryf ar waith â </w:t>
      </w:r>
      <w:r w:rsidR="00E654A3">
        <w:rPr>
          <w:rFonts w:ascii="Arial" w:eastAsia="Calibri" w:hAnsi="Arial" w:cs="Arial"/>
          <w:sz w:val="24"/>
          <w:szCs w:val="24"/>
          <w:lang w:val="cy-GB"/>
        </w:rPr>
        <w:t>s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efydliadau </w:t>
      </w:r>
      <w:r w:rsidR="00E654A3">
        <w:rPr>
          <w:rFonts w:ascii="Arial" w:eastAsia="Calibri" w:hAnsi="Arial" w:cs="Arial"/>
          <w:sz w:val="24"/>
          <w:szCs w:val="24"/>
          <w:lang w:val="cy-GB"/>
        </w:rPr>
        <w:t>a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ddys</w:t>
      </w:r>
      <w:r w:rsidR="00247B92" w:rsidRPr="00E75D39">
        <w:rPr>
          <w:rFonts w:ascii="Arial" w:eastAsia="Calibri" w:hAnsi="Arial" w:cs="Arial"/>
          <w:sz w:val="24"/>
          <w:szCs w:val="24"/>
          <w:lang w:val="cy-GB"/>
        </w:rPr>
        <w:t xml:space="preserve">g </w:t>
      </w:r>
      <w:r w:rsidR="00E654A3">
        <w:rPr>
          <w:rFonts w:ascii="Arial" w:eastAsia="Calibri" w:hAnsi="Arial" w:cs="Arial"/>
          <w:sz w:val="24"/>
          <w:szCs w:val="24"/>
          <w:lang w:val="cy-GB"/>
        </w:rPr>
        <w:t>u</w:t>
      </w:r>
      <w:r w:rsidR="00247B92" w:rsidRPr="00E75D39">
        <w:rPr>
          <w:rFonts w:ascii="Arial" w:eastAsia="Calibri" w:hAnsi="Arial" w:cs="Arial"/>
          <w:sz w:val="24"/>
          <w:szCs w:val="24"/>
          <w:lang w:val="cy-GB"/>
        </w:rPr>
        <w:t>wch</w:t>
      </w:r>
      <w:r w:rsidR="00FF646D" w:rsidRPr="0063680D">
        <w:rPr>
          <w:rFonts w:ascii="Arial" w:eastAsia="Calibri" w:hAnsi="Arial" w:cs="Arial"/>
          <w:sz w:val="24"/>
          <w:szCs w:val="24"/>
          <w:lang w:val="cy-GB"/>
        </w:rPr>
        <w:t>, cole</w:t>
      </w:r>
      <w:r w:rsidR="00247B92" w:rsidRPr="00E75D39">
        <w:rPr>
          <w:rFonts w:ascii="Arial" w:eastAsia="Calibri" w:hAnsi="Arial" w:cs="Arial"/>
          <w:sz w:val="24"/>
          <w:szCs w:val="24"/>
          <w:lang w:val="cy-GB"/>
        </w:rPr>
        <w:t>gau, darparwyr hyfforddiant, a chyrff cenedlaethol i hybu du</w:t>
      </w:r>
      <w:r w:rsidR="00517315" w:rsidRPr="00E75D39">
        <w:rPr>
          <w:rFonts w:ascii="Arial" w:eastAsia="Calibri" w:hAnsi="Arial" w:cs="Arial"/>
          <w:sz w:val="24"/>
          <w:szCs w:val="24"/>
          <w:lang w:val="cy-GB"/>
        </w:rPr>
        <w:t xml:space="preserve">ll </w:t>
      </w:r>
      <w:r w:rsidR="00183D91">
        <w:rPr>
          <w:rFonts w:ascii="Arial" w:eastAsia="Calibri" w:hAnsi="Arial" w:cs="Arial"/>
          <w:sz w:val="24"/>
          <w:szCs w:val="24"/>
          <w:lang w:val="cy-GB"/>
        </w:rPr>
        <w:t>wedi ei gydlynu</w:t>
      </w:r>
      <w:r w:rsidR="00183D91" w:rsidRPr="00E75D39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517315" w:rsidRPr="00E75D39">
        <w:rPr>
          <w:rFonts w:ascii="Arial" w:eastAsia="Calibri" w:hAnsi="Arial" w:cs="Arial"/>
          <w:sz w:val="24"/>
          <w:szCs w:val="24"/>
          <w:lang w:val="cy-GB"/>
        </w:rPr>
        <w:t>o ddatblygu’r gweithlu</w:t>
      </w:r>
      <w:r w:rsidR="00FF646D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687F97AA" w14:textId="77777777" w:rsidR="00735923" w:rsidRPr="0063680D" w:rsidRDefault="00735923" w:rsidP="00C92ECE">
      <w:pPr>
        <w:pStyle w:val="ListParagraph"/>
        <w:rPr>
          <w:rFonts w:ascii="Arial" w:eastAsia="Calibri" w:hAnsi="Arial" w:cs="Arial"/>
          <w:sz w:val="24"/>
          <w:szCs w:val="24"/>
          <w:lang w:val="cy-GB"/>
        </w:rPr>
      </w:pPr>
    </w:p>
    <w:p w14:paraId="10495647" w14:textId="486370F0" w:rsidR="00735923" w:rsidRPr="0063680D" w:rsidRDefault="00E50E19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50E19">
        <w:rPr>
          <w:rFonts w:ascii="Arial" w:hAnsi="Arial" w:cs="Arial"/>
          <w:sz w:val="24"/>
          <w:szCs w:val="24"/>
          <w:lang w:val="cy-GB"/>
        </w:rPr>
        <w:t xml:space="preserve">Mae </w:t>
      </w:r>
      <w:r w:rsidR="00771B98">
        <w:rPr>
          <w:rFonts w:ascii="Arial" w:hAnsi="Arial" w:cs="Arial"/>
          <w:sz w:val="24"/>
          <w:szCs w:val="24"/>
          <w:lang w:val="cy-GB"/>
        </w:rPr>
        <w:t xml:space="preserve">gweithio </w:t>
      </w:r>
      <w:r w:rsidRPr="00E50E19">
        <w:rPr>
          <w:rFonts w:ascii="Arial" w:hAnsi="Arial" w:cs="Arial"/>
          <w:sz w:val="24"/>
          <w:szCs w:val="24"/>
          <w:lang w:val="cy-GB"/>
        </w:rPr>
        <w:t>â cholegau lleol yn cynnig lleoliadau profiad gwaith i fyfyrwyr, gan helpu i godi ymwybyddiaeth o ofal cymdeithasol fel gyrfa a chryfhau llwybrau gweithluoedd y dyfodol.</w:t>
      </w:r>
    </w:p>
    <w:p w14:paraId="5D18F14F" w14:textId="77777777" w:rsidR="004C14A9" w:rsidRDefault="004C14A9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460736FE" w14:textId="77777777" w:rsidR="000F6FE1" w:rsidRPr="0063680D" w:rsidRDefault="000F6FE1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65A3" w:rsidRPr="00CD78D1" w14:paraId="0B8A2224" w14:textId="77777777" w:rsidTr="00CB65A3">
        <w:tc>
          <w:tcPr>
            <w:tcW w:w="9016" w:type="dxa"/>
          </w:tcPr>
          <w:p w14:paraId="095135D0" w14:textId="376714A4" w:rsidR="00CB65A3" w:rsidRPr="00D8513E" w:rsidRDefault="008D69D6" w:rsidP="00C92ECE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lastRenderedPageBreak/>
              <w:t>“</w:t>
            </w:r>
            <w:r w:rsidR="00637834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Rwy</w:t>
            </w:r>
            <w:r w:rsidR="00183D91">
              <w:rPr>
                <w:rFonts w:ascii="Arial" w:eastAsia="Calibri" w:hAnsi="Arial" w:cs="Arial"/>
                <w:sz w:val="24"/>
                <w:szCs w:val="24"/>
                <w:lang w:val="cy-GB"/>
              </w:rPr>
              <w:t>’n</w:t>
            </w:r>
            <w:r w:rsidR="00637834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cwrdd â’r </w:t>
            </w:r>
            <w:r w:rsidR="00D03E71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D03E71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ofalwr </w:t>
            </w:r>
            <w:r w:rsidR="00D03E71">
              <w:rPr>
                <w:rFonts w:ascii="Arial" w:eastAsia="Calibri" w:hAnsi="Arial" w:cs="Arial"/>
                <w:sz w:val="24"/>
                <w:szCs w:val="24"/>
                <w:lang w:val="cy-GB"/>
              </w:rPr>
              <w:t>un</w:t>
            </w:r>
            <w:r w:rsidR="00637834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diwrnod yr wythnos </w:t>
            </w:r>
            <w:r w:rsidR="009D66BA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a</w:t>
            </w:r>
            <w:r w:rsidR="005973BB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9D66BA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6E2DF5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yr </w:t>
            </w:r>
            <w:r w:rsidR="009D66BA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ail alwad y dydd fel arfer. Byddaf wedyn yn teithio i bob galwad â’r gofalwr. Rwy</w:t>
            </w:r>
            <w:r w:rsidR="00183D91">
              <w:rPr>
                <w:rFonts w:ascii="Arial" w:eastAsia="Calibri" w:hAnsi="Arial" w:cs="Arial"/>
                <w:sz w:val="24"/>
                <w:szCs w:val="24"/>
                <w:lang w:val="cy-GB"/>
              </w:rPr>
              <w:t>’</w:t>
            </w:r>
            <w:r w:rsidR="006E2DF5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n </w:t>
            </w:r>
            <w:r w:rsidR="004E2EFC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mwynhau’r profiad o gwrdd â </w:t>
            </w:r>
            <w:r w:rsidR="005973BB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gwahanol b</w:t>
            </w:r>
            <w:r w:rsidR="004E2EFC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obl yn eu cartrefi</w:t>
            </w:r>
            <w:r w:rsidR="00C77D70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sy’n cael eu cefnogi</w:t>
            </w:r>
            <w:r w:rsidR="00183D91">
              <w:rPr>
                <w:rFonts w:ascii="Arial" w:eastAsia="Calibri" w:hAnsi="Arial" w:cs="Arial"/>
                <w:sz w:val="24"/>
                <w:szCs w:val="24"/>
                <w:lang w:val="cy-GB"/>
              </w:rPr>
              <w:t>, sydd â</w:t>
            </w:r>
            <w:r w:rsidR="004E2EFC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ystod o anghenion. </w:t>
            </w:r>
            <w:r w:rsidR="00CB5076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Rwyf wedi </w:t>
            </w:r>
            <w:r w:rsidR="003A20CE">
              <w:rPr>
                <w:rFonts w:ascii="Arial" w:eastAsia="Calibri" w:hAnsi="Arial" w:cs="Arial"/>
                <w:sz w:val="24"/>
                <w:szCs w:val="24"/>
                <w:lang w:val="cy-GB"/>
              </w:rPr>
              <w:t>profi sut beth y</w:t>
            </w:r>
            <w:r w:rsidR="00183D9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w </w:t>
            </w:r>
            <w:r w:rsidR="00CB5076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darparu gofal i bobl yn eu cartrefi eu hunain a</w:t>
            </w:r>
            <w:r w:rsidR="005973BB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c i ba raddau</w:t>
            </w:r>
            <w:r w:rsidR="00CB5076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maen</w:t>
            </w:r>
            <w:r w:rsidR="00183D9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nhw’n</w:t>
            </w:r>
            <w:r w:rsidR="00CB5076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dibynnu ar y gwasanaeth hwn. Mae wedi gwneud imi ystyried gofal fel gyrfa yn y dyfodol</w:t>
            </w: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” </w:t>
            </w:r>
            <w:r w:rsidRPr="00D03E71">
              <w:rPr>
                <w:rFonts w:ascii="Arial" w:eastAsia="Calibri" w:hAnsi="Arial" w:cs="Arial"/>
                <w:sz w:val="24"/>
                <w:szCs w:val="24"/>
                <w:lang w:val="cy-GB"/>
              </w:rPr>
              <w:t>(</w:t>
            </w:r>
            <w:r w:rsidR="00183D91">
              <w:rPr>
                <w:rFonts w:ascii="Arial" w:eastAsia="Calibri" w:hAnsi="Arial" w:cs="Arial"/>
                <w:sz w:val="24"/>
                <w:szCs w:val="24"/>
                <w:lang w:val="cy-GB"/>
              </w:rPr>
              <w:t>s</w:t>
            </w:r>
            <w:r w:rsidR="00CB5076" w:rsidRPr="00D03E7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ylwadau </w:t>
            </w:r>
            <w:r w:rsidR="00F87FB7" w:rsidRPr="00D03E71">
              <w:rPr>
                <w:rFonts w:ascii="Arial" w:eastAsia="Calibri" w:hAnsi="Arial" w:cs="Arial"/>
                <w:sz w:val="24"/>
                <w:szCs w:val="24"/>
                <w:lang w:val="cy-GB"/>
              </w:rPr>
              <w:t>myfyriwr ar brofiad gwaith</w:t>
            </w:r>
            <w:r w:rsidR="004C14A9" w:rsidRPr="00D03E7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– </w:t>
            </w:r>
            <w:r w:rsidR="00F87FB7" w:rsidRPr="00D03E71">
              <w:rPr>
                <w:rFonts w:ascii="Arial" w:eastAsia="Calibri" w:hAnsi="Arial" w:cs="Arial"/>
                <w:sz w:val="24"/>
                <w:szCs w:val="24"/>
                <w:lang w:val="cy-GB"/>
              </w:rPr>
              <w:t>Castell-nedd Port Talbot</w:t>
            </w:r>
            <w:r w:rsidR="004C14A9" w:rsidRPr="00D03E7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- </w:t>
            </w:r>
            <w:r w:rsidR="0019525E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19525E" w:rsidRPr="00D03E7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hanbarth </w:t>
            </w:r>
            <w:r w:rsidR="0019525E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19525E" w:rsidRPr="00D03E71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orllewin </w:t>
            </w:r>
            <w:r w:rsidR="00945CDE" w:rsidRPr="00D03E71">
              <w:rPr>
                <w:rFonts w:ascii="Arial" w:eastAsia="Calibri" w:hAnsi="Arial" w:cs="Arial"/>
                <w:sz w:val="24"/>
                <w:szCs w:val="24"/>
                <w:lang w:val="cy-GB"/>
              </w:rPr>
              <w:t>Cymru</w:t>
            </w:r>
            <w:r w:rsidR="004C14A9" w:rsidRPr="00D03E71">
              <w:rPr>
                <w:rFonts w:ascii="Arial" w:eastAsia="Calibri" w:hAnsi="Arial" w:cs="Arial"/>
                <w:sz w:val="24"/>
                <w:szCs w:val="24"/>
                <w:lang w:val="cy-GB"/>
              </w:rPr>
              <w:t>)</w:t>
            </w:r>
          </w:p>
        </w:tc>
      </w:tr>
    </w:tbl>
    <w:p w14:paraId="783A07D4" w14:textId="77777777" w:rsidR="00CB65A3" w:rsidRPr="0063680D" w:rsidRDefault="00CB65A3" w:rsidP="00C92ECE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4269DE37" w14:textId="5EB46BA3" w:rsidR="002D1B1F" w:rsidRPr="0063680D" w:rsidRDefault="00F87FB7" w:rsidP="000C06A7">
      <w:pPr>
        <w:pStyle w:val="Heading3"/>
        <w:rPr>
          <w:lang w:val="cy-GB"/>
        </w:rPr>
      </w:pPr>
      <w:bookmarkStart w:id="45" w:name="_Toc210987772"/>
      <w:bookmarkStart w:id="46" w:name="_Toc211279625"/>
      <w:bookmarkStart w:id="47" w:name="_Toc213228425"/>
      <w:r w:rsidRPr="00E75D39">
        <w:rPr>
          <w:lang w:val="cy-GB"/>
        </w:rPr>
        <w:t>Heriau</w:t>
      </w:r>
      <w:bookmarkEnd w:id="45"/>
      <w:bookmarkEnd w:id="46"/>
      <w:bookmarkEnd w:id="47"/>
    </w:p>
    <w:p w14:paraId="1922A01C" w14:textId="79F36563" w:rsidR="00F878B6" w:rsidRPr="0063680D" w:rsidRDefault="00F87FB7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</w:t>
      </w:r>
      <w:r w:rsidR="0058513F">
        <w:rPr>
          <w:rFonts w:ascii="Arial" w:eastAsia="Calibri" w:hAnsi="Arial" w:cs="Arial"/>
          <w:bCs/>
          <w:sz w:val="24"/>
          <w:szCs w:val="24"/>
          <w:lang w:val="cy-GB"/>
        </w:rPr>
        <w:t xml:space="preserve">rhanbarthau yn adrodd bod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recriwtio a chadw </w:t>
      </w:r>
      <w:r w:rsidR="0058513F">
        <w:rPr>
          <w:rFonts w:ascii="Arial" w:eastAsia="Calibri" w:hAnsi="Arial" w:cs="Arial"/>
          <w:bCs/>
          <w:sz w:val="24"/>
          <w:szCs w:val="24"/>
          <w:lang w:val="cy-GB"/>
        </w:rPr>
        <w:t>staff yn parhau</w:t>
      </w:r>
      <w:r w:rsidR="00054C43">
        <w:rPr>
          <w:rFonts w:ascii="Arial" w:eastAsia="Calibri" w:hAnsi="Arial" w:cs="Arial"/>
          <w:bCs/>
          <w:sz w:val="24"/>
          <w:szCs w:val="24"/>
          <w:lang w:val="cy-GB"/>
        </w:rPr>
        <w:t xml:space="preserve">’n heriol, a bod </w:t>
      </w:r>
      <w:r w:rsidR="00054C43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pwysau ar y gwasanaeth </w:t>
      </w:r>
      <w:r w:rsidR="00054C43">
        <w:rPr>
          <w:rFonts w:ascii="Arial" w:eastAsia="Calibri" w:hAnsi="Arial" w:cs="Arial"/>
          <w:bCs/>
          <w:sz w:val="24"/>
          <w:szCs w:val="24"/>
          <w:lang w:val="cy-GB"/>
        </w:rPr>
        <w:t>yn aml yn ei gwneud yn anodd</w:t>
      </w:r>
      <w:r w:rsidR="00027D94">
        <w:rPr>
          <w:rFonts w:ascii="Arial" w:eastAsia="Calibri" w:hAnsi="Arial" w:cs="Arial"/>
          <w:bCs/>
          <w:sz w:val="24"/>
          <w:szCs w:val="24"/>
          <w:lang w:val="cy-GB"/>
        </w:rPr>
        <w:t xml:space="preserve"> i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ryddhau staff </w:t>
      </w:r>
      <w:r w:rsidR="00027D94">
        <w:rPr>
          <w:rFonts w:ascii="Arial" w:eastAsia="Calibri" w:hAnsi="Arial" w:cs="Arial"/>
          <w:bCs/>
          <w:sz w:val="24"/>
          <w:szCs w:val="24"/>
          <w:lang w:val="cy-GB"/>
        </w:rPr>
        <w:t>ar gyfer hyfforddiant</w:t>
      </w:r>
      <w:r w:rsidR="00BE2D93" w:rsidRPr="00E75D39">
        <w:rPr>
          <w:rFonts w:ascii="Arial" w:eastAsia="Calibri" w:hAnsi="Arial" w:cs="Arial"/>
          <w:bCs/>
          <w:sz w:val="24"/>
          <w:szCs w:val="24"/>
          <w:lang w:val="cy-GB"/>
        </w:rPr>
        <w:t>. Yn anffurfiol, mae</w:t>
      </w:r>
      <w:r w:rsidR="005C0677" w:rsidRPr="00E75D39">
        <w:rPr>
          <w:rFonts w:ascii="Arial" w:eastAsia="Calibri" w:hAnsi="Arial" w:cs="Arial"/>
          <w:bCs/>
          <w:sz w:val="24"/>
          <w:szCs w:val="24"/>
          <w:lang w:val="cy-GB"/>
        </w:rPr>
        <w:t>’n ymddangos bod</w:t>
      </w:r>
      <w:r w:rsidR="00BE2D93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5C0677" w:rsidRPr="00E75D39">
        <w:rPr>
          <w:rFonts w:ascii="Arial" w:eastAsia="Calibri" w:hAnsi="Arial" w:cs="Arial"/>
          <w:bCs/>
          <w:sz w:val="24"/>
          <w:szCs w:val="24"/>
          <w:lang w:val="cy-GB"/>
        </w:rPr>
        <w:t>presenoldeb mewn hyfforddiant rhith</w:t>
      </w:r>
      <w:r w:rsidR="00360851">
        <w:rPr>
          <w:rFonts w:ascii="Arial" w:eastAsia="Calibri" w:hAnsi="Arial" w:cs="Arial"/>
          <w:bCs/>
          <w:sz w:val="24"/>
          <w:szCs w:val="24"/>
          <w:lang w:val="cy-GB"/>
        </w:rPr>
        <w:t>iol</w:t>
      </w:r>
      <w:r w:rsidR="005C0677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5225B5">
        <w:rPr>
          <w:rFonts w:ascii="Arial" w:eastAsia="Calibri" w:hAnsi="Arial" w:cs="Arial"/>
          <w:bCs/>
          <w:sz w:val="24"/>
          <w:szCs w:val="24"/>
          <w:lang w:val="cy-GB"/>
        </w:rPr>
        <w:t xml:space="preserve">yn </w:t>
      </w:r>
      <w:r w:rsidR="00360851">
        <w:rPr>
          <w:rFonts w:ascii="Arial" w:eastAsia="Calibri" w:hAnsi="Arial" w:cs="Arial"/>
          <w:bCs/>
          <w:sz w:val="24"/>
          <w:szCs w:val="24"/>
          <w:lang w:val="cy-GB"/>
        </w:rPr>
        <w:t>well</w:t>
      </w:r>
      <w:r w:rsidR="002B36B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na  hyfforddiant wyneb yn wyneb ac mae </w:t>
      </w:r>
      <w:r w:rsidR="00E2004C" w:rsidRPr="00E75D39">
        <w:rPr>
          <w:rFonts w:ascii="Arial" w:eastAsia="Calibri" w:hAnsi="Arial" w:cs="Arial"/>
          <w:bCs/>
          <w:sz w:val="24"/>
          <w:szCs w:val="24"/>
          <w:lang w:val="cy-GB"/>
        </w:rPr>
        <w:t>timau datblygu’r gweithlu’n annog presenoldeb llawn</w:t>
      </w:r>
      <w:r w:rsidR="00F93C97" w:rsidRPr="0063680D"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73813873" w14:textId="77777777" w:rsidR="00F878B6" w:rsidRPr="0063680D" w:rsidRDefault="00F878B6" w:rsidP="00C92ECE">
      <w:p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71CBB8B3" w14:textId="1AC7B9C3" w:rsidR="006B2749" w:rsidRPr="0063680D" w:rsidRDefault="0000410D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Mae cyllideb prentisiaethau</w:t>
      </w:r>
      <w:r w:rsidR="00C606CE">
        <w:rPr>
          <w:rFonts w:ascii="Arial" w:eastAsia="Calibri" w:hAnsi="Arial" w:cs="Arial"/>
          <w:bCs/>
          <w:sz w:val="24"/>
          <w:szCs w:val="24"/>
          <w:lang w:val="cy-GB"/>
        </w:rPr>
        <w:t xml:space="preserve"> wedi gostwng er</w:t>
      </w:r>
      <w:r w:rsidR="002634C9">
        <w:rPr>
          <w:rFonts w:ascii="Arial" w:eastAsia="Calibri" w:hAnsi="Arial" w:cs="Arial"/>
          <w:bCs/>
          <w:sz w:val="24"/>
          <w:szCs w:val="24"/>
          <w:lang w:val="cy-GB"/>
        </w:rPr>
        <w:t>s</w:t>
      </w:r>
      <w:r w:rsidR="00C606CE">
        <w:rPr>
          <w:rFonts w:ascii="Arial" w:eastAsia="Calibri" w:hAnsi="Arial" w:cs="Arial"/>
          <w:bCs/>
          <w:sz w:val="24"/>
          <w:szCs w:val="24"/>
          <w:lang w:val="cy-GB"/>
        </w:rPr>
        <w:t xml:space="preserve"> i </w:t>
      </w:r>
      <w:r w:rsidR="00E2004C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gyllid Cronfa Gymdeithasol Ewrop ddod i ben yn </w:t>
      </w:r>
      <w:r w:rsidR="00131706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2023. </w:t>
      </w:r>
      <w:r w:rsidR="00E2004C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hyn </w:t>
      </w:r>
      <w:r w:rsidR="00C606CE">
        <w:rPr>
          <w:rFonts w:ascii="Arial" w:eastAsia="Calibri" w:hAnsi="Arial" w:cs="Arial"/>
          <w:bCs/>
          <w:sz w:val="24"/>
          <w:szCs w:val="24"/>
          <w:lang w:val="cy-GB"/>
        </w:rPr>
        <w:t xml:space="preserve">yn </w:t>
      </w:r>
      <w:r w:rsidR="005645F6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golygu bod llai o leoedd </w:t>
      </w:r>
      <w:r w:rsidR="00447F8A">
        <w:rPr>
          <w:rFonts w:ascii="Arial" w:eastAsia="Calibri" w:hAnsi="Arial" w:cs="Arial"/>
          <w:bCs/>
          <w:sz w:val="24"/>
          <w:szCs w:val="24"/>
          <w:lang w:val="cy-GB"/>
        </w:rPr>
        <w:t xml:space="preserve">ar gael </w:t>
      </w:r>
      <w:r w:rsidR="005645F6" w:rsidRPr="00E75D39">
        <w:rPr>
          <w:rFonts w:ascii="Arial" w:eastAsia="Calibri" w:hAnsi="Arial" w:cs="Arial"/>
          <w:bCs/>
          <w:sz w:val="24"/>
          <w:szCs w:val="24"/>
          <w:lang w:val="cy-GB"/>
        </w:rPr>
        <w:t>i brentisiaid a</w:t>
      </w:r>
      <w:r w:rsidR="0076111E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2634C9">
        <w:rPr>
          <w:rFonts w:ascii="Arial" w:eastAsia="Calibri" w:hAnsi="Arial" w:cs="Arial"/>
          <w:bCs/>
          <w:sz w:val="24"/>
          <w:szCs w:val="24"/>
          <w:lang w:val="cy-GB"/>
        </w:rPr>
        <w:t xml:space="preserve">bod </w:t>
      </w:r>
      <w:r w:rsidR="00312F19" w:rsidRPr="00E75D39">
        <w:rPr>
          <w:rFonts w:ascii="Arial" w:eastAsia="Calibri" w:hAnsi="Arial" w:cs="Arial"/>
          <w:bCs/>
          <w:sz w:val="24"/>
          <w:szCs w:val="24"/>
          <w:lang w:val="cy-GB"/>
        </w:rPr>
        <w:t>r</w:t>
      </w:r>
      <w:r w:rsidR="0076111E">
        <w:rPr>
          <w:rFonts w:ascii="Arial" w:eastAsia="Calibri" w:hAnsi="Arial" w:cs="Arial"/>
          <w:bCs/>
          <w:sz w:val="24"/>
          <w:szCs w:val="24"/>
          <w:lang w:val="cy-GB"/>
        </w:rPr>
        <w:t>h</w:t>
      </w:r>
      <w:r w:rsidR="00312F19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estrau aros am gymwysterau allweddol. </w:t>
      </w:r>
      <w:r w:rsidR="002634C9">
        <w:rPr>
          <w:rFonts w:ascii="Arial" w:eastAsia="Calibri" w:hAnsi="Arial" w:cs="Arial"/>
          <w:bCs/>
          <w:sz w:val="24"/>
          <w:szCs w:val="24"/>
          <w:lang w:val="cy-GB"/>
        </w:rPr>
        <w:t>Rydyn ni’n gwybod</w:t>
      </w:r>
      <w:r w:rsidR="00312F19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fod hyn yn effeithio ar reolwyr </w:t>
      </w:r>
      <w:r w:rsidR="00DA0CFB" w:rsidRPr="00E75D39">
        <w:rPr>
          <w:rFonts w:ascii="Arial" w:eastAsia="Calibri" w:hAnsi="Arial" w:cs="Arial"/>
          <w:bCs/>
          <w:sz w:val="24"/>
          <w:szCs w:val="24"/>
          <w:lang w:val="cy-GB"/>
        </w:rPr>
        <w:t>a gofal preswyl i blant a phobl ifanc yn benodol. Rydy</w:t>
      </w:r>
      <w:r w:rsidR="002634C9">
        <w:rPr>
          <w:rFonts w:ascii="Arial" w:eastAsia="Calibri" w:hAnsi="Arial" w:cs="Arial"/>
          <w:bCs/>
          <w:sz w:val="24"/>
          <w:szCs w:val="24"/>
          <w:lang w:val="cy-GB"/>
        </w:rPr>
        <w:t>n ni’n</w:t>
      </w:r>
      <w:r w:rsidR="00DA0CFB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2634C9">
        <w:rPr>
          <w:rFonts w:ascii="Arial" w:eastAsia="Calibri" w:hAnsi="Arial" w:cs="Arial"/>
          <w:bCs/>
          <w:sz w:val="24"/>
          <w:szCs w:val="24"/>
          <w:lang w:val="cy-GB"/>
        </w:rPr>
        <w:t xml:space="preserve"> i </w:t>
      </w:r>
      <w:r w:rsidR="00DA0CFB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weithio â phartneriaid allanol </w:t>
      </w:r>
      <w:r w:rsidR="0066226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i </w:t>
      </w:r>
      <w:r w:rsidR="00320941">
        <w:rPr>
          <w:rFonts w:ascii="Arial" w:eastAsia="Calibri" w:hAnsi="Arial" w:cs="Arial"/>
          <w:bCs/>
          <w:sz w:val="24"/>
          <w:szCs w:val="24"/>
          <w:lang w:val="cy-GB"/>
        </w:rPr>
        <w:t xml:space="preserve">chwilio am </w:t>
      </w:r>
      <w:r w:rsidR="0066226D" w:rsidRPr="00E75D39">
        <w:rPr>
          <w:rFonts w:ascii="Arial" w:eastAsia="Calibri" w:hAnsi="Arial" w:cs="Arial"/>
          <w:bCs/>
          <w:sz w:val="24"/>
          <w:szCs w:val="24"/>
          <w:lang w:val="cy-GB"/>
        </w:rPr>
        <w:t>ddatrysiadau ac i leihau’r effaith ar gofrestriad gweithwyr.</w:t>
      </w:r>
    </w:p>
    <w:p w14:paraId="01756514" w14:textId="77777777" w:rsidR="00F03FE5" w:rsidRPr="0063680D" w:rsidRDefault="00F03FE5" w:rsidP="00F03FE5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0FB36013" w14:textId="1A368157" w:rsidR="00F03FE5" w:rsidRPr="0063680D" w:rsidRDefault="0066226D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penderfyniadau </w:t>
      </w:r>
      <w:r w:rsidR="00F35D04" w:rsidRPr="00E75D39">
        <w:rPr>
          <w:rFonts w:ascii="Arial" w:eastAsia="Calibri" w:hAnsi="Arial" w:cs="Arial"/>
          <w:sz w:val="24"/>
          <w:szCs w:val="24"/>
          <w:lang w:val="cy-GB"/>
        </w:rPr>
        <w:t>ar ariannu prentisiaethau yng ngofal Llywodraeth Cymru ac ers</w:t>
      </w:r>
      <w:r w:rsidR="00F03FE5" w:rsidRPr="0063680D" w:rsidDel="003D03A0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F03FE5" w:rsidRPr="0063680D">
        <w:rPr>
          <w:rFonts w:ascii="Arial" w:eastAsia="Calibri" w:hAnsi="Arial" w:cs="Arial"/>
          <w:sz w:val="24"/>
          <w:szCs w:val="24"/>
          <w:lang w:val="cy-GB"/>
        </w:rPr>
        <w:t>1</w:t>
      </w:r>
      <w:r w:rsidR="00F03FE5" w:rsidRPr="0063680D" w:rsidDel="004368F1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F03FE5" w:rsidRPr="0063680D">
        <w:rPr>
          <w:rFonts w:ascii="Arial" w:eastAsia="Calibri" w:hAnsi="Arial" w:cs="Arial"/>
          <w:sz w:val="24"/>
          <w:szCs w:val="24"/>
          <w:lang w:val="cy-GB"/>
        </w:rPr>
        <w:t>A</w:t>
      </w:r>
      <w:r w:rsidR="00F35D04" w:rsidRPr="00E75D39">
        <w:rPr>
          <w:rFonts w:ascii="Arial" w:eastAsia="Calibri" w:hAnsi="Arial" w:cs="Arial"/>
          <w:sz w:val="24"/>
          <w:szCs w:val="24"/>
          <w:lang w:val="cy-GB"/>
        </w:rPr>
        <w:t>wst</w:t>
      </w:r>
      <w:r w:rsidR="00F03FE5" w:rsidRPr="0063680D">
        <w:rPr>
          <w:rFonts w:ascii="Arial" w:eastAsia="Calibri" w:hAnsi="Arial" w:cs="Arial"/>
          <w:sz w:val="24"/>
          <w:szCs w:val="24"/>
          <w:lang w:val="cy-GB"/>
        </w:rPr>
        <w:t xml:space="preserve"> 2024</w:t>
      </w:r>
      <w:r w:rsidR="002634C9">
        <w:rPr>
          <w:rFonts w:ascii="Arial" w:eastAsia="Calibri" w:hAnsi="Arial" w:cs="Arial"/>
          <w:sz w:val="24"/>
          <w:szCs w:val="24"/>
          <w:lang w:val="cy-GB"/>
        </w:rPr>
        <w:t>.</w:t>
      </w:r>
      <w:r w:rsidR="00F03FE5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hyperlink r:id="rId27" w:history="1">
        <w:r w:rsidR="00F03FE5" w:rsidRPr="0063680D">
          <w:rPr>
            <w:rStyle w:val="Hyperlink"/>
            <w:rFonts w:ascii="Arial" w:eastAsia="Calibri" w:hAnsi="Arial" w:cs="Arial"/>
            <w:sz w:val="24"/>
            <w:szCs w:val="24"/>
            <w:lang w:val="cy-GB"/>
          </w:rPr>
          <w:t>Medr</w:t>
        </w:r>
      </w:hyperlink>
      <w:r w:rsidR="00F03FE5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211AF7" w:rsidRPr="00E75D39">
        <w:rPr>
          <w:rFonts w:ascii="Arial" w:eastAsia="Calibri" w:hAnsi="Arial" w:cs="Arial"/>
          <w:sz w:val="24"/>
          <w:szCs w:val="24"/>
          <w:lang w:val="cy-GB"/>
        </w:rPr>
        <w:t xml:space="preserve">yw’r corff hyd braich sy’n gyfrifol am ariannu a rheoleiddio </w:t>
      </w:r>
      <w:r w:rsidR="00676561" w:rsidRPr="00E75D39">
        <w:rPr>
          <w:rFonts w:ascii="Arial" w:eastAsia="Calibri" w:hAnsi="Arial" w:cs="Arial"/>
          <w:sz w:val="24"/>
          <w:szCs w:val="24"/>
          <w:lang w:val="cy-GB"/>
        </w:rPr>
        <w:t>addysg drydyddol ac ymchwil. Rydy</w:t>
      </w:r>
      <w:r w:rsidR="002634C9">
        <w:rPr>
          <w:rFonts w:ascii="Arial" w:eastAsia="Calibri" w:hAnsi="Arial" w:cs="Arial"/>
          <w:sz w:val="24"/>
          <w:szCs w:val="24"/>
          <w:lang w:val="cy-GB"/>
        </w:rPr>
        <w:t>n ni’n</w:t>
      </w:r>
      <w:r w:rsidR="00676561" w:rsidRPr="00E75D39">
        <w:rPr>
          <w:rFonts w:ascii="Arial" w:eastAsia="Calibri" w:hAnsi="Arial" w:cs="Arial"/>
          <w:sz w:val="24"/>
          <w:szCs w:val="24"/>
          <w:lang w:val="cy-GB"/>
        </w:rPr>
        <w:t xml:space="preserve"> parhau i gydweithio’n </w:t>
      </w:r>
      <w:r w:rsidR="00DC1009">
        <w:rPr>
          <w:rFonts w:ascii="Arial" w:eastAsia="Calibri" w:hAnsi="Arial" w:cs="Arial"/>
          <w:sz w:val="24"/>
          <w:szCs w:val="24"/>
          <w:lang w:val="cy-GB"/>
        </w:rPr>
        <w:t>agos</w:t>
      </w:r>
      <w:r w:rsidR="00676561" w:rsidRPr="00E75D39">
        <w:rPr>
          <w:rFonts w:ascii="Arial" w:eastAsia="Calibri" w:hAnsi="Arial" w:cs="Arial"/>
          <w:sz w:val="24"/>
          <w:szCs w:val="24"/>
          <w:lang w:val="cy-GB"/>
        </w:rPr>
        <w:t xml:space="preserve"> â Llywodraeth Cymru a</w:t>
      </w:r>
      <w:r w:rsidR="00F03FE5" w:rsidRPr="0063680D">
        <w:rPr>
          <w:rFonts w:ascii="Arial" w:eastAsia="Calibri" w:hAnsi="Arial" w:cs="Arial"/>
          <w:sz w:val="24"/>
          <w:szCs w:val="24"/>
          <w:lang w:val="cy-GB"/>
        </w:rPr>
        <w:t xml:space="preserve"> Medr</w:t>
      </w:r>
      <w:r w:rsidR="00EF73B6">
        <w:rPr>
          <w:rFonts w:ascii="Arial" w:eastAsia="Calibri" w:hAnsi="Arial" w:cs="Arial"/>
          <w:sz w:val="24"/>
          <w:szCs w:val="24"/>
          <w:lang w:val="cy-GB"/>
        </w:rPr>
        <w:t>,</w:t>
      </w:r>
      <w:r w:rsidR="00F03FE5" w:rsidRPr="0063680D">
        <w:rPr>
          <w:rFonts w:ascii="Arial" w:eastAsia="Calibri" w:hAnsi="Arial" w:cs="Arial"/>
          <w:sz w:val="24"/>
          <w:szCs w:val="24"/>
          <w:lang w:val="cy-GB"/>
        </w:rPr>
        <w:t xml:space="preserve"> a</w:t>
      </w:r>
      <w:r w:rsidR="00676561" w:rsidRPr="00E75D39">
        <w:rPr>
          <w:rFonts w:ascii="Arial" w:eastAsia="Calibri" w:hAnsi="Arial" w:cs="Arial"/>
          <w:sz w:val="24"/>
          <w:szCs w:val="24"/>
          <w:lang w:val="cy-GB"/>
        </w:rPr>
        <w:t>c</w:t>
      </w:r>
      <w:r w:rsidR="00B73A13">
        <w:rPr>
          <w:rFonts w:ascii="Arial" w:eastAsia="Calibri" w:hAnsi="Arial" w:cs="Arial"/>
          <w:sz w:val="24"/>
          <w:szCs w:val="24"/>
          <w:lang w:val="cy-GB"/>
        </w:rPr>
        <w:t xml:space="preserve"> wedi </w:t>
      </w:r>
      <w:r w:rsidR="00676561" w:rsidRPr="00E75D39">
        <w:rPr>
          <w:rFonts w:ascii="Arial" w:eastAsia="Calibri" w:hAnsi="Arial" w:cs="Arial"/>
          <w:sz w:val="24"/>
          <w:szCs w:val="24"/>
          <w:lang w:val="cy-GB"/>
        </w:rPr>
        <w:t>gweithio â</w:t>
      </w:r>
      <w:r w:rsidR="00F03FE5" w:rsidRPr="0063680D">
        <w:rPr>
          <w:lang w:val="cy-GB"/>
        </w:rPr>
        <w:t xml:space="preserve"> </w:t>
      </w:r>
      <w:r w:rsidR="00B73A13" w:rsidRPr="00D8513E">
        <w:rPr>
          <w:rFonts w:asciiTheme="minorBidi" w:hAnsiTheme="minorBidi"/>
          <w:sz w:val="24"/>
          <w:szCs w:val="24"/>
          <w:lang w:val="cy-GB"/>
        </w:rPr>
        <w:t xml:space="preserve">nhw </w:t>
      </w:r>
      <w:r w:rsidR="00676561" w:rsidRPr="00D8513E">
        <w:rPr>
          <w:rFonts w:asciiTheme="minorBidi" w:eastAsia="Calibri" w:hAnsiTheme="minorBidi"/>
          <w:sz w:val="24"/>
          <w:szCs w:val="24"/>
          <w:lang w:val="cy-GB"/>
        </w:rPr>
        <w:t>i</w:t>
      </w:r>
      <w:r w:rsidR="00676561" w:rsidRPr="00E75D39">
        <w:rPr>
          <w:rFonts w:ascii="Arial" w:eastAsia="Calibri" w:hAnsi="Arial" w:cs="Arial"/>
          <w:sz w:val="24"/>
          <w:szCs w:val="24"/>
          <w:lang w:val="cy-GB"/>
        </w:rPr>
        <w:t xml:space="preserve"> ymgyn</w:t>
      </w:r>
      <w:r w:rsidR="00176241" w:rsidRPr="00E75D39">
        <w:rPr>
          <w:rFonts w:ascii="Arial" w:eastAsia="Calibri" w:hAnsi="Arial" w:cs="Arial"/>
          <w:sz w:val="24"/>
          <w:szCs w:val="24"/>
          <w:lang w:val="cy-GB"/>
        </w:rPr>
        <w:t xml:space="preserve">ghori â’r sector </w:t>
      </w:r>
      <w:r w:rsidR="00FE2634">
        <w:rPr>
          <w:rFonts w:ascii="Arial" w:eastAsia="Calibri" w:hAnsi="Arial" w:cs="Arial"/>
          <w:sz w:val="24"/>
          <w:szCs w:val="24"/>
          <w:lang w:val="cy-GB"/>
        </w:rPr>
        <w:t>i adolygu’r</w:t>
      </w:r>
      <w:r w:rsidR="00176241" w:rsidRPr="00E75D39">
        <w:rPr>
          <w:rFonts w:ascii="Arial" w:eastAsia="Calibri" w:hAnsi="Arial" w:cs="Arial"/>
          <w:sz w:val="24"/>
          <w:szCs w:val="24"/>
          <w:lang w:val="cy-GB"/>
        </w:rPr>
        <w:t xml:space="preserve"> fframweithiau prentisiaethau ar gyfer </w:t>
      </w:r>
      <w:r w:rsidR="00DA1B43" w:rsidRPr="00E75D39">
        <w:rPr>
          <w:rFonts w:ascii="Arial" w:eastAsia="Calibri" w:hAnsi="Arial" w:cs="Arial"/>
          <w:sz w:val="24"/>
          <w:szCs w:val="24"/>
          <w:lang w:val="cy-GB"/>
        </w:rPr>
        <w:t xml:space="preserve">Gofal Cymdeithasol a Gofal Plant, Chwarae, Dysgu a Datblygu </w:t>
      </w:r>
      <w:r w:rsidR="00F03FE5" w:rsidRPr="0063680D">
        <w:rPr>
          <w:rFonts w:ascii="Arial" w:eastAsia="Calibri" w:hAnsi="Arial" w:cs="Arial"/>
          <w:sz w:val="24"/>
          <w:szCs w:val="24"/>
          <w:lang w:val="cy-GB"/>
        </w:rPr>
        <w:t>(</w:t>
      </w:r>
      <w:r w:rsidR="00DA1B43" w:rsidRPr="00E75D39">
        <w:rPr>
          <w:rFonts w:ascii="Arial" w:eastAsia="Calibri" w:hAnsi="Arial" w:cs="Arial"/>
          <w:sz w:val="24"/>
          <w:szCs w:val="24"/>
          <w:lang w:val="cy-GB"/>
        </w:rPr>
        <w:t>Cymru</w:t>
      </w:r>
      <w:r w:rsidR="00F03FE5" w:rsidRPr="0063680D">
        <w:rPr>
          <w:rFonts w:ascii="Arial" w:eastAsia="Calibri" w:hAnsi="Arial" w:cs="Arial"/>
          <w:sz w:val="24"/>
          <w:szCs w:val="24"/>
          <w:lang w:val="cy-GB"/>
        </w:rPr>
        <w:t xml:space="preserve">). </w:t>
      </w:r>
      <w:r w:rsidR="00680FA7" w:rsidRPr="00E75D39">
        <w:rPr>
          <w:rFonts w:ascii="Arial" w:eastAsia="Calibri" w:hAnsi="Arial" w:cs="Arial"/>
          <w:sz w:val="24"/>
          <w:szCs w:val="24"/>
          <w:lang w:val="cy-GB"/>
        </w:rPr>
        <w:t xml:space="preserve">Yn dilyn yr ymgynghoriad, byddwn yn gweithio â Medr i </w:t>
      </w:r>
      <w:r w:rsidR="00305570">
        <w:rPr>
          <w:rFonts w:ascii="Arial" w:eastAsia="Calibri" w:hAnsi="Arial" w:cs="Arial"/>
          <w:sz w:val="24"/>
          <w:szCs w:val="24"/>
          <w:lang w:val="cy-GB"/>
        </w:rPr>
        <w:t>ddiweddaru</w:t>
      </w:r>
      <w:r w:rsidR="002634C9" w:rsidRPr="00E75D39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680FA7" w:rsidRPr="00E75D39">
        <w:rPr>
          <w:rFonts w:ascii="Arial" w:eastAsia="Calibri" w:hAnsi="Arial" w:cs="Arial"/>
          <w:sz w:val="24"/>
          <w:szCs w:val="24"/>
          <w:lang w:val="cy-GB"/>
        </w:rPr>
        <w:t>dogfennau’r fframwaith. Bydd Medr yn cyhoeddi’r fframwaith diwygiedig ar eu gwefan</w:t>
      </w:r>
      <w:r w:rsidR="005938B5">
        <w:rPr>
          <w:rFonts w:ascii="Arial" w:eastAsia="Calibri" w:hAnsi="Arial" w:cs="Arial"/>
          <w:sz w:val="24"/>
          <w:szCs w:val="24"/>
          <w:lang w:val="cy-GB"/>
        </w:rPr>
        <w:t xml:space="preserve">. Bydd </w:t>
      </w:r>
      <w:r w:rsidR="00680FA7" w:rsidRPr="00E75D39">
        <w:rPr>
          <w:rFonts w:ascii="Arial" w:eastAsia="Calibri" w:hAnsi="Arial" w:cs="Arial"/>
          <w:sz w:val="24"/>
          <w:szCs w:val="24"/>
          <w:lang w:val="cy-GB"/>
        </w:rPr>
        <w:t xml:space="preserve">y fframwaith presennol yn </w:t>
      </w:r>
      <w:r w:rsidR="00415708" w:rsidRPr="00E75D39">
        <w:rPr>
          <w:rFonts w:ascii="Arial" w:eastAsia="Calibri" w:hAnsi="Arial" w:cs="Arial"/>
          <w:sz w:val="24"/>
          <w:szCs w:val="24"/>
          <w:lang w:val="cy-GB"/>
        </w:rPr>
        <w:t xml:space="preserve">parhau’n weithredol nes bydd y </w:t>
      </w:r>
      <w:r w:rsidR="002B5A8E" w:rsidRPr="00E75D39">
        <w:rPr>
          <w:rFonts w:ascii="Arial" w:eastAsia="Calibri" w:hAnsi="Arial" w:cs="Arial"/>
          <w:sz w:val="24"/>
          <w:szCs w:val="24"/>
          <w:lang w:val="cy-GB"/>
        </w:rPr>
        <w:t>fframweithiau</w:t>
      </w:r>
      <w:r w:rsidR="00415708" w:rsidRPr="00E75D39">
        <w:rPr>
          <w:rFonts w:ascii="Arial" w:eastAsia="Calibri" w:hAnsi="Arial" w:cs="Arial"/>
          <w:sz w:val="24"/>
          <w:szCs w:val="24"/>
          <w:lang w:val="cy-GB"/>
        </w:rPr>
        <w:t xml:space="preserve"> newydd wedi’u cyhoeddi.</w:t>
      </w:r>
    </w:p>
    <w:p w14:paraId="1191DEA0" w14:textId="77777777" w:rsidR="00F03FE5" w:rsidRPr="0063680D" w:rsidRDefault="00F03FE5" w:rsidP="00F03FE5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5DE0E80F" w14:textId="27B47234" w:rsidR="00F64D38" w:rsidRPr="0063680D" w:rsidRDefault="005938B5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 xml:space="preserve">Mae un rhanbarth wedi </w:t>
      </w:r>
      <w:r w:rsidR="00BC40AA">
        <w:rPr>
          <w:rFonts w:ascii="Arial" w:eastAsia="Calibri" w:hAnsi="Arial" w:cs="Arial"/>
          <w:sz w:val="24"/>
          <w:szCs w:val="24"/>
          <w:lang w:val="cy-GB"/>
        </w:rPr>
        <w:t xml:space="preserve">codi </w:t>
      </w:r>
      <w:r w:rsidR="00447D4A" w:rsidRPr="00E75D39">
        <w:rPr>
          <w:rFonts w:ascii="Arial" w:eastAsia="Calibri" w:hAnsi="Arial" w:cs="Arial"/>
          <w:sz w:val="24"/>
          <w:szCs w:val="24"/>
          <w:lang w:val="cy-GB"/>
        </w:rPr>
        <w:t xml:space="preserve">pryderon </w:t>
      </w:r>
      <w:r w:rsidR="00BC40AA">
        <w:rPr>
          <w:rFonts w:ascii="Arial" w:eastAsia="Calibri" w:hAnsi="Arial" w:cs="Arial"/>
          <w:sz w:val="24"/>
          <w:szCs w:val="24"/>
          <w:lang w:val="cy-GB"/>
        </w:rPr>
        <w:t xml:space="preserve">am </w:t>
      </w:r>
      <w:r w:rsidR="000F6A5C">
        <w:rPr>
          <w:rFonts w:ascii="Arial" w:eastAsia="Calibri" w:hAnsi="Arial" w:cs="Arial"/>
          <w:sz w:val="24"/>
          <w:szCs w:val="24"/>
          <w:lang w:val="cy-GB"/>
        </w:rPr>
        <w:t>an</w:t>
      </w:r>
      <w:r w:rsidR="00676A33">
        <w:rPr>
          <w:rFonts w:ascii="Arial" w:eastAsia="Calibri" w:hAnsi="Arial" w:cs="Arial"/>
          <w:sz w:val="24"/>
          <w:szCs w:val="24"/>
          <w:lang w:val="cy-GB"/>
        </w:rPr>
        <w:t xml:space="preserve">ghysondeb cymwysterau. Nid yw’r </w:t>
      </w:r>
      <w:r w:rsidR="003A22BE" w:rsidRPr="00E75D39">
        <w:rPr>
          <w:rFonts w:ascii="Arial" w:eastAsia="Calibri" w:hAnsi="Arial" w:cs="Arial"/>
          <w:sz w:val="24"/>
          <w:szCs w:val="24"/>
          <w:lang w:val="cy-GB"/>
        </w:rPr>
        <w:t xml:space="preserve">cymhwyster Iechyd a Gofal Cymdeithasol </w:t>
      </w:r>
      <w:r w:rsidR="00882002">
        <w:rPr>
          <w:rFonts w:ascii="Arial" w:eastAsia="Calibri" w:hAnsi="Arial" w:cs="Arial"/>
          <w:sz w:val="24"/>
          <w:szCs w:val="24"/>
          <w:lang w:val="cy-GB"/>
        </w:rPr>
        <w:t>Lefel 3</w:t>
      </w:r>
      <w:r w:rsidR="003A22BE" w:rsidRPr="00E75D39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2E151B">
        <w:rPr>
          <w:rFonts w:ascii="Arial" w:eastAsia="Calibri" w:hAnsi="Arial" w:cs="Arial"/>
          <w:sz w:val="24"/>
          <w:szCs w:val="24"/>
          <w:lang w:val="cy-GB"/>
        </w:rPr>
        <w:t xml:space="preserve">llawn amser </w:t>
      </w:r>
      <w:r w:rsidR="003A22BE" w:rsidRPr="00E75D39">
        <w:rPr>
          <w:rFonts w:ascii="Arial" w:eastAsia="Calibri" w:hAnsi="Arial" w:cs="Arial"/>
          <w:sz w:val="24"/>
          <w:szCs w:val="24"/>
          <w:lang w:val="cy-GB"/>
        </w:rPr>
        <w:t xml:space="preserve">ar hyn o bryd yn cyd-fynd </w:t>
      </w:r>
      <w:r w:rsidR="00F84B44" w:rsidRPr="00E75D39">
        <w:rPr>
          <w:rFonts w:ascii="Arial" w:eastAsia="Calibri" w:hAnsi="Arial" w:cs="Arial"/>
          <w:sz w:val="24"/>
          <w:szCs w:val="24"/>
          <w:lang w:val="cy-GB"/>
        </w:rPr>
        <w:t xml:space="preserve">â’r cymhwyster </w:t>
      </w:r>
      <w:r w:rsidR="00882002">
        <w:rPr>
          <w:rFonts w:ascii="Arial" w:eastAsia="Calibri" w:hAnsi="Arial" w:cs="Arial"/>
          <w:sz w:val="24"/>
          <w:szCs w:val="24"/>
          <w:lang w:val="cy-GB"/>
        </w:rPr>
        <w:t xml:space="preserve">craidd </w:t>
      </w:r>
      <w:r w:rsidR="00B804C5">
        <w:rPr>
          <w:rFonts w:ascii="Arial" w:eastAsia="Calibri" w:hAnsi="Arial" w:cs="Arial"/>
          <w:sz w:val="24"/>
          <w:szCs w:val="24"/>
          <w:lang w:val="cy-GB"/>
        </w:rPr>
        <w:t xml:space="preserve">Iechyd a Gofal Cymdeithasol </w:t>
      </w:r>
      <w:r w:rsidR="00D35266">
        <w:rPr>
          <w:rFonts w:ascii="Arial" w:eastAsia="Calibri" w:hAnsi="Arial" w:cs="Arial"/>
          <w:sz w:val="24"/>
          <w:szCs w:val="24"/>
          <w:lang w:val="cy-GB"/>
        </w:rPr>
        <w:t xml:space="preserve">sy’n </w:t>
      </w:r>
      <w:r w:rsidR="00F84B44" w:rsidRPr="00E75D39">
        <w:rPr>
          <w:rFonts w:ascii="Arial" w:eastAsia="Calibri" w:hAnsi="Arial" w:cs="Arial"/>
          <w:sz w:val="24"/>
          <w:szCs w:val="24"/>
          <w:lang w:val="cy-GB"/>
        </w:rPr>
        <w:t>seili</w:t>
      </w:r>
      <w:r w:rsidR="00D35266">
        <w:rPr>
          <w:rFonts w:ascii="Arial" w:eastAsia="Calibri" w:hAnsi="Arial" w:cs="Arial"/>
          <w:sz w:val="24"/>
          <w:szCs w:val="24"/>
          <w:lang w:val="cy-GB"/>
        </w:rPr>
        <w:t>edig</w:t>
      </w:r>
      <w:r w:rsidR="00F84B44" w:rsidRPr="00E75D39">
        <w:rPr>
          <w:rFonts w:ascii="Arial" w:eastAsia="Calibri" w:hAnsi="Arial" w:cs="Arial"/>
          <w:sz w:val="24"/>
          <w:szCs w:val="24"/>
          <w:lang w:val="cy-GB"/>
        </w:rPr>
        <w:t xml:space="preserve"> ar waith. </w:t>
      </w:r>
      <w:r w:rsidR="00B804C5">
        <w:rPr>
          <w:rFonts w:ascii="Arial" w:eastAsia="Calibri" w:hAnsi="Arial" w:cs="Arial"/>
          <w:sz w:val="24"/>
          <w:szCs w:val="24"/>
          <w:lang w:val="cy-GB"/>
        </w:rPr>
        <w:t xml:space="preserve">Golygai hyn fod </w:t>
      </w:r>
      <w:r w:rsidR="002900A5">
        <w:rPr>
          <w:rFonts w:ascii="Arial" w:eastAsia="Calibri" w:hAnsi="Arial" w:cs="Arial"/>
          <w:sz w:val="24"/>
          <w:szCs w:val="24"/>
          <w:lang w:val="cy-GB"/>
        </w:rPr>
        <w:t xml:space="preserve">rhaid i </w:t>
      </w:r>
      <w:r w:rsidR="00F84B44" w:rsidRPr="00E75D39">
        <w:rPr>
          <w:rFonts w:ascii="Arial" w:eastAsia="Calibri" w:hAnsi="Arial" w:cs="Arial"/>
          <w:sz w:val="24"/>
          <w:szCs w:val="24"/>
          <w:lang w:val="cy-GB"/>
        </w:rPr>
        <w:t xml:space="preserve">weithwyr sydd â chymhwyster Lefel 3 </w:t>
      </w:r>
      <w:r w:rsidR="00EE77B0">
        <w:rPr>
          <w:rFonts w:ascii="Arial" w:eastAsia="Calibri" w:hAnsi="Arial" w:cs="Arial"/>
          <w:sz w:val="24"/>
          <w:szCs w:val="24"/>
          <w:lang w:val="cy-GB"/>
        </w:rPr>
        <w:t>dal gwblhau yn llawn y c</w:t>
      </w:r>
      <w:r w:rsidR="00CE74E7" w:rsidRPr="00E75D39">
        <w:rPr>
          <w:rFonts w:ascii="Arial" w:eastAsia="Calibri" w:hAnsi="Arial" w:cs="Arial"/>
          <w:sz w:val="24"/>
          <w:szCs w:val="24"/>
          <w:lang w:val="cy-GB"/>
        </w:rPr>
        <w:t xml:space="preserve">ymhwyster Lefel 2 seiliedig ar waith, </w:t>
      </w:r>
      <w:r w:rsidR="00CA6A06">
        <w:rPr>
          <w:rFonts w:ascii="Arial" w:eastAsia="Calibri" w:hAnsi="Arial" w:cs="Arial"/>
          <w:sz w:val="24"/>
          <w:szCs w:val="24"/>
          <w:lang w:val="cy-GB"/>
        </w:rPr>
        <w:t>sydd wedi</w:t>
      </w:r>
      <w:r w:rsidR="00142815">
        <w:rPr>
          <w:rFonts w:ascii="Arial" w:eastAsia="Calibri" w:hAnsi="Arial" w:cs="Arial"/>
          <w:sz w:val="24"/>
          <w:szCs w:val="24"/>
          <w:lang w:val="cy-GB"/>
        </w:rPr>
        <w:t xml:space="preserve"> codi pryderon </w:t>
      </w:r>
      <w:r w:rsidR="00CE74E7" w:rsidRPr="00E75D39">
        <w:rPr>
          <w:rFonts w:ascii="Arial" w:eastAsia="Calibri" w:hAnsi="Arial" w:cs="Arial"/>
          <w:sz w:val="24"/>
          <w:szCs w:val="24"/>
          <w:lang w:val="cy-GB"/>
        </w:rPr>
        <w:t>am ddyblygu ac aneffeithlonrwydd. Rydy</w:t>
      </w:r>
      <w:r w:rsidR="00E0536F">
        <w:rPr>
          <w:rFonts w:ascii="Arial" w:eastAsia="Calibri" w:hAnsi="Arial" w:cs="Arial"/>
          <w:sz w:val="24"/>
          <w:szCs w:val="24"/>
          <w:lang w:val="cy-GB"/>
        </w:rPr>
        <w:t>n ni’n</w:t>
      </w:r>
      <w:r w:rsidR="00CE74E7" w:rsidRPr="00E75D39">
        <w:rPr>
          <w:rFonts w:ascii="Arial" w:eastAsia="Calibri" w:hAnsi="Arial" w:cs="Arial"/>
          <w:sz w:val="24"/>
          <w:szCs w:val="24"/>
          <w:lang w:val="cy-GB"/>
        </w:rPr>
        <w:t xml:space="preserve"> parhau i gefnogi’r sector a gweithio â chyrff dyfarnu i </w:t>
      </w:r>
      <w:r w:rsidR="00F50574">
        <w:rPr>
          <w:rFonts w:ascii="Arial" w:eastAsia="Calibri" w:hAnsi="Arial" w:cs="Arial"/>
          <w:sz w:val="24"/>
          <w:szCs w:val="24"/>
          <w:lang w:val="cy-GB"/>
        </w:rPr>
        <w:t xml:space="preserve">wneud </w:t>
      </w:r>
      <w:r w:rsidR="0052020B">
        <w:rPr>
          <w:rFonts w:ascii="Arial" w:eastAsia="Calibri" w:hAnsi="Arial" w:cs="Arial"/>
          <w:sz w:val="24"/>
          <w:szCs w:val="24"/>
          <w:lang w:val="cy-GB"/>
        </w:rPr>
        <w:t>g</w:t>
      </w:r>
      <w:r w:rsidR="00CE74E7" w:rsidRPr="00E75D39">
        <w:rPr>
          <w:rFonts w:ascii="Arial" w:eastAsia="Calibri" w:hAnsi="Arial" w:cs="Arial"/>
          <w:sz w:val="24"/>
          <w:szCs w:val="24"/>
          <w:lang w:val="cy-GB"/>
        </w:rPr>
        <w:t>welliannau</w:t>
      </w:r>
      <w:r w:rsidR="00F50574">
        <w:rPr>
          <w:rFonts w:ascii="Arial" w:eastAsia="Calibri" w:hAnsi="Arial" w:cs="Arial"/>
          <w:sz w:val="24"/>
          <w:szCs w:val="24"/>
          <w:lang w:val="cy-GB"/>
        </w:rPr>
        <w:t xml:space="preserve"> fel</w:t>
      </w:r>
      <w:r w:rsidR="00CE74E7" w:rsidRPr="00E75D39">
        <w:rPr>
          <w:rFonts w:ascii="Arial" w:eastAsia="Calibri" w:hAnsi="Arial" w:cs="Arial"/>
          <w:sz w:val="24"/>
          <w:szCs w:val="24"/>
          <w:lang w:val="cy-GB"/>
        </w:rPr>
        <w:t xml:space="preserve"> sydd</w:t>
      </w:r>
      <w:r w:rsidR="00F50574">
        <w:rPr>
          <w:rFonts w:ascii="Arial" w:eastAsia="Calibri" w:hAnsi="Arial" w:cs="Arial"/>
          <w:sz w:val="24"/>
          <w:szCs w:val="24"/>
          <w:lang w:val="cy-GB"/>
        </w:rPr>
        <w:t xml:space="preserve"> angen</w:t>
      </w:r>
      <w:r w:rsidR="00CE74E7" w:rsidRPr="00E75D39">
        <w:rPr>
          <w:rFonts w:ascii="Arial" w:eastAsia="Calibri" w:hAnsi="Arial" w:cs="Arial"/>
          <w:sz w:val="24"/>
          <w:szCs w:val="24"/>
          <w:lang w:val="cy-GB"/>
        </w:rPr>
        <w:t xml:space="preserve">. Mae’n bwysig </w:t>
      </w:r>
      <w:r w:rsidR="002B5A8E" w:rsidRPr="00E75D39">
        <w:rPr>
          <w:rFonts w:ascii="Arial" w:eastAsia="Calibri" w:hAnsi="Arial" w:cs="Arial"/>
          <w:sz w:val="24"/>
          <w:szCs w:val="24"/>
          <w:lang w:val="cy-GB"/>
        </w:rPr>
        <w:t>pwysleisio</w:t>
      </w:r>
      <w:r w:rsidR="00CE74E7" w:rsidRPr="00E75D39">
        <w:rPr>
          <w:rFonts w:ascii="Arial" w:eastAsia="Calibri" w:hAnsi="Arial" w:cs="Arial"/>
          <w:sz w:val="24"/>
          <w:szCs w:val="24"/>
          <w:lang w:val="cy-GB"/>
        </w:rPr>
        <w:t xml:space="preserve"> nad oe</w:t>
      </w:r>
      <w:r w:rsidR="00FC6083">
        <w:rPr>
          <w:rFonts w:ascii="Arial" w:eastAsia="Calibri" w:hAnsi="Arial" w:cs="Arial"/>
          <w:sz w:val="24"/>
          <w:szCs w:val="24"/>
          <w:lang w:val="cy-GB"/>
        </w:rPr>
        <w:t>s unrhyw bryderon n</w:t>
      </w:r>
      <w:r w:rsidR="00CE74E7" w:rsidRPr="00E75D39">
        <w:rPr>
          <w:rFonts w:ascii="Arial" w:eastAsia="Calibri" w:hAnsi="Arial" w:cs="Arial"/>
          <w:sz w:val="24"/>
          <w:szCs w:val="24"/>
          <w:lang w:val="cy-GB"/>
        </w:rPr>
        <w:t>a heriau o ran cynnwys y cymwysterau.</w:t>
      </w:r>
    </w:p>
    <w:p w14:paraId="6CB9A9BD" w14:textId="77777777" w:rsidR="00DC1BDF" w:rsidRPr="0063680D" w:rsidRDefault="00DC1BDF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1CF1CBB9" w14:textId="77777777" w:rsidR="0073133D" w:rsidRPr="0063680D" w:rsidRDefault="0073133D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24DA4F21" w14:textId="4FD03DCA" w:rsidR="002D1B1F" w:rsidRPr="0063680D" w:rsidRDefault="00B44789" w:rsidP="00B568F3">
      <w:pPr>
        <w:pStyle w:val="Heading2"/>
        <w:rPr>
          <w:lang w:val="cy-GB"/>
        </w:rPr>
      </w:pPr>
      <w:bookmarkStart w:id="48" w:name="_Toc213228426"/>
      <w:r w:rsidRPr="00E75D39">
        <w:rPr>
          <w:lang w:val="cy-GB"/>
        </w:rPr>
        <w:lastRenderedPageBreak/>
        <w:t>Blaenoriaeth</w:t>
      </w:r>
      <w:r w:rsidR="002D1B1F" w:rsidRPr="0063680D">
        <w:rPr>
          <w:lang w:val="cy-GB"/>
        </w:rPr>
        <w:t xml:space="preserve"> 3:</w:t>
      </w:r>
      <w:r w:rsidR="00972160" w:rsidRPr="0063680D">
        <w:rPr>
          <w:lang w:val="cy-GB"/>
        </w:rPr>
        <w:t xml:space="preserve"> </w:t>
      </w:r>
      <w:r w:rsidR="00B738F8" w:rsidRPr="00E75D39">
        <w:rPr>
          <w:lang w:val="cy-GB"/>
        </w:rPr>
        <w:t>Rhaglenni cymhwyso ac ôl-gymhwyso ar gyfer gwaith cymdeithasol</w:t>
      </w:r>
      <w:bookmarkEnd w:id="48"/>
    </w:p>
    <w:p w14:paraId="661A5B9C" w14:textId="77777777" w:rsidR="002D1B1F" w:rsidRPr="0063680D" w:rsidRDefault="002D1B1F" w:rsidP="002D1B1F">
      <w:pPr>
        <w:spacing w:after="0" w:line="240" w:lineRule="auto"/>
        <w:rPr>
          <w:rFonts w:ascii="Arial" w:eastAsia="Calibri" w:hAnsi="Arial" w:cs="Arial"/>
          <w:color w:val="FF0000"/>
          <w:sz w:val="24"/>
          <w:szCs w:val="24"/>
          <w:shd w:val="clear" w:color="auto" w:fill="FFFFFF"/>
          <w:lang w:val="cy-GB"/>
        </w:rPr>
      </w:pPr>
    </w:p>
    <w:p w14:paraId="1C395979" w14:textId="244082E1" w:rsidR="002D1B1F" w:rsidRPr="0063680D" w:rsidRDefault="00EA7A25" w:rsidP="00896EB2">
      <w:pPr>
        <w:spacing w:after="0" w:line="240" w:lineRule="auto"/>
        <w:rPr>
          <w:rFonts w:ascii="Arial" w:eastAsia="Calibri" w:hAnsi="Arial" w:cs="Arial"/>
          <w:sz w:val="24"/>
          <w:szCs w:val="24"/>
          <w:shd w:val="clear" w:color="auto" w:fill="FFFFFF"/>
          <w:lang w:val="cy-GB"/>
        </w:rPr>
      </w:pPr>
      <w:r w:rsidRPr="002B5A8E">
        <w:rPr>
          <w:rFonts w:ascii="Arial" w:hAnsi="Arial" w:cs="Arial"/>
          <w:sz w:val="24"/>
          <w:shd w:val="clear" w:color="auto" w:fill="FFFFFF"/>
          <w:lang w:val="cy-GB"/>
        </w:rPr>
        <w:t>Nod y flaenoriaeth hon yw meithrin hyder yn y gweithlu, ac arwain a chefnogi gwelliant mewn gofal cymdeithasol ac mae’r proffesiwn gwaith cymdeithasol yn rhan allweddol o’r gweithlu. Mae hyn yn cynnwys cefnogaeth ar gyfer yr holl raglenni dysgu cymhwyso ac ôl-gymhwyso</w:t>
      </w:r>
      <w:r w:rsidR="002D1B1F" w:rsidRPr="0063680D">
        <w:rPr>
          <w:rFonts w:ascii="Arial" w:eastAsia="Calibri" w:hAnsi="Arial" w:cs="Arial"/>
          <w:sz w:val="24"/>
          <w:szCs w:val="24"/>
          <w:shd w:val="clear" w:color="auto" w:fill="FFFFFF"/>
          <w:lang w:val="cy-GB"/>
        </w:rPr>
        <w:t>.</w:t>
      </w:r>
    </w:p>
    <w:p w14:paraId="72693808" w14:textId="77777777" w:rsidR="005B4CD8" w:rsidRPr="0063680D" w:rsidRDefault="005B4CD8" w:rsidP="00DD67DB">
      <w:pPr>
        <w:spacing w:after="0" w:line="240" w:lineRule="auto"/>
        <w:rPr>
          <w:rFonts w:ascii="Arial" w:eastAsia="Calibri" w:hAnsi="Arial" w:cs="Arial"/>
          <w:sz w:val="24"/>
          <w:szCs w:val="24"/>
          <w:shd w:val="clear" w:color="auto" w:fill="FFFFFF"/>
          <w:lang w:val="cy-GB"/>
        </w:rPr>
      </w:pPr>
    </w:p>
    <w:p w14:paraId="7D3BE30B" w14:textId="75E77CF7" w:rsidR="005D2C8A" w:rsidRPr="0063680D" w:rsidRDefault="000C66EB" w:rsidP="00C92ECE">
      <w:p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2B5A8E">
        <w:rPr>
          <w:rFonts w:ascii="Arial" w:hAnsi="Arial" w:cs="Arial"/>
          <w:sz w:val="24"/>
          <w:lang w:val="cy-GB"/>
        </w:rPr>
        <w:t xml:space="preserve">Mae’r thema </w:t>
      </w:r>
      <w:r w:rsidR="002B5A8E">
        <w:rPr>
          <w:rFonts w:ascii="Arial" w:hAnsi="Arial" w:cs="Arial"/>
          <w:sz w:val="24"/>
          <w:lang w:val="cy-GB"/>
        </w:rPr>
        <w:t>hon</w:t>
      </w:r>
      <w:r w:rsidRPr="002B5A8E">
        <w:rPr>
          <w:rFonts w:ascii="Arial" w:hAnsi="Arial" w:cs="Arial"/>
          <w:sz w:val="24"/>
          <w:lang w:val="cy-GB"/>
        </w:rPr>
        <w:t xml:space="preserve"> wedi cael l</w:t>
      </w:r>
      <w:r w:rsidR="0026558A" w:rsidRPr="002B5A8E">
        <w:rPr>
          <w:rFonts w:ascii="Arial" w:hAnsi="Arial" w:cs="Arial"/>
          <w:sz w:val="24"/>
          <w:lang w:val="cy-GB"/>
        </w:rPr>
        <w:t>lawer</w:t>
      </w:r>
      <w:r w:rsidRPr="002B5A8E">
        <w:rPr>
          <w:rFonts w:ascii="Arial" w:hAnsi="Arial" w:cs="Arial"/>
          <w:sz w:val="24"/>
          <w:lang w:val="cy-GB"/>
        </w:rPr>
        <w:t xml:space="preserve"> o sylw dros y blynyddoedd diwethaf oherwydd y materion sy’n wynebu’r </w:t>
      </w:r>
      <w:r w:rsidR="002B5A8E">
        <w:rPr>
          <w:rFonts w:ascii="Arial" w:hAnsi="Arial" w:cs="Arial"/>
          <w:sz w:val="24"/>
          <w:lang w:val="cy-GB"/>
        </w:rPr>
        <w:t>garfan</w:t>
      </w:r>
      <w:r w:rsidRPr="002B5A8E">
        <w:rPr>
          <w:rFonts w:ascii="Arial" w:hAnsi="Arial" w:cs="Arial"/>
          <w:sz w:val="24"/>
          <w:lang w:val="cy-GB"/>
        </w:rPr>
        <w:t xml:space="preserve"> hon o’r gweithlu, fel y </w:t>
      </w:r>
      <w:r w:rsidR="00194A91" w:rsidRPr="002B5A8E">
        <w:rPr>
          <w:rFonts w:ascii="Arial" w:hAnsi="Arial" w:cs="Arial"/>
          <w:sz w:val="24"/>
          <w:lang w:val="cy-GB"/>
        </w:rPr>
        <w:t xml:space="preserve">nodir </w:t>
      </w:r>
      <w:r w:rsidRPr="002B5A8E">
        <w:rPr>
          <w:rFonts w:ascii="Arial" w:hAnsi="Arial" w:cs="Arial"/>
          <w:sz w:val="24"/>
          <w:lang w:val="cy-GB"/>
        </w:rPr>
        <w:t xml:space="preserve">yn y </w:t>
      </w:r>
      <w:hyperlink r:id="rId28" w:history="1">
        <w:r w:rsidR="00507A29" w:rsidRPr="00E75D39">
          <w:rPr>
            <w:rStyle w:val="Hyperlink"/>
            <w:rFonts w:ascii="Arial" w:eastAsia="Calibri" w:hAnsi="Arial" w:cs="Arial"/>
            <w:bCs/>
            <w:sz w:val="24"/>
            <w:szCs w:val="24"/>
            <w:lang w:val="cy-GB"/>
          </w:rPr>
          <w:t>Cynllun Gweithlu ar gyfer Gwaith Cymdeithasol</w:t>
        </w:r>
      </w:hyperlink>
      <w:r w:rsidR="000E115D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. </w:t>
      </w:r>
    </w:p>
    <w:p w14:paraId="34FC5C69" w14:textId="77777777" w:rsidR="005D2C8A" w:rsidRPr="0063680D" w:rsidRDefault="005D2C8A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highlight w:val="yellow"/>
          <w:lang w:val="cy-GB"/>
        </w:rPr>
      </w:pPr>
    </w:p>
    <w:p w14:paraId="1AA566EA" w14:textId="202FF09A" w:rsidR="00E66E20" w:rsidRPr="0063680D" w:rsidRDefault="0026558A" w:rsidP="00C92ECE">
      <w:p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  <w:highlight w:val="yellow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Cafodd y </w:t>
      </w:r>
      <w:r w:rsidR="00194A91" w:rsidRPr="00E75D39">
        <w:rPr>
          <w:rFonts w:ascii="Arial" w:eastAsia="Calibri" w:hAnsi="Arial" w:cs="Arial"/>
          <w:bCs/>
          <w:sz w:val="24"/>
          <w:szCs w:val="24"/>
          <w:lang w:val="cy-GB"/>
        </w:rPr>
        <w:t>Cynllun Gweithlu ar gyfer Gwaith Cymdeithasol</w:t>
      </w:r>
      <w:r w:rsidR="00C950DB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(2022</w:t>
      </w:r>
      <w:r w:rsidR="008E268F">
        <w:rPr>
          <w:rFonts w:ascii="Arial" w:eastAsia="Calibri" w:hAnsi="Arial" w:cs="Arial"/>
          <w:bCs/>
          <w:sz w:val="24"/>
          <w:szCs w:val="24"/>
          <w:lang w:val="cy-GB"/>
        </w:rPr>
        <w:t xml:space="preserve"> i </w:t>
      </w:r>
      <w:r w:rsidR="00C950DB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2025) </w:t>
      </w:r>
      <w:r w:rsidR="00194A91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ei ddatblygu mewn ymateb uniongyrchol i’r argymhellion yn y </w:t>
      </w:r>
      <w:r w:rsidR="00D61CC5" w:rsidRPr="00E75D39">
        <w:rPr>
          <w:rFonts w:ascii="Arial" w:eastAsia="Calibri" w:hAnsi="Arial" w:cs="Arial"/>
          <w:bCs/>
          <w:sz w:val="24"/>
          <w:szCs w:val="24"/>
          <w:lang w:val="cy-GB"/>
        </w:rPr>
        <w:t>Strategaeth Gweithlu ar gyfer Iechyd a Gofal Cymdeithasol</w:t>
      </w:r>
      <w:r w:rsidR="00C950DB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, </w:t>
      </w:r>
      <w:r w:rsidR="00D61CC5" w:rsidRPr="00E75D39">
        <w:rPr>
          <w:rFonts w:ascii="Arial" w:eastAsia="Calibri" w:hAnsi="Arial" w:cs="Arial"/>
          <w:bCs/>
          <w:sz w:val="24"/>
          <w:szCs w:val="24"/>
          <w:lang w:val="cy-GB"/>
        </w:rPr>
        <w:t>a lansiwyd y</w:t>
      </w:r>
      <w:r w:rsidR="00C950DB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n 2020. </w:t>
      </w:r>
      <w:r w:rsidR="00D61CC5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I </w:t>
      </w:r>
      <w:r w:rsidR="00901DED">
        <w:rPr>
          <w:rFonts w:ascii="Arial" w:eastAsia="Calibri" w:hAnsi="Arial" w:cs="Arial"/>
          <w:bCs/>
          <w:sz w:val="24"/>
          <w:szCs w:val="24"/>
          <w:lang w:val="cy-GB"/>
        </w:rPr>
        <w:t xml:space="preserve">aros yn unol â </w:t>
      </w:r>
      <w:r w:rsidR="00D61CC5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blaenoriaethau cenedlaethol, byddwn yn dechrau ymgysylltu â rhanddeiliaid </w:t>
      </w:r>
      <w:r w:rsidR="00784361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a’r sector gwaith cymdeithasol ehangach yn ystod </w:t>
      </w:r>
      <w:r w:rsidR="00002C80">
        <w:rPr>
          <w:rFonts w:ascii="Arial" w:eastAsia="Calibri" w:hAnsi="Arial" w:cs="Arial"/>
          <w:bCs/>
          <w:sz w:val="24"/>
          <w:szCs w:val="24"/>
          <w:lang w:val="cy-GB"/>
        </w:rPr>
        <w:t>h</w:t>
      </w:r>
      <w:r w:rsidR="00784361" w:rsidRPr="00E75D39">
        <w:rPr>
          <w:rFonts w:ascii="Arial" w:eastAsia="Calibri" w:hAnsi="Arial" w:cs="Arial"/>
          <w:bCs/>
          <w:sz w:val="24"/>
          <w:szCs w:val="24"/>
          <w:lang w:val="cy-GB"/>
        </w:rPr>
        <w:t>ydref</w:t>
      </w:r>
      <w:r w:rsidR="00002C80">
        <w:rPr>
          <w:rFonts w:ascii="Arial" w:eastAsia="Calibri" w:hAnsi="Arial" w:cs="Arial"/>
          <w:bCs/>
          <w:sz w:val="24"/>
          <w:szCs w:val="24"/>
          <w:lang w:val="cy-GB"/>
        </w:rPr>
        <w:t xml:space="preserve"> neu g</w:t>
      </w:r>
      <w:r w:rsidR="00784361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aeaf 2025 i </w:t>
      </w:r>
      <w:r w:rsidR="00002C80">
        <w:rPr>
          <w:rFonts w:ascii="Arial" w:eastAsia="Calibri" w:hAnsi="Arial" w:cs="Arial"/>
          <w:bCs/>
          <w:sz w:val="24"/>
          <w:szCs w:val="24"/>
          <w:lang w:val="cy-GB"/>
        </w:rPr>
        <w:t xml:space="preserve">helpu </w:t>
      </w:r>
      <w:r w:rsidR="00784361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lywio Cynllun Cyflawni Gwaith Cymdeithasol </w:t>
      </w:r>
      <w:r w:rsidR="001420C6">
        <w:rPr>
          <w:rFonts w:ascii="Arial" w:eastAsia="Calibri" w:hAnsi="Arial" w:cs="Arial"/>
          <w:bCs/>
          <w:sz w:val="24"/>
          <w:szCs w:val="24"/>
          <w:lang w:val="cy-GB"/>
        </w:rPr>
        <w:t>diwygiedig</w:t>
      </w:r>
      <w:r w:rsidR="00784361" w:rsidRPr="00E75D39"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5669DC00" w14:textId="77777777" w:rsidR="00E66E20" w:rsidRPr="0063680D" w:rsidRDefault="00E66E20" w:rsidP="00C92ECE">
      <w:pPr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4170A931" w14:textId="21BBC19F" w:rsidR="003C7133" w:rsidRPr="0063680D" w:rsidRDefault="00784361" w:rsidP="00C92ECE">
      <w:p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  <w:highlight w:val="yellow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Bydd y diweddariad o’r cynllun yn cyd-fynd â’r </w:t>
      </w:r>
      <w:r w:rsidR="00D93D77">
        <w:rPr>
          <w:rFonts w:ascii="Arial" w:eastAsia="Calibri" w:hAnsi="Arial" w:cs="Arial"/>
          <w:bCs/>
          <w:sz w:val="24"/>
          <w:szCs w:val="24"/>
          <w:lang w:val="cy-GB"/>
        </w:rPr>
        <w:t>C</w:t>
      </w:r>
      <w:r w:rsidR="00D93D77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ynllun </w:t>
      </w:r>
      <w:r w:rsidR="00D93D77">
        <w:rPr>
          <w:rFonts w:ascii="Arial" w:eastAsia="Calibri" w:hAnsi="Arial" w:cs="Arial"/>
          <w:bCs/>
          <w:sz w:val="24"/>
          <w:szCs w:val="24"/>
          <w:lang w:val="cy-GB"/>
        </w:rPr>
        <w:t>C</w:t>
      </w:r>
      <w:r w:rsidR="00D63B6F">
        <w:rPr>
          <w:rFonts w:ascii="Arial" w:eastAsia="Calibri" w:hAnsi="Arial" w:cs="Arial"/>
          <w:bCs/>
          <w:sz w:val="24"/>
          <w:szCs w:val="24"/>
          <w:lang w:val="cy-GB"/>
        </w:rPr>
        <w:t xml:space="preserve">yflawni </w:t>
      </w:r>
      <w:r w:rsidR="00D93D77">
        <w:rPr>
          <w:rFonts w:ascii="Arial" w:eastAsia="Calibri" w:hAnsi="Arial" w:cs="Arial"/>
          <w:bCs/>
          <w:sz w:val="24"/>
          <w:szCs w:val="24"/>
          <w:lang w:val="cy-GB"/>
        </w:rPr>
        <w:t>Gweithlu G</w:t>
      </w:r>
      <w:r w:rsidR="00050A2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ofal </w:t>
      </w:r>
      <w:r w:rsidR="00D93D77">
        <w:rPr>
          <w:rFonts w:ascii="Arial" w:eastAsia="Calibri" w:hAnsi="Arial" w:cs="Arial"/>
          <w:bCs/>
          <w:sz w:val="24"/>
          <w:szCs w:val="24"/>
          <w:lang w:val="cy-GB"/>
        </w:rPr>
        <w:t>C</w:t>
      </w:r>
      <w:r w:rsidR="00D93D77" w:rsidRPr="00E75D39">
        <w:rPr>
          <w:rFonts w:ascii="Arial" w:eastAsia="Calibri" w:hAnsi="Arial" w:cs="Arial"/>
          <w:bCs/>
          <w:sz w:val="24"/>
          <w:szCs w:val="24"/>
          <w:lang w:val="cy-GB"/>
        </w:rPr>
        <w:t>ymdeithasol</w:t>
      </w:r>
      <w:r w:rsidR="00D93D77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C950DB" w:rsidRPr="0063680D">
        <w:rPr>
          <w:rFonts w:ascii="Arial" w:eastAsia="Calibri" w:hAnsi="Arial" w:cs="Arial"/>
          <w:bCs/>
          <w:sz w:val="24"/>
          <w:szCs w:val="24"/>
          <w:lang w:val="cy-GB"/>
        </w:rPr>
        <w:t>2024</w:t>
      </w:r>
      <w:r w:rsidR="00E21C7A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DE676A" w:rsidRPr="00E75D39">
        <w:rPr>
          <w:rFonts w:ascii="Arial" w:eastAsia="Calibri" w:hAnsi="Arial" w:cs="Arial"/>
          <w:bCs/>
          <w:sz w:val="24"/>
          <w:szCs w:val="24"/>
          <w:lang w:val="cy-GB"/>
        </w:rPr>
        <w:t>i</w:t>
      </w:r>
      <w:r w:rsidR="00E21C7A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C950DB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2027, </w:t>
      </w:r>
      <w:r w:rsidR="003C6255" w:rsidRPr="00E75D39">
        <w:rPr>
          <w:rFonts w:ascii="Arial" w:eastAsia="Calibri" w:hAnsi="Arial" w:cs="Arial"/>
          <w:bCs/>
          <w:sz w:val="24"/>
          <w:szCs w:val="24"/>
          <w:lang w:val="cy-GB"/>
        </w:rPr>
        <w:t>sef ail ga</w:t>
      </w:r>
      <w:r w:rsidR="00EF799A">
        <w:rPr>
          <w:rFonts w:ascii="Arial" w:eastAsia="Calibri" w:hAnsi="Arial" w:cs="Arial"/>
          <w:bCs/>
          <w:sz w:val="24"/>
          <w:szCs w:val="24"/>
          <w:lang w:val="cy-GB"/>
        </w:rPr>
        <w:t>m</w:t>
      </w:r>
      <w:r w:rsidR="003C6255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y </w:t>
      </w:r>
      <w:r w:rsidR="00477A9A" w:rsidRPr="00E75D39">
        <w:rPr>
          <w:rFonts w:ascii="Arial" w:eastAsia="Calibri" w:hAnsi="Arial" w:cs="Arial"/>
          <w:bCs/>
          <w:sz w:val="24"/>
          <w:szCs w:val="24"/>
          <w:lang w:val="cy-GB"/>
        </w:rPr>
        <w:t>strategaeth</w:t>
      </w:r>
      <w:r w:rsidR="003C6255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gweithlu deng mlynedd</w:t>
      </w:r>
      <w:r w:rsidR="00E615F2">
        <w:rPr>
          <w:rFonts w:ascii="Arial" w:eastAsia="Calibri" w:hAnsi="Arial" w:cs="Arial"/>
          <w:bCs/>
          <w:sz w:val="24"/>
          <w:szCs w:val="24"/>
          <w:lang w:val="cy-GB"/>
        </w:rPr>
        <w:t>. B</w:t>
      </w:r>
      <w:r w:rsidR="003C6255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ydd yn sicrhau dull cydlynus </w:t>
      </w:r>
      <w:r w:rsidR="002B0B7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sydd â golwg ar y dyfodol i </w:t>
      </w:r>
      <w:r w:rsidR="00AB0E96">
        <w:rPr>
          <w:rFonts w:ascii="Arial" w:eastAsia="Calibri" w:hAnsi="Arial" w:cs="Arial"/>
          <w:bCs/>
          <w:sz w:val="24"/>
          <w:szCs w:val="24"/>
          <w:lang w:val="cy-GB"/>
        </w:rPr>
        <w:t xml:space="preserve">gefnogi’r </w:t>
      </w:r>
      <w:r w:rsidR="002B0B7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proffesiwn </w:t>
      </w:r>
      <w:r w:rsidR="00AB671C">
        <w:rPr>
          <w:rFonts w:ascii="Arial" w:eastAsia="Calibri" w:hAnsi="Arial" w:cs="Arial"/>
          <w:bCs/>
          <w:sz w:val="24"/>
          <w:szCs w:val="24"/>
          <w:lang w:val="cy-GB"/>
        </w:rPr>
        <w:t>gwaith</w:t>
      </w:r>
      <w:r w:rsidR="002B0B7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cymdeithasol o fewn cyd-destun gofal cymdeithasol ehangach.</w:t>
      </w:r>
    </w:p>
    <w:p w14:paraId="2875E56F" w14:textId="77777777" w:rsidR="000E115D" w:rsidRPr="0063680D" w:rsidRDefault="000E115D" w:rsidP="000E115D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highlight w:val="yellow"/>
          <w:lang w:val="cy-GB"/>
        </w:rPr>
      </w:pPr>
    </w:p>
    <w:p w14:paraId="1AB89186" w14:textId="54F1213F" w:rsidR="00672D40" w:rsidRPr="0063680D" w:rsidRDefault="00A03F3D" w:rsidP="00896EB2">
      <w:p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  <w:highlight w:val="yellow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gwariant </w:t>
      </w:r>
      <w:r w:rsidR="000E115D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SCWWDP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ar y flaenoriaeth hon wedi parhau i fod y</w:t>
      </w:r>
      <w:r w:rsidR="009670FA">
        <w:rPr>
          <w:rFonts w:ascii="Arial" w:eastAsia="Calibri" w:hAnsi="Arial" w:cs="Arial"/>
          <w:bCs/>
          <w:sz w:val="24"/>
          <w:szCs w:val="24"/>
          <w:lang w:val="cy-GB"/>
        </w:rPr>
        <w:t>r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ail uchaf ar</w:t>
      </w:r>
      <w:r w:rsidR="000E115D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672D40" w:rsidRPr="0063680D">
        <w:rPr>
          <w:rFonts w:ascii="Arial" w:eastAsia="Calibri" w:hAnsi="Arial" w:cs="Arial"/>
          <w:bCs/>
          <w:sz w:val="24"/>
          <w:szCs w:val="24"/>
          <w:lang w:val="cy-GB"/>
        </w:rPr>
        <w:t>36.7</w:t>
      </w:r>
      <w:r w:rsidR="000E115D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bCs/>
          <w:sz w:val="24"/>
          <w:szCs w:val="24"/>
          <w:lang w:val="cy-GB"/>
        </w:rPr>
        <w:t>y cant</w:t>
      </w:r>
      <w:r w:rsidR="000E115D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285089" w:rsidRPr="00E75D39">
        <w:rPr>
          <w:rFonts w:ascii="Arial" w:eastAsia="Calibri" w:hAnsi="Arial" w:cs="Arial"/>
          <w:bCs/>
          <w:sz w:val="24"/>
          <w:szCs w:val="24"/>
          <w:lang w:val="cy-GB"/>
        </w:rPr>
        <w:t>yn 2024 i 2025</w:t>
      </w:r>
      <w:r w:rsidR="000E115D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.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Yn yr un cyfnod, roedd y flaenoriaeth hon yn cyfrif am</w:t>
      </w:r>
      <w:r w:rsidR="000E115D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CA2E3E" w:rsidRPr="0063680D">
        <w:rPr>
          <w:rFonts w:ascii="Arial" w:eastAsia="Calibri" w:hAnsi="Arial" w:cs="Arial"/>
          <w:bCs/>
          <w:sz w:val="24"/>
          <w:szCs w:val="24"/>
          <w:lang w:val="cy-GB"/>
        </w:rPr>
        <w:t>14.2</w:t>
      </w:r>
      <w:r w:rsidR="000E115D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bCs/>
          <w:sz w:val="24"/>
          <w:szCs w:val="24"/>
          <w:lang w:val="cy-GB"/>
        </w:rPr>
        <w:t>y cant</w:t>
      </w:r>
      <w:r w:rsidR="000E115D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o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gyllid </w:t>
      </w:r>
      <w:r w:rsidR="004E784E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ychwanegol </w:t>
      </w:r>
      <w:r w:rsidR="009670FA" w:rsidRPr="00E75D39">
        <w:rPr>
          <w:rFonts w:ascii="Arial" w:eastAsia="Calibri" w:hAnsi="Arial" w:cs="Arial"/>
          <w:bCs/>
          <w:sz w:val="24"/>
          <w:szCs w:val="24"/>
          <w:lang w:val="cy-GB"/>
        </w:rPr>
        <w:t>awdurdodau</w:t>
      </w:r>
      <w:r w:rsidR="004E784E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lleol ar flaenoriaethau cenedlaethol</w:t>
      </w:r>
      <w:r w:rsidR="009670FA" w:rsidRPr="009670FA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9670FA" w:rsidRPr="00E75D39">
        <w:rPr>
          <w:rFonts w:ascii="Arial" w:eastAsia="Calibri" w:hAnsi="Arial" w:cs="Arial"/>
          <w:bCs/>
          <w:sz w:val="24"/>
          <w:szCs w:val="24"/>
          <w:lang w:val="cy-GB"/>
        </w:rPr>
        <w:t>a gofnodwyd</w:t>
      </w:r>
      <w:r w:rsidR="004E784E" w:rsidRPr="00E75D39"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29187CA3" w14:textId="77777777" w:rsidR="00672D40" w:rsidRPr="0063680D" w:rsidRDefault="00672D40" w:rsidP="00896EB2">
      <w:p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  <w:highlight w:val="yellow"/>
          <w:lang w:val="cy-GB"/>
        </w:rPr>
      </w:pPr>
    </w:p>
    <w:p w14:paraId="39FBDF26" w14:textId="42F46295" w:rsidR="0065600D" w:rsidRPr="0063680D" w:rsidRDefault="004769F7" w:rsidP="0065600D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Themâu a oedd yn gyffredin i’r rhanbarthau </w:t>
      </w:r>
      <w:r w:rsidR="004C3ECC" w:rsidRPr="00E75D39">
        <w:rPr>
          <w:rFonts w:ascii="Arial" w:eastAsia="Calibri" w:hAnsi="Arial" w:cs="Arial"/>
          <w:sz w:val="24"/>
          <w:szCs w:val="24"/>
          <w:lang w:val="cy-GB"/>
        </w:rPr>
        <w:t>ar gyfer y thema genedlaethol hon yn</w:t>
      </w:r>
      <w:r w:rsidR="00285089" w:rsidRPr="00E75D39">
        <w:rPr>
          <w:rFonts w:ascii="Arial" w:eastAsia="Calibri" w:hAnsi="Arial" w:cs="Arial"/>
          <w:sz w:val="24"/>
          <w:szCs w:val="24"/>
          <w:lang w:val="cy-GB"/>
        </w:rPr>
        <w:t xml:space="preserve"> 2024 i 2025</w:t>
      </w:r>
      <w:r w:rsidR="0065600D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4C3ECC" w:rsidRPr="00E75D39">
        <w:rPr>
          <w:rFonts w:ascii="Arial" w:eastAsia="Calibri" w:hAnsi="Arial" w:cs="Arial"/>
          <w:sz w:val="24"/>
          <w:szCs w:val="24"/>
          <w:lang w:val="cy-GB"/>
        </w:rPr>
        <w:t>oedd</w:t>
      </w:r>
      <w:r w:rsidR="0065600D" w:rsidRPr="0063680D">
        <w:rPr>
          <w:rFonts w:ascii="Arial" w:eastAsia="Calibri" w:hAnsi="Arial" w:cs="Arial"/>
          <w:sz w:val="24"/>
          <w:szCs w:val="24"/>
          <w:lang w:val="cy-GB"/>
        </w:rPr>
        <w:t>:</w:t>
      </w:r>
    </w:p>
    <w:p w14:paraId="7AD865F5" w14:textId="77777777" w:rsidR="00474708" w:rsidRPr="0063680D" w:rsidRDefault="00474708" w:rsidP="005B4CD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</w:pPr>
    </w:p>
    <w:p w14:paraId="0766B42C" w14:textId="7217BFC2" w:rsidR="005B4CD8" w:rsidRPr="00D8513E" w:rsidRDefault="0006307B" w:rsidP="005B4CD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 xml:space="preserve">Strategaethau </w:t>
      </w:r>
      <w:r w:rsidR="006B3342"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 xml:space="preserve">gweithlu </w:t>
      </w:r>
      <w:r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 xml:space="preserve">“Tyfu eich </w:t>
      </w:r>
      <w:r w:rsidR="00E07BC6"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>g</w:t>
      </w:r>
      <w:r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 xml:space="preserve">weithwyr eich </w:t>
      </w:r>
      <w:r w:rsidR="00E07BC6"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>h</w:t>
      </w:r>
      <w:r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>un”</w:t>
      </w:r>
    </w:p>
    <w:p w14:paraId="45B42EC5" w14:textId="77777777" w:rsidR="008277AE" w:rsidRPr="0063680D" w:rsidRDefault="008277AE" w:rsidP="005B4CD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</w:pPr>
    </w:p>
    <w:p w14:paraId="2CF4204D" w14:textId="20145076" w:rsidR="0035739D" w:rsidRPr="0063680D" w:rsidRDefault="0006307B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pob </w:t>
      </w:r>
      <w:r w:rsidR="00B471ED" w:rsidRPr="00E75D39">
        <w:rPr>
          <w:rFonts w:ascii="Arial" w:eastAsia="Calibri" w:hAnsi="Arial" w:cs="Arial"/>
          <w:sz w:val="24"/>
          <w:szCs w:val="24"/>
          <w:lang w:val="cy-GB"/>
        </w:rPr>
        <w:t>rhanbarth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yn dal i </w:t>
      </w:r>
      <w:r w:rsidR="00B471ED" w:rsidRPr="00E75D39">
        <w:rPr>
          <w:rFonts w:ascii="Arial" w:eastAsia="Calibri" w:hAnsi="Arial" w:cs="Arial"/>
          <w:sz w:val="24"/>
          <w:szCs w:val="24"/>
          <w:lang w:val="cy-GB"/>
        </w:rPr>
        <w:t>fuddsoddi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mewn nawdd mewnol, second</w:t>
      </w:r>
      <w:r w:rsidR="00F07F36" w:rsidRPr="00E75D39">
        <w:rPr>
          <w:rFonts w:ascii="Arial" w:eastAsia="Calibri" w:hAnsi="Arial" w:cs="Arial"/>
          <w:sz w:val="24"/>
          <w:szCs w:val="24"/>
          <w:lang w:val="cy-GB"/>
        </w:rPr>
        <w:t>iadau, a chynlluniau hyffordd</w:t>
      </w:r>
      <w:r w:rsidR="00727E00">
        <w:rPr>
          <w:rFonts w:ascii="Arial" w:eastAsia="Calibri" w:hAnsi="Arial" w:cs="Arial"/>
          <w:sz w:val="24"/>
          <w:szCs w:val="24"/>
          <w:lang w:val="cy-GB"/>
        </w:rPr>
        <w:t>i</w:t>
      </w:r>
      <w:r w:rsidR="00F07F36" w:rsidRPr="00E75D39">
        <w:rPr>
          <w:rFonts w:ascii="Arial" w:eastAsia="Calibri" w:hAnsi="Arial" w:cs="Arial"/>
          <w:sz w:val="24"/>
          <w:szCs w:val="24"/>
          <w:lang w:val="cy-GB"/>
        </w:rPr>
        <w:t xml:space="preserve"> i </w:t>
      </w:r>
      <w:r w:rsidR="00AE2BE0">
        <w:rPr>
          <w:rFonts w:ascii="Arial" w:eastAsia="Calibri" w:hAnsi="Arial" w:cs="Arial"/>
          <w:sz w:val="24"/>
          <w:szCs w:val="24"/>
          <w:lang w:val="cy-GB"/>
        </w:rPr>
        <w:t xml:space="preserve">helpu </w:t>
      </w:r>
      <w:r w:rsidR="00F07F36" w:rsidRPr="00E75D39">
        <w:rPr>
          <w:rFonts w:ascii="Arial" w:eastAsia="Calibri" w:hAnsi="Arial" w:cs="Arial"/>
          <w:sz w:val="24"/>
          <w:szCs w:val="24"/>
          <w:lang w:val="cy-GB"/>
        </w:rPr>
        <w:t>staff presennol</w:t>
      </w:r>
      <w:r w:rsidR="00475810">
        <w:rPr>
          <w:rFonts w:ascii="Arial" w:eastAsia="Calibri" w:hAnsi="Arial" w:cs="Arial"/>
          <w:sz w:val="24"/>
          <w:szCs w:val="24"/>
          <w:lang w:val="cy-GB"/>
        </w:rPr>
        <w:t xml:space="preserve"> i gymhwyso fel g</w:t>
      </w:r>
      <w:r w:rsidR="00F07F36" w:rsidRPr="00E75D39">
        <w:rPr>
          <w:rFonts w:ascii="Arial" w:eastAsia="Calibri" w:hAnsi="Arial" w:cs="Arial"/>
          <w:sz w:val="24"/>
          <w:szCs w:val="24"/>
          <w:lang w:val="cy-GB"/>
        </w:rPr>
        <w:t>weithwyr cymdeithasol</w:t>
      </w:r>
      <w:r w:rsidR="00475810">
        <w:rPr>
          <w:rFonts w:ascii="Arial" w:eastAsia="Calibri" w:hAnsi="Arial" w:cs="Arial"/>
          <w:sz w:val="24"/>
          <w:szCs w:val="24"/>
          <w:lang w:val="cy-GB"/>
        </w:rPr>
        <w:t xml:space="preserve">. </w:t>
      </w:r>
      <w:r w:rsidR="00D74DC6">
        <w:rPr>
          <w:rFonts w:ascii="Arial" w:eastAsia="Calibri" w:hAnsi="Arial" w:cs="Arial"/>
          <w:sz w:val="24"/>
          <w:szCs w:val="24"/>
          <w:lang w:val="cy-GB"/>
        </w:rPr>
        <w:t>Mae c</w:t>
      </w:r>
      <w:r w:rsidR="00F07F36" w:rsidRPr="00E75D39">
        <w:rPr>
          <w:rFonts w:ascii="Arial" w:eastAsia="Calibri" w:hAnsi="Arial" w:cs="Arial"/>
          <w:sz w:val="24"/>
          <w:szCs w:val="24"/>
          <w:lang w:val="cy-GB"/>
        </w:rPr>
        <w:t xml:space="preserve">yfraddau cadw </w:t>
      </w:r>
      <w:r w:rsidR="00D74DC6" w:rsidRPr="00E75D39">
        <w:rPr>
          <w:rFonts w:ascii="Arial" w:eastAsia="Calibri" w:hAnsi="Arial" w:cs="Arial"/>
          <w:sz w:val="24"/>
          <w:szCs w:val="24"/>
          <w:lang w:val="cy-GB"/>
        </w:rPr>
        <w:t xml:space="preserve">ar gyfer staff noddedig ac a gefnogir </w:t>
      </w:r>
      <w:r w:rsidR="00D74DC6">
        <w:rPr>
          <w:rFonts w:ascii="Arial" w:eastAsia="Calibri" w:hAnsi="Arial" w:cs="Arial"/>
          <w:sz w:val="24"/>
          <w:szCs w:val="24"/>
          <w:lang w:val="cy-GB"/>
        </w:rPr>
        <w:t xml:space="preserve">yn parhau’n </w:t>
      </w:r>
      <w:r w:rsidR="00F07F36" w:rsidRPr="00E75D39">
        <w:rPr>
          <w:rFonts w:ascii="Arial" w:eastAsia="Calibri" w:hAnsi="Arial" w:cs="Arial"/>
          <w:sz w:val="24"/>
          <w:szCs w:val="24"/>
          <w:lang w:val="cy-GB"/>
        </w:rPr>
        <w:t xml:space="preserve">uchel. </w:t>
      </w:r>
    </w:p>
    <w:p w14:paraId="31CAC1EE" w14:textId="77777777" w:rsidR="000D63DC" w:rsidRPr="0063680D" w:rsidRDefault="000D63DC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3CB5F472" w14:textId="5BDF9005" w:rsidR="005B4CD8" w:rsidRPr="0063680D" w:rsidRDefault="00F27867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pwyslais </w:t>
      </w:r>
      <w:r w:rsidR="00B471ED">
        <w:rPr>
          <w:rFonts w:ascii="Arial" w:eastAsia="Calibri" w:hAnsi="Arial" w:cs="Arial"/>
          <w:sz w:val="24"/>
          <w:szCs w:val="24"/>
          <w:lang w:val="cy-GB"/>
        </w:rPr>
        <w:t>c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ryf ar ehangu mynediad, </w:t>
      </w:r>
      <w:r w:rsidR="004E2A8C" w:rsidRPr="00E75D39">
        <w:rPr>
          <w:rFonts w:ascii="Arial" w:eastAsia="Calibri" w:hAnsi="Arial" w:cs="Arial"/>
          <w:sz w:val="24"/>
          <w:szCs w:val="24"/>
          <w:lang w:val="cy-GB"/>
        </w:rPr>
        <w:t>cynorthwyo newydd-ddyfodiaid nad ydyn</w:t>
      </w:r>
      <w:r w:rsidR="00697847">
        <w:rPr>
          <w:rFonts w:ascii="Arial" w:eastAsia="Calibri" w:hAnsi="Arial" w:cs="Arial"/>
          <w:sz w:val="24"/>
          <w:szCs w:val="24"/>
          <w:lang w:val="cy-GB"/>
        </w:rPr>
        <w:t xml:space="preserve"> nhw’n</w:t>
      </w:r>
      <w:r w:rsidR="004E2A8C" w:rsidRPr="00E75D39">
        <w:rPr>
          <w:rFonts w:ascii="Arial" w:eastAsia="Calibri" w:hAnsi="Arial" w:cs="Arial"/>
          <w:sz w:val="24"/>
          <w:szCs w:val="24"/>
          <w:lang w:val="cy-GB"/>
        </w:rPr>
        <w:t xml:space="preserve"> rhai traddodiadol, a chadw talent o fewn awdurdodau lleol.</w:t>
      </w:r>
    </w:p>
    <w:p w14:paraId="265EE2BD" w14:textId="77777777" w:rsidR="005727C6" w:rsidRPr="0063680D" w:rsidRDefault="005727C6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0A99126F" w14:textId="21E5E5A7" w:rsidR="00580AF4" w:rsidRPr="0063680D" w:rsidRDefault="002163C2" w:rsidP="005266A5">
      <w:pPr>
        <w:numPr>
          <w:ilvl w:val="0"/>
          <w:numId w:val="2"/>
        </w:numPr>
        <w:spacing w:after="0" w:line="240" w:lineRule="auto"/>
        <w:ind w:left="567" w:hanging="425"/>
        <w:contextualSpacing/>
        <w:rPr>
          <w:rFonts w:ascii="Arial" w:eastAsia="Calibri" w:hAnsi="Arial" w:cs="Arial"/>
          <w:sz w:val="24"/>
          <w:szCs w:val="24"/>
          <w:shd w:val="clear" w:color="auto" w:fill="FFFFFF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Mae l</w:t>
      </w:r>
      <w:r w:rsidR="004E2A8C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lwybr y Brifysgol Agored </w:t>
      </w:r>
      <w:r>
        <w:rPr>
          <w:rFonts w:ascii="Arial" w:eastAsia="Calibri" w:hAnsi="Arial" w:cs="Arial"/>
          <w:bCs/>
          <w:sz w:val="24"/>
          <w:szCs w:val="24"/>
          <w:lang w:val="cy-GB"/>
        </w:rPr>
        <w:t xml:space="preserve">dal yr </w:t>
      </w:r>
      <w:r w:rsidR="009E2DA1" w:rsidRPr="0063680D">
        <w:rPr>
          <w:rFonts w:ascii="Arial" w:eastAsia="Calibri" w:hAnsi="Arial" w:cs="Arial"/>
          <w:bCs/>
          <w:sz w:val="24"/>
          <w:szCs w:val="24"/>
          <w:lang w:val="cy-GB"/>
        </w:rPr>
        <w:t>u</w:t>
      </w:r>
      <w:r w:rsidR="004E2A8C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n mwyaf poblogaidd o hyd o ran nawdd mewnol </w:t>
      </w:r>
      <w:r w:rsidR="00B471ED" w:rsidRPr="00E75D39">
        <w:rPr>
          <w:rFonts w:ascii="Arial" w:eastAsia="Calibri" w:hAnsi="Arial" w:cs="Arial"/>
          <w:bCs/>
          <w:sz w:val="24"/>
          <w:szCs w:val="24"/>
          <w:lang w:val="cy-GB"/>
        </w:rPr>
        <w:t>oherwydd</w:t>
      </w:r>
      <w:r w:rsidR="004E2A8C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y gost a hyblygrwydd</w:t>
      </w:r>
      <w:r w:rsidR="001D36BD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. </w:t>
      </w:r>
    </w:p>
    <w:p w14:paraId="656ADDB8" w14:textId="5122F311" w:rsidR="00FA09D5" w:rsidRPr="0063680D" w:rsidRDefault="004E2A8C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lastRenderedPageBreak/>
        <w:t>Mae’r pwyslai</w:t>
      </w:r>
      <w:r w:rsidR="008441DA" w:rsidRPr="00E75D39">
        <w:rPr>
          <w:rFonts w:ascii="Arial" w:eastAsia="Calibri" w:hAnsi="Arial" w:cs="Arial"/>
          <w:sz w:val="24"/>
          <w:szCs w:val="24"/>
          <w:lang w:val="cy-GB" w:eastAsia="en-GB"/>
        </w:rPr>
        <w:t>s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o hyd at “</w:t>
      </w:r>
      <w:r w:rsidR="00E23939">
        <w:rPr>
          <w:rFonts w:ascii="Arial" w:eastAsia="Calibri" w:hAnsi="Arial" w:cs="Arial"/>
          <w:sz w:val="24"/>
          <w:szCs w:val="24"/>
          <w:lang w:val="cy-GB" w:eastAsia="en-GB"/>
        </w:rPr>
        <w:t>d</w:t>
      </w:r>
      <w:r w:rsidR="00E23939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yfu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eich </w:t>
      </w:r>
      <w:r w:rsidR="00E23939">
        <w:rPr>
          <w:rFonts w:ascii="Arial" w:eastAsia="Calibri" w:hAnsi="Arial" w:cs="Arial"/>
          <w:sz w:val="24"/>
          <w:szCs w:val="24"/>
          <w:lang w:val="cy-GB" w:eastAsia="en-GB"/>
        </w:rPr>
        <w:t>g</w:t>
      </w:r>
      <w:r w:rsidR="00E23939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weithwyr 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eich </w:t>
      </w:r>
      <w:r w:rsidR="00E23939">
        <w:rPr>
          <w:rFonts w:ascii="Arial" w:eastAsia="Calibri" w:hAnsi="Arial" w:cs="Arial"/>
          <w:sz w:val="24"/>
          <w:szCs w:val="24"/>
          <w:lang w:val="cy-GB" w:eastAsia="en-GB"/>
        </w:rPr>
        <w:t>h</w:t>
      </w:r>
      <w:r w:rsidR="00E23939" w:rsidRPr="00E75D39">
        <w:rPr>
          <w:rFonts w:ascii="Arial" w:eastAsia="Calibri" w:hAnsi="Arial" w:cs="Arial"/>
          <w:sz w:val="24"/>
          <w:szCs w:val="24"/>
          <w:lang w:val="cy-GB" w:eastAsia="en-GB"/>
        </w:rPr>
        <w:t>un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” yn cael effaith bositif</w:t>
      </w:r>
      <w:r w:rsidR="00963CAE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, </w:t>
      </w:r>
      <w:r w:rsidR="0052310E">
        <w:rPr>
          <w:rFonts w:ascii="Arial" w:eastAsia="Calibri" w:hAnsi="Arial" w:cs="Arial"/>
          <w:sz w:val="24"/>
          <w:szCs w:val="24"/>
          <w:lang w:val="cy-GB" w:eastAsia="en-GB"/>
        </w:rPr>
        <w:t xml:space="preserve">gan ddangos </w:t>
      </w:r>
      <w:r w:rsidR="00963CAE" w:rsidRPr="00E75D39">
        <w:rPr>
          <w:rFonts w:ascii="Arial" w:eastAsia="Calibri" w:hAnsi="Arial" w:cs="Arial"/>
          <w:sz w:val="24"/>
          <w:szCs w:val="24"/>
          <w:lang w:val="cy-GB" w:eastAsia="en-GB"/>
        </w:rPr>
        <w:t>cynnydd</w:t>
      </w:r>
      <w:r w:rsidR="0052310E">
        <w:rPr>
          <w:rFonts w:ascii="Arial" w:eastAsia="Calibri" w:hAnsi="Arial" w:cs="Arial"/>
          <w:sz w:val="24"/>
          <w:szCs w:val="24"/>
          <w:lang w:val="cy-GB" w:eastAsia="en-GB"/>
        </w:rPr>
        <w:t xml:space="preserve"> sefydlog </w:t>
      </w:r>
      <w:r w:rsidR="00963CAE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yn nifer y myfyrwyr gwaith cymdeithasol noddedig sydd wedi dilyn rhaglenni cymhwyso yn ystod </w:t>
      </w:r>
      <w:r w:rsidR="00A173E3" w:rsidRPr="00E75D39">
        <w:rPr>
          <w:rFonts w:ascii="Arial" w:eastAsia="Calibri" w:hAnsi="Arial" w:cs="Arial"/>
          <w:sz w:val="24"/>
          <w:szCs w:val="24"/>
          <w:lang w:val="cy-GB" w:eastAsia="en-GB"/>
        </w:rPr>
        <w:t>y tair</w:t>
      </w:r>
      <w:r w:rsidR="00963CAE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blynedd diwethaf.  Yn</w:t>
      </w:r>
      <w:r w:rsidR="00285089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2024 i 2025</w:t>
      </w:r>
      <w:r w:rsidR="00FA09D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, </w:t>
      </w:r>
      <w:r w:rsidR="008C6D67" w:rsidRPr="00E75D39">
        <w:rPr>
          <w:rFonts w:ascii="Arial" w:eastAsia="Calibri" w:hAnsi="Arial" w:cs="Arial"/>
          <w:sz w:val="24"/>
          <w:szCs w:val="24"/>
          <w:lang w:val="cy-GB" w:eastAsia="en-GB"/>
        </w:rPr>
        <w:t>bu cynnydd o</w:t>
      </w:r>
      <w:r w:rsidR="00FA09D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36.6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FA09D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8C6D67" w:rsidRPr="00E75D39">
        <w:rPr>
          <w:rFonts w:ascii="Arial" w:eastAsia="Calibri" w:hAnsi="Arial" w:cs="Arial"/>
          <w:sz w:val="24"/>
          <w:szCs w:val="24"/>
          <w:lang w:val="cy-GB" w:eastAsia="en-GB"/>
        </w:rPr>
        <w:t>mewn myfyrwyr noddedig, yn dilyn cynnydd o</w:t>
      </w:r>
      <w:r w:rsidR="00FA09D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34.1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FA09D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C1662E" w:rsidRPr="00E75D39">
        <w:rPr>
          <w:rFonts w:ascii="Arial" w:eastAsia="Calibri" w:hAnsi="Arial" w:cs="Arial"/>
          <w:sz w:val="24"/>
          <w:szCs w:val="24"/>
          <w:lang w:val="cy-GB" w:eastAsia="en-GB"/>
        </w:rPr>
        <w:t>yn 2023 i 2024</w:t>
      </w:r>
      <w:r w:rsidR="00FA09D5" w:rsidRPr="0063680D">
        <w:rPr>
          <w:rFonts w:ascii="Arial" w:eastAsia="Calibri" w:hAnsi="Arial" w:cs="Arial"/>
          <w:sz w:val="24"/>
          <w:szCs w:val="24"/>
          <w:lang w:val="cy-GB" w:eastAsia="en-GB"/>
        </w:rPr>
        <w:t>, a</w:t>
      </w:r>
      <w:r w:rsidR="007A0E6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chynnydd o</w:t>
      </w:r>
      <w:r w:rsidR="00FA09D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27.5 </w:t>
      </w:r>
      <w:r w:rsidR="005D5DC1" w:rsidRPr="00E75D39">
        <w:rPr>
          <w:rFonts w:ascii="Arial" w:eastAsia="Calibri" w:hAnsi="Arial" w:cs="Arial"/>
          <w:sz w:val="24"/>
          <w:szCs w:val="24"/>
          <w:lang w:val="cy-GB" w:eastAsia="en-GB"/>
        </w:rPr>
        <w:t>y cant</w:t>
      </w:r>
      <w:r w:rsidR="00FA09D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7A0E66" w:rsidRPr="00E75D39">
        <w:rPr>
          <w:rFonts w:ascii="Arial" w:eastAsia="Calibri" w:hAnsi="Arial" w:cs="Arial"/>
          <w:sz w:val="24"/>
          <w:szCs w:val="24"/>
          <w:lang w:val="cy-GB" w:eastAsia="en-GB"/>
        </w:rPr>
        <w:t>y</w:t>
      </w:r>
      <w:r w:rsidR="00FA09D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n 2022 </w:t>
      </w:r>
      <w:r w:rsidR="00A173E3">
        <w:rPr>
          <w:rFonts w:ascii="Arial" w:eastAsia="Calibri" w:hAnsi="Arial" w:cs="Arial"/>
          <w:sz w:val="24"/>
          <w:szCs w:val="24"/>
          <w:lang w:val="cy-GB" w:eastAsia="en-GB"/>
        </w:rPr>
        <w:t>i</w:t>
      </w:r>
      <w:r w:rsidR="00FA09D5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2023. </w:t>
      </w:r>
      <w:r w:rsidR="007A0E6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Mae’r </w:t>
      </w:r>
      <w:r w:rsidR="00A173E3">
        <w:rPr>
          <w:rFonts w:ascii="Arial" w:eastAsia="Calibri" w:hAnsi="Arial" w:cs="Arial"/>
          <w:sz w:val="24"/>
          <w:szCs w:val="24"/>
          <w:lang w:val="cy-GB" w:eastAsia="en-GB"/>
        </w:rPr>
        <w:t>d</w:t>
      </w:r>
      <w:r w:rsidR="007A0E6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uedd </w:t>
      </w:r>
      <w:r w:rsidR="002817AD">
        <w:rPr>
          <w:rFonts w:ascii="Arial" w:eastAsia="Calibri" w:hAnsi="Arial" w:cs="Arial"/>
          <w:sz w:val="24"/>
          <w:szCs w:val="24"/>
          <w:lang w:val="cy-GB" w:eastAsia="en-GB"/>
        </w:rPr>
        <w:t>yma</w:t>
      </w:r>
      <w:r w:rsidR="00FF3977">
        <w:rPr>
          <w:rFonts w:ascii="Arial" w:eastAsia="Calibri" w:hAnsi="Arial" w:cs="Arial"/>
          <w:sz w:val="24"/>
          <w:szCs w:val="24"/>
          <w:lang w:val="cy-GB" w:eastAsia="en-GB"/>
        </w:rPr>
        <w:t>’n</w:t>
      </w:r>
      <w:r w:rsidR="002817AD">
        <w:rPr>
          <w:rFonts w:ascii="Arial" w:eastAsia="Calibri" w:hAnsi="Arial" w:cs="Arial"/>
          <w:sz w:val="24"/>
          <w:szCs w:val="24"/>
          <w:lang w:val="cy-GB" w:eastAsia="en-GB"/>
        </w:rPr>
        <w:t xml:space="preserve"> dangos </w:t>
      </w:r>
      <w:r w:rsidR="00B940F4" w:rsidRPr="00E75D39">
        <w:rPr>
          <w:rFonts w:ascii="Arial" w:eastAsia="Calibri" w:hAnsi="Arial" w:cs="Arial"/>
          <w:sz w:val="24"/>
          <w:szCs w:val="24"/>
          <w:lang w:val="cy-GB" w:eastAsia="en-GB"/>
        </w:rPr>
        <w:t>effeithiolrwydd buddsoddiad lleol i ddatblygu’r gweithlu gwaith cymdeithasol a gwerth cefnogi unigolion i hyfforddi a chymhwyso yn eu cymunedau</w:t>
      </w:r>
      <w:r w:rsidR="00FA09D5" w:rsidRPr="0063680D">
        <w:rPr>
          <w:rFonts w:ascii="Arial" w:eastAsia="Calibri" w:hAnsi="Arial" w:cs="Arial"/>
          <w:sz w:val="24"/>
          <w:szCs w:val="24"/>
          <w:lang w:val="cy-GB" w:eastAsia="en-GB"/>
        </w:rPr>
        <w:t>.</w:t>
      </w:r>
    </w:p>
    <w:p w14:paraId="5523F001" w14:textId="77777777" w:rsidR="00466D1E" w:rsidRPr="0063680D" w:rsidRDefault="00466D1E" w:rsidP="00C92ECE">
      <w:pPr>
        <w:rPr>
          <w:rFonts w:ascii="Arial" w:eastAsia="Calibri" w:hAnsi="Arial" w:cs="Arial"/>
          <w:sz w:val="24"/>
          <w:szCs w:val="24"/>
          <w:shd w:val="clear" w:color="auto" w:fill="FFFFFF"/>
          <w:lang w:val="cy-GB"/>
        </w:rPr>
      </w:pPr>
    </w:p>
    <w:p w14:paraId="5BC1C5CD" w14:textId="5B7CE427" w:rsidR="007B1C5F" w:rsidRPr="0063680D" w:rsidRDefault="0028508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Yn 2024 i 2025</w:t>
      </w:r>
      <w:r w:rsidR="007B1C5F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, </w:t>
      </w:r>
      <w:r w:rsidR="00B940F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rhoddwyd </w:t>
      </w:r>
      <w:r w:rsidR="00500F6B" w:rsidRPr="0063680D">
        <w:rPr>
          <w:rFonts w:ascii="Arial" w:eastAsia="Calibri" w:hAnsi="Arial" w:cs="Arial"/>
          <w:bCs/>
          <w:sz w:val="24"/>
          <w:szCs w:val="24"/>
          <w:lang w:val="cy-GB"/>
        </w:rPr>
        <w:t>39.7</w:t>
      </w:r>
      <w:r w:rsidR="007B1C5F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5D5DC1" w:rsidRPr="00E75D39">
        <w:rPr>
          <w:rFonts w:ascii="Arial" w:eastAsia="Calibri" w:hAnsi="Arial" w:cs="Arial"/>
          <w:bCs/>
          <w:sz w:val="24"/>
          <w:szCs w:val="24"/>
          <w:lang w:val="cy-GB"/>
        </w:rPr>
        <w:t>y cant</w:t>
      </w:r>
      <w:r w:rsidR="007B1C5F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o</w:t>
      </w:r>
      <w:r w:rsidR="00B940F4" w:rsidRPr="00E75D39">
        <w:rPr>
          <w:rFonts w:ascii="Arial" w:eastAsia="Calibri" w:hAnsi="Arial" w:cs="Arial"/>
          <w:bCs/>
          <w:sz w:val="24"/>
          <w:szCs w:val="24"/>
          <w:lang w:val="cy-GB"/>
        </w:rPr>
        <w:t>’r grant hwyluso rhanbarthol i raglenni noddi graddau mewn gwaith cymdeithasol</w:t>
      </w:r>
      <w:r w:rsidR="007B1C5F" w:rsidRPr="0063680D"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4DC3DBCA" w14:textId="77777777" w:rsidR="000F603F" w:rsidRPr="0063680D" w:rsidRDefault="000F603F" w:rsidP="00C92ECE">
      <w:p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2B74F7" w:rsidRPr="00345E8D" w14:paraId="5C18207C" w14:textId="77777777" w:rsidTr="00C92ECE">
        <w:trPr>
          <w:jc w:val="center"/>
        </w:trPr>
        <w:tc>
          <w:tcPr>
            <w:tcW w:w="9016" w:type="dxa"/>
          </w:tcPr>
          <w:p w14:paraId="752308DE" w14:textId="1D59826C" w:rsidR="002B74F7" w:rsidRPr="0063680D" w:rsidRDefault="008441DA" w:rsidP="0019368B">
            <w:pPr>
              <w:rPr>
                <w:highlight w:val="yellow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Yn rhanbarthol, mae buddsoddiad yn dal i gefnogi’r fenter </w:t>
            </w:r>
            <w:r w:rsidR="00345E8D">
              <w:rPr>
                <w:rFonts w:ascii="Arial" w:eastAsia="Calibri" w:hAnsi="Arial" w:cs="Arial"/>
                <w:sz w:val="24"/>
                <w:szCs w:val="24"/>
                <w:lang w:val="cy-GB"/>
              </w:rPr>
              <w:t>t</w:t>
            </w:r>
            <w:r w:rsidR="00345E8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yfu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eich </w:t>
            </w:r>
            <w:r w:rsidR="00345E8D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345E8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weithwyr </w:t>
            </w:r>
            <w:r w:rsidR="00345E8D">
              <w:rPr>
                <w:rFonts w:ascii="Arial" w:eastAsia="Calibri" w:hAnsi="Arial" w:cs="Arial"/>
                <w:sz w:val="24"/>
                <w:szCs w:val="24"/>
                <w:lang w:val="cy-GB"/>
              </w:rPr>
              <w:t>c</w:t>
            </w:r>
            <w:r w:rsidR="00345E8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ymdeithasol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eich </w:t>
            </w:r>
            <w:r w:rsidR="00345E8D">
              <w:rPr>
                <w:rFonts w:ascii="Arial" w:eastAsia="Calibri" w:hAnsi="Arial" w:cs="Arial"/>
                <w:sz w:val="24"/>
                <w:szCs w:val="24"/>
                <w:lang w:val="cy-GB"/>
              </w:rPr>
              <w:t>h</w:t>
            </w:r>
            <w:r w:rsidR="00345E8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un</w:t>
            </w:r>
            <w:r w:rsidR="003C074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, yn bennaf drwy’r llwybr noddi mewn cydweithrediad â’r Brifysgol Agored</w:t>
            </w:r>
            <w:r w:rsidR="00DD21D4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. </w:t>
            </w:r>
            <w:r w:rsidR="003C074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Ar hyn o bryd, dy</w:t>
            </w:r>
            <w:r w:rsidR="00E36713">
              <w:rPr>
                <w:rFonts w:ascii="Arial" w:eastAsia="Calibri" w:hAnsi="Arial" w:cs="Arial"/>
                <w:sz w:val="24"/>
                <w:szCs w:val="24"/>
                <w:lang w:val="cy-GB"/>
              </w:rPr>
              <w:t>m</w:t>
            </w:r>
            <w:r w:rsidR="003C074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a</w:t>
            </w:r>
            <w:r w:rsidR="00E36713">
              <w:rPr>
                <w:rFonts w:ascii="Arial" w:eastAsia="Calibri" w:hAnsi="Arial" w:cs="Arial"/>
                <w:sz w:val="24"/>
                <w:szCs w:val="24"/>
                <w:lang w:val="cy-GB"/>
              </w:rPr>
              <w:t>’</w:t>
            </w:r>
            <w:r w:rsidR="003C074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r unig lwybr a ddefnyddir gan y Fro i ddatblygu e</w:t>
            </w:r>
            <w:r w:rsidR="00E36713">
              <w:rPr>
                <w:rFonts w:ascii="Arial" w:eastAsia="Calibri" w:hAnsi="Arial" w:cs="Arial"/>
                <w:sz w:val="24"/>
                <w:szCs w:val="24"/>
                <w:lang w:val="cy-GB"/>
              </w:rPr>
              <w:t>u</w:t>
            </w:r>
            <w:r w:rsidR="003C074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E36713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3C074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weithlu gwaith cymdeithasol mewnol</w:t>
            </w:r>
            <w:r w:rsidR="002B74F7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. (</w:t>
            </w:r>
            <w:r w:rsidR="00D112B6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Bro Morgannwg - </w:t>
            </w:r>
            <w:r w:rsidR="00D55DD3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D112B6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hanbarth Caerdydd a’r Fro</w:t>
            </w:r>
            <w:r w:rsidR="002B74F7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)</w:t>
            </w:r>
          </w:p>
        </w:tc>
      </w:tr>
    </w:tbl>
    <w:p w14:paraId="67AEF119" w14:textId="77777777" w:rsidR="0073133D" w:rsidRPr="0063680D" w:rsidRDefault="0073133D" w:rsidP="0019368B">
      <w:pPr>
        <w:spacing w:after="200" w:line="276" w:lineRule="auto"/>
        <w:ind w:left="567"/>
        <w:contextualSpacing/>
        <w:rPr>
          <w:rFonts w:ascii="Arial" w:eastAsia="Calibri" w:hAnsi="Arial" w:cs="Arial"/>
          <w:color w:val="FF0000"/>
          <w:sz w:val="24"/>
          <w:szCs w:val="24"/>
          <w:lang w:val="cy-GB"/>
        </w:rPr>
      </w:pPr>
    </w:p>
    <w:p w14:paraId="719A6DF3" w14:textId="31823122" w:rsidR="00BD2483" w:rsidRPr="00CD78D1" w:rsidRDefault="00D112B6" w:rsidP="4EAF4967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color w:val="FF0000"/>
          <w:sz w:val="24"/>
          <w:szCs w:val="24"/>
        </w:rPr>
      </w:pPr>
      <w:r w:rsidRPr="4EAF4967">
        <w:rPr>
          <w:rFonts w:ascii="Arial" w:eastAsia="Calibri" w:hAnsi="Arial" w:cs="Arial"/>
          <w:sz w:val="24"/>
          <w:szCs w:val="24"/>
        </w:rPr>
        <w:t>Eto</w:t>
      </w:r>
      <w:r w:rsidR="00BD2483" w:rsidRPr="4EAF4967">
        <w:rPr>
          <w:rFonts w:ascii="Arial" w:eastAsia="Calibri" w:hAnsi="Arial" w:cs="Arial"/>
          <w:sz w:val="24"/>
          <w:szCs w:val="24"/>
        </w:rPr>
        <w:t xml:space="preserve"> </w:t>
      </w:r>
      <w:r w:rsidR="00C1662E" w:rsidRPr="4EAF4967">
        <w:rPr>
          <w:rFonts w:ascii="Arial" w:eastAsia="Calibri" w:hAnsi="Arial" w:cs="Arial"/>
          <w:sz w:val="24"/>
          <w:szCs w:val="24"/>
        </w:rPr>
        <w:t>yn 2023 i 2024</w:t>
      </w:r>
      <w:r w:rsidR="00BD2483" w:rsidRPr="4EAF4967">
        <w:rPr>
          <w:rFonts w:ascii="Arial" w:eastAsia="Calibri" w:hAnsi="Arial" w:cs="Arial"/>
          <w:sz w:val="24"/>
          <w:szCs w:val="24"/>
        </w:rPr>
        <w:t xml:space="preserve">, </w:t>
      </w:r>
      <w:r w:rsidRPr="4EAF4967">
        <w:rPr>
          <w:rFonts w:ascii="Arial" w:eastAsia="Calibri" w:hAnsi="Arial" w:cs="Arial"/>
          <w:sz w:val="24"/>
          <w:szCs w:val="24"/>
        </w:rPr>
        <w:t xml:space="preserve">mae lefel </w:t>
      </w:r>
      <w:r w:rsidR="006D7C0B" w:rsidRPr="4EAF4967">
        <w:rPr>
          <w:rFonts w:ascii="Arial" w:eastAsia="Calibri" w:hAnsi="Arial" w:cs="Arial"/>
          <w:sz w:val="24"/>
          <w:szCs w:val="24"/>
        </w:rPr>
        <w:t>c</w:t>
      </w:r>
      <w:r w:rsidRPr="4EAF4967">
        <w:rPr>
          <w:rFonts w:ascii="Arial" w:eastAsia="Calibri" w:hAnsi="Arial" w:cs="Arial"/>
          <w:sz w:val="24"/>
          <w:szCs w:val="24"/>
        </w:rPr>
        <w:t xml:space="preserve">yson o ddysgwyr </w:t>
      </w:r>
      <w:r w:rsidR="0067743E" w:rsidRPr="4EAF4967">
        <w:rPr>
          <w:rFonts w:ascii="Arial" w:eastAsia="Calibri" w:hAnsi="Arial" w:cs="Arial"/>
          <w:sz w:val="24"/>
          <w:szCs w:val="24"/>
        </w:rPr>
        <w:t>y dywedir sy’n rhan o’r dyfarniad ymarferwyr gwa</w:t>
      </w:r>
      <w:r w:rsidR="004278EB" w:rsidRPr="4EAF4967">
        <w:rPr>
          <w:rFonts w:ascii="Arial" w:eastAsia="Calibri" w:hAnsi="Arial" w:cs="Arial"/>
          <w:sz w:val="24"/>
          <w:szCs w:val="24"/>
        </w:rPr>
        <w:t>sanaethau cymdeithasol</w:t>
      </w:r>
      <w:r w:rsidR="00BD2483" w:rsidRPr="4EAF4967">
        <w:rPr>
          <w:rFonts w:ascii="Arial" w:eastAsia="Calibri" w:hAnsi="Arial" w:cs="Arial"/>
          <w:sz w:val="24"/>
          <w:szCs w:val="24"/>
        </w:rPr>
        <w:t xml:space="preserve"> (</w:t>
      </w:r>
      <w:r w:rsidR="00793DCD" w:rsidRPr="4EAF4967">
        <w:rPr>
          <w:rFonts w:ascii="Arial" w:eastAsia="Calibri" w:hAnsi="Arial" w:cs="Arial"/>
          <w:sz w:val="24"/>
          <w:szCs w:val="24"/>
        </w:rPr>
        <w:t>169</w:t>
      </w:r>
      <w:r w:rsidR="0050611C" w:rsidRPr="4EAF4967">
        <w:rPr>
          <w:rFonts w:ascii="Arial" w:eastAsia="Calibri" w:hAnsi="Arial" w:cs="Arial"/>
          <w:sz w:val="24"/>
          <w:szCs w:val="24"/>
        </w:rPr>
        <w:t xml:space="preserve"> </w:t>
      </w:r>
      <w:r w:rsidR="00285089" w:rsidRPr="4EAF4967">
        <w:rPr>
          <w:rFonts w:ascii="Arial" w:eastAsia="Calibri" w:hAnsi="Arial" w:cs="Arial"/>
          <w:sz w:val="24"/>
          <w:szCs w:val="24"/>
        </w:rPr>
        <w:t>yn 2024 i 2025</w:t>
      </w:r>
      <w:r w:rsidR="0050611C" w:rsidRPr="4EAF4967">
        <w:rPr>
          <w:rFonts w:ascii="Arial" w:eastAsia="Calibri" w:hAnsi="Arial" w:cs="Arial"/>
          <w:sz w:val="24"/>
          <w:szCs w:val="24"/>
        </w:rPr>
        <w:t xml:space="preserve">, </w:t>
      </w:r>
      <w:r w:rsidR="004278EB" w:rsidRPr="4EAF4967">
        <w:rPr>
          <w:rFonts w:ascii="Arial" w:eastAsia="Calibri" w:hAnsi="Arial" w:cs="Arial"/>
          <w:sz w:val="24"/>
          <w:szCs w:val="24"/>
        </w:rPr>
        <w:t xml:space="preserve">o’i gymharu â </w:t>
      </w:r>
      <w:r w:rsidR="00BD2483" w:rsidRPr="4EAF4967">
        <w:rPr>
          <w:rFonts w:ascii="Arial" w:eastAsia="Calibri" w:hAnsi="Arial" w:cs="Arial"/>
          <w:sz w:val="24"/>
          <w:szCs w:val="24"/>
        </w:rPr>
        <w:t xml:space="preserve">166 </w:t>
      </w:r>
      <w:r w:rsidR="00C1662E" w:rsidRPr="4EAF4967">
        <w:rPr>
          <w:rFonts w:ascii="Arial" w:eastAsia="Calibri" w:hAnsi="Arial" w:cs="Arial"/>
          <w:sz w:val="24"/>
          <w:szCs w:val="24"/>
        </w:rPr>
        <w:t>yn 2023 i 2024</w:t>
      </w:r>
      <w:r w:rsidR="00BD2483" w:rsidRPr="4EAF4967">
        <w:rPr>
          <w:rFonts w:ascii="Arial" w:eastAsia="Calibri" w:hAnsi="Arial" w:cs="Arial"/>
          <w:sz w:val="24"/>
          <w:szCs w:val="24"/>
        </w:rPr>
        <w:t xml:space="preserve">).  </w:t>
      </w:r>
      <w:r w:rsidR="00F23C22" w:rsidRPr="4EAF4967">
        <w:rPr>
          <w:rFonts w:ascii="Arial" w:eastAsia="Calibri" w:hAnsi="Arial" w:cs="Arial"/>
          <w:sz w:val="24"/>
          <w:szCs w:val="24"/>
        </w:rPr>
        <w:t xml:space="preserve">Mae angen yr dyfarniad yma </w:t>
      </w:r>
      <w:r w:rsidR="00700D46" w:rsidRPr="4EAF4967">
        <w:rPr>
          <w:rFonts w:ascii="Arial" w:eastAsia="Calibri" w:hAnsi="Arial" w:cs="Arial"/>
          <w:sz w:val="24"/>
          <w:szCs w:val="24"/>
        </w:rPr>
        <w:t xml:space="preserve">er mwyn cydymffurfio â’r gofynion i gynnal asesiadau ac mae hefyd yn cael ei </w:t>
      </w:r>
      <w:r w:rsidR="00192C5C" w:rsidRPr="4EAF4967">
        <w:rPr>
          <w:rFonts w:ascii="Arial" w:eastAsia="Calibri" w:hAnsi="Arial" w:cs="Arial"/>
          <w:sz w:val="24"/>
          <w:szCs w:val="24"/>
        </w:rPr>
        <w:t>ddefnyddio</w:t>
      </w:r>
      <w:r w:rsidR="00700D46" w:rsidRPr="4EAF4967">
        <w:rPr>
          <w:rFonts w:ascii="Arial" w:eastAsia="Calibri" w:hAnsi="Arial" w:cs="Arial"/>
          <w:sz w:val="24"/>
          <w:szCs w:val="24"/>
        </w:rPr>
        <w:t xml:space="preserve"> fel llwybr i gymhwyso fel gweithiw</w:t>
      </w:r>
      <w:r w:rsidR="00192C5C" w:rsidRPr="4EAF4967">
        <w:rPr>
          <w:rFonts w:ascii="Arial" w:eastAsia="Calibri" w:hAnsi="Arial" w:cs="Arial"/>
          <w:sz w:val="24"/>
          <w:szCs w:val="24"/>
        </w:rPr>
        <w:t>y</w:t>
      </w:r>
      <w:r w:rsidR="00700D46" w:rsidRPr="4EAF4967">
        <w:rPr>
          <w:rFonts w:ascii="Arial" w:eastAsia="Calibri" w:hAnsi="Arial" w:cs="Arial"/>
          <w:sz w:val="24"/>
          <w:szCs w:val="24"/>
        </w:rPr>
        <w:t>r cymdeithasol.</w:t>
      </w:r>
    </w:p>
    <w:p w14:paraId="674C3AC5" w14:textId="77777777" w:rsidR="00A161FF" w:rsidRPr="0063680D" w:rsidRDefault="00A161FF" w:rsidP="00A161FF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61FF" w:rsidRPr="00460873" w14:paraId="36348C59" w14:textId="77777777" w:rsidTr="00A161FF">
        <w:tc>
          <w:tcPr>
            <w:tcW w:w="9016" w:type="dxa"/>
          </w:tcPr>
          <w:p w14:paraId="35661FC8" w14:textId="4A60CA2F" w:rsidR="003963B3" w:rsidRPr="0063680D" w:rsidRDefault="00E50E19" w:rsidP="003963B3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Mae pob un o’r 14 o ddysgwyr </w:t>
            </w:r>
            <w:r w:rsidR="0032048E">
              <w:rPr>
                <w:rFonts w:ascii="Arial" w:hAnsi="Arial" w:cs="Arial"/>
                <w:sz w:val="24"/>
                <w:szCs w:val="24"/>
                <w:lang w:val="cy-GB"/>
              </w:rPr>
              <w:t>Ymarferydd Gwasanaethau Cymdeithasol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wedi parhau â’r rhaglen ac maen</w:t>
            </w:r>
            <w:r w:rsidR="001D2472">
              <w:rPr>
                <w:rFonts w:ascii="Arial" w:hAnsi="Arial" w:cs="Arial"/>
                <w:sz w:val="24"/>
                <w:szCs w:val="24"/>
                <w:lang w:val="cy-GB"/>
              </w:rPr>
              <w:t xml:space="preserve"> nhw’n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awr yn dod i ddiwedd eu blwyddyn gyntaf. Mae’r heriau cychwynnol</w:t>
            </w:r>
            <w:r w:rsidR="00EE6815">
              <w:rPr>
                <w:rFonts w:ascii="Arial" w:hAnsi="Arial" w:cs="Arial"/>
                <w:sz w:val="24"/>
                <w:szCs w:val="24"/>
                <w:lang w:val="cy-GB"/>
              </w:rPr>
              <w:t>, f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el yr anawsterau i ryddhau staff am </w:t>
            </w:r>
            <w:r w:rsidR="001D2472">
              <w:rPr>
                <w:rFonts w:ascii="Arial" w:hAnsi="Arial" w:cs="Arial"/>
                <w:sz w:val="24"/>
                <w:szCs w:val="24"/>
                <w:lang w:val="cy-GB"/>
              </w:rPr>
              <w:t>d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diwrnod yr wythnos, amharodrwydd i gwblhau sgiliau hanfodol (yn enwedig </w:t>
            </w:r>
            <w:r w:rsidR="00EE6815">
              <w:rPr>
                <w:rFonts w:ascii="Arial" w:hAnsi="Arial" w:cs="Arial"/>
                <w:sz w:val="24"/>
                <w:szCs w:val="24"/>
                <w:lang w:val="cy-GB"/>
              </w:rPr>
              <w:t>mathemateg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), a phroblemau wrth geisio defnyddio offer digidol fel Google Classroom (nad yw’n cael ei gefnogi gan </w:t>
            </w:r>
            <w:r w:rsidR="00F33B4C">
              <w:rPr>
                <w:rFonts w:ascii="Arial" w:hAnsi="Arial" w:cs="Arial"/>
                <w:sz w:val="24"/>
                <w:szCs w:val="24"/>
                <w:lang w:val="cy-GB"/>
              </w:rPr>
              <w:t xml:space="preserve">adran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TG Caerdydd)</w:t>
            </w:r>
            <w:r w:rsidR="00F33B4C">
              <w:rPr>
                <w:rFonts w:ascii="Arial" w:hAnsi="Arial" w:cs="Arial"/>
                <w:sz w:val="24"/>
                <w:szCs w:val="24"/>
                <w:lang w:val="cy-GB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bellach wedi’u datrys.</w:t>
            </w:r>
          </w:p>
          <w:p w14:paraId="6E0F4FE1" w14:textId="77777777" w:rsidR="003963B3" w:rsidRPr="0063680D" w:rsidRDefault="003963B3" w:rsidP="003963B3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  <w:p w14:paraId="29DDFFC5" w14:textId="3047B958" w:rsidR="003963B3" w:rsidRPr="0063680D" w:rsidRDefault="00814DAB" w:rsidP="003963B3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Peth pwysig a ddysgwyd yn sgil y garfan hon yw pwysigrwydd r</w:t>
            </w:r>
            <w:r w:rsidR="00006667">
              <w:rPr>
                <w:rFonts w:ascii="Arial" w:eastAsia="Calibri" w:hAnsi="Arial" w:cs="Arial"/>
                <w:sz w:val="24"/>
                <w:szCs w:val="24"/>
                <w:lang w:val="cy-GB"/>
              </w:rPr>
              <w:t>h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oi sicrwydd </w:t>
            </w:r>
            <w:r w:rsidR="0024335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i ddysgwyr a hoffai fynd ymlaen i </w:t>
            </w:r>
            <w:r w:rsidR="00F33B4C">
              <w:rPr>
                <w:rFonts w:ascii="Arial" w:eastAsia="Calibri" w:hAnsi="Arial" w:cs="Arial"/>
                <w:sz w:val="24"/>
                <w:szCs w:val="24"/>
                <w:lang w:val="cy-GB"/>
              </w:rPr>
              <w:t>w</w:t>
            </w:r>
            <w:r w:rsidR="00F33B4C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aith </w:t>
            </w:r>
            <w:r w:rsidR="00F33B4C">
              <w:rPr>
                <w:rFonts w:ascii="Arial" w:eastAsia="Calibri" w:hAnsi="Arial" w:cs="Arial"/>
                <w:sz w:val="24"/>
                <w:szCs w:val="24"/>
                <w:lang w:val="cy-GB"/>
              </w:rPr>
              <w:t>c</w:t>
            </w:r>
            <w:r w:rsidR="00F33B4C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ymdeithasol</w:t>
            </w:r>
            <w:r w:rsidR="0024335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. Maen</w:t>
            </w:r>
            <w:r w:rsidR="00D35F6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nhw’n</w:t>
            </w:r>
            <w:r w:rsidR="0024335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angen cael cadarnhad </w:t>
            </w:r>
            <w:r w:rsidR="008D0D8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bod sicrwydd </w:t>
            </w:r>
            <w:r w:rsidR="002979D3">
              <w:rPr>
                <w:rFonts w:ascii="Arial" w:eastAsia="Calibri" w:hAnsi="Arial" w:cs="Arial"/>
                <w:sz w:val="24"/>
                <w:szCs w:val="24"/>
                <w:lang w:val="cy-GB"/>
              </w:rPr>
              <w:t>l</w:t>
            </w:r>
            <w:r w:rsidR="008D0D8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le </w:t>
            </w:r>
            <w:r w:rsidR="002979D3">
              <w:rPr>
                <w:rFonts w:ascii="Arial" w:eastAsia="Calibri" w:hAnsi="Arial" w:cs="Arial"/>
                <w:sz w:val="24"/>
                <w:szCs w:val="24"/>
                <w:lang w:val="cy-GB"/>
              </w:rPr>
              <w:t>iddyn</w:t>
            </w:r>
            <w:r w:rsidR="00227A4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nhw</w:t>
            </w:r>
            <w:r w:rsidR="002979D3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ar g</w:t>
            </w:r>
            <w:r w:rsidR="000278EB">
              <w:rPr>
                <w:rFonts w:ascii="Arial" w:eastAsia="Calibri" w:hAnsi="Arial" w:cs="Arial"/>
                <w:sz w:val="24"/>
                <w:szCs w:val="24"/>
                <w:lang w:val="cy-GB"/>
              </w:rPr>
              <w:t>wrs gra</w:t>
            </w:r>
            <w:r w:rsidR="008D0D8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dd Prifysgol Agored (OU) a’r hyder y bydd eu hymdrechion yn arwain at lwybr </w:t>
            </w:r>
            <w:r w:rsidR="000278E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gyrfa</w:t>
            </w:r>
            <w:r w:rsidR="008D0D8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pendant. </w:t>
            </w:r>
            <w:r w:rsidR="0007539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Mae’n ddealladwy bod diffyg cytundeb ffurfiol wedi achosi peth pryder</w:t>
            </w:r>
            <w:r w:rsidR="003963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.</w:t>
            </w:r>
          </w:p>
          <w:p w14:paraId="6ED48285" w14:textId="77777777" w:rsidR="003963B3" w:rsidRPr="0063680D" w:rsidRDefault="003963B3" w:rsidP="003963B3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  <w:p w14:paraId="44A9E050" w14:textId="24D719B0" w:rsidR="003963B3" w:rsidRPr="0063680D" w:rsidRDefault="0007539D" w:rsidP="003963B3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Yng Nghaerdydd, </w:t>
            </w:r>
            <w:r w:rsidR="002F2D5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mae</w:t>
            </w:r>
            <w:r w:rsidR="005D1505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’r </w:t>
            </w:r>
            <w:r w:rsidR="00227A4F">
              <w:rPr>
                <w:rFonts w:ascii="Arial" w:hAnsi="Arial" w:cs="Arial"/>
                <w:sz w:val="24"/>
                <w:szCs w:val="24"/>
                <w:lang w:val="cy-GB"/>
              </w:rPr>
              <w:t>Ymarferydd Gwasanaethau Cymdeithasol</w:t>
            </w:r>
            <w:r w:rsidR="003963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(</w:t>
            </w:r>
            <w:r w:rsidR="002F2D5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rhaglen dysgu seiliedig ar waith) yn cael ei integreiddio â rhaglen </w:t>
            </w:r>
            <w:r w:rsidR="00AB590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Prifysgol Agored</w:t>
            </w:r>
            <w:r w:rsidR="002F2D5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2B41B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Lefel</w:t>
            </w:r>
            <w:r w:rsidR="003963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5</w:t>
            </w:r>
            <w:r w:rsidR="00AB590B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neu </w:t>
            </w:r>
            <w:r w:rsidR="002B41B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6 fel rhan o’r </w:t>
            </w:r>
            <w:r w:rsidR="00D46C14">
              <w:rPr>
                <w:rFonts w:ascii="Arial" w:eastAsia="Calibri" w:hAnsi="Arial" w:cs="Arial"/>
                <w:sz w:val="24"/>
                <w:szCs w:val="24"/>
                <w:lang w:val="cy-GB"/>
              </w:rPr>
              <w:t>l</w:t>
            </w:r>
            <w:r w:rsidR="00D46C1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lwybr </w:t>
            </w:r>
            <w:r w:rsidR="00D46C14">
              <w:rPr>
                <w:rFonts w:ascii="Arial" w:eastAsia="Calibri" w:hAnsi="Arial" w:cs="Arial"/>
                <w:sz w:val="24"/>
                <w:szCs w:val="24"/>
                <w:lang w:val="cy-GB"/>
              </w:rPr>
              <w:t>n</w:t>
            </w:r>
            <w:r w:rsidR="00D46C1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oddedig</w:t>
            </w:r>
            <w:r w:rsidR="002B41B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.</w:t>
            </w:r>
            <w:r w:rsidR="003963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2B41B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Y</w:t>
            </w:r>
            <w:r w:rsidR="003963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n 2024</w:t>
            </w:r>
            <w:r w:rsidR="00D46C14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i 20</w:t>
            </w:r>
            <w:r w:rsidR="003963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25 </w:t>
            </w:r>
            <w:r w:rsidR="00C12A6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ymgymerwyd â gwaith partneriaeth sylweddol i ddatblygu’r llwybr hwn i sicrhau:</w:t>
            </w:r>
          </w:p>
          <w:p w14:paraId="440F3C4C" w14:textId="74C8A613" w:rsidR="003963B3" w:rsidRPr="0063680D" w:rsidRDefault="00D46C14" w:rsidP="005266A5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>b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od </w:t>
            </w:r>
            <w:r w:rsidR="00C12A6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y</w:t>
            </w:r>
            <w:r w:rsidR="000278EB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C12A6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amserlenni y</w:t>
            </w:r>
            <w:r w:rsidR="006C17AB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 run fath ar draws y </w:t>
            </w:r>
            <w:r w:rsidR="00C12A6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ddwy r</w:t>
            </w:r>
            <w:r w:rsidR="006C17AB">
              <w:rPr>
                <w:rFonts w:ascii="Arial" w:eastAsia="Calibri" w:hAnsi="Arial" w:cs="Arial"/>
                <w:sz w:val="24"/>
                <w:szCs w:val="24"/>
                <w:lang w:val="cy-GB"/>
              </w:rPr>
              <w:t>h</w:t>
            </w:r>
            <w:r w:rsidR="00C12A6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aglen</w:t>
            </w:r>
          </w:p>
          <w:p w14:paraId="17890448" w14:textId="7829A83D" w:rsidR="003963B3" w:rsidRPr="0063680D" w:rsidRDefault="00816C4E" w:rsidP="005266A5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>p</w:t>
            </w:r>
            <w:r w:rsidR="00C12A6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rotocolau rhannu data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</w:t>
            </w: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>ryf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</w:p>
          <w:p w14:paraId="7E75FB5F" w14:textId="52C08CD3" w:rsidR="003963B3" w:rsidRPr="0063680D" w:rsidRDefault="00A34AE6" w:rsidP="005266A5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>bod</w:t>
            </w:r>
            <w:r w:rsidR="003E4744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3E474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prosesau dethol gorfodol </w:t>
            </w:r>
            <w:r w:rsidR="003E4744">
              <w:rPr>
                <w:rFonts w:ascii="Arial" w:eastAsia="Calibri" w:hAnsi="Arial" w:cs="Arial"/>
                <w:sz w:val="24"/>
                <w:szCs w:val="24"/>
                <w:lang w:val="cy-GB"/>
              </w:rPr>
              <w:t>wedi’</w:t>
            </w:r>
            <w:r w:rsidR="00463C60">
              <w:rPr>
                <w:rFonts w:ascii="Arial" w:eastAsia="Calibri" w:hAnsi="Arial" w:cs="Arial"/>
                <w:sz w:val="24"/>
                <w:szCs w:val="24"/>
                <w:lang w:val="cy-GB"/>
              </w:rPr>
              <w:t>u</w:t>
            </w:r>
            <w:r w:rsidR="003E4744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cyfuno </w:t>
            </w:r>
            <w:r w:rsidR="00C12A6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ar gyfer y coleg a’r </w:t>
            </w:r>
            <w:r w:rsidR="00463C60">
              <w:rPr>
                <w:rFonts w:ascii="Arial" w:eastAsia="Calibri" w:hAnsi="Arial" w:cs="Arial"/>
                <w:sz w:val="24"/>
                <w:szCs w:val="24"/>
                <w:lang w:val="cy-GB"/>
              </w:rPr>
              <w:t>B</w:t>
            </w:r>
            <w:r w:rsidR="00816C4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rifysgol Agored</w:t>
            </w:r>
          </w:p>
          <w:p w14:paraId="0F3954B7" w14:textId="2BB7B3E2" w:rsidR="003963B3" w:rsidRPr="0063680D" w:rsidRDefault="00460873" w:rsidP="005266A5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>c</w:t>
            </w:r>
            <w:r w:rsidR="00C12A6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ytun</w:t>
            </w:r>
            <w:r w:rsidR="00463C60">
              <w:rPr>
                <w:rFonts w:ascii="Arial" w:eastAsia="Calibri" w:hAnsi="Arial" w:cs="Arial"/>
                <w:sz w:val="24"/>
                <w:szCs w:val="24"/>
                <w:lang w:val="cy-GB"/>
              </w:rPr>
              <w:t>deb</w:t>
            </w:r>
            <w:r w:rsidR="00C12A6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ar gyfnodau dilysu ar gyfer cymwysterau a chyfweliadau</w:t>
            </w:r>
          </w:p>
          <w:p w14:paraId="2573A4DB" w14:textId="417CA9BC" w:rsidR="003963B3" w:rsidRPr="0063680D" w:rsidRDefault="00460873" w:rsidP="00D8513E">
            <w:pPr>
              <w:ind w:left="720"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p</w:t>
            </w:r>
            <w:r w:rsidR="00E50E19">
              <w:rPr>
                <w:rFonts w:ascii="Arial" w:hAnsi="Arial" w:cs="Arial"/>
                <w:sz w:val="24"/>
                <w:szCs w:val="24"/>
                <w:lang w:val="cy-GB"/>
              </w:rPr>
              <w:t>roses a fframwaith clir a strwythuredig</w:t>
            </w:r>
            <w:r w:rsidR="00227A4F">
              <w:rPr>
                <w:rFonts w:ascii="Arial" w:hAnsi="Arial" w:cs="Arial"/>
                <w:sz w:val="24"/>
                <w:szCs w:val="24"/>
                <w:lang w:val="cy-GB"/>
              </w:rPr>
              <w:t>.</w:t>
            </w:r>
          </w:p>
          <w:p w14:paraId="60883E1F" w14:textId="77777777" w:rsidR="003963B3" w:rsidRPr="0063680D" w:rsidRDefault="003963B3" w:rsidP="003963B3">
            <w:pPr>
              <w:ind w:left="720"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  <w:p w14:paraId="7AD0C578" w14:textId="0D61A5E7" w:rsidR="00A161FF" w:rsidRPr="0063680D" w:rsidRDefault="00460873" w:rsidP="0019368B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>B</w:t>
            </w:r>
            <w:r w:rsidR="00C12A6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ydd Caerdydd </w:t>
            </w: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hefyd yn </w:t>
            </w:r>
            <w:r w:rsidR="00C12A6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defnyddio’r rhaglen </w:t>
            </w:r>
            <w:r w:rsidR="00227A4F">
              <w:rPr>
                <w:rFonts w:ascii="Arial" w:hAnsi="Arial" w:cs="Arial"/>
                <w:sz w:val="24"/>
                <w:szCs w:val="24"/>
                <w:lang w:val="cy-GB"/>
              </w:rPr>
              <w:t>Ymarferydd Gwasanaethau Cymdeithasol</w:t>
            </w:r>
            <w:r w:rsidR="00C12A6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i helpu Ymarferwyr Gwasanaethau Cymdeithasol </w:t>
            </w:r>
            <w:r w:rsidR="00F5242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sydd ddim </w:t>
            </w:r>
            <w:r w:rsidR="00C12A6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yn dymuno dilyn gyrfa mewn </w:t>
            </w:r>
            <w:r w:rsidR="00F52429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F5242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waith </w:t>
            </w:r>
            <w:r w:rsidR="00F52429">
              <w:rPr>
                <w:rFonts w:ascii="Arial" w:eastAsia="Calibri" w:hAnsi="Arial" w:cs="Arial"/>
                <w:sz w:val="24"/>
                <w:szCs w:val="24"/>
                <w:lang w:val="cy-GB"/>
              </w:rPr>
              <w:t>c</w:t>
            </w:r>
            <w:r w:rsidR="00F5242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ymdeithasol </w:t>
            </w:r>
            <w:r w:rsidR="00C12A6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ond hoffai gael cymhwyster Lefel 4 i wella eu</w:t>
            </w:r>
            <w:r w:rsidR="00917105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s</w:t>
            </w:r>
            <w:r w:rsidR="00C12A6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giliau a</w:t>
            </w:r>
            <w:r w:rsidR="00917105">
              <w:rPr>
                <w:rFonts w:ascii="Arial" w:eastAsia="Calibri" w:hAnsi="Arial" w:cs="Arial"/>
                <w:sz w:val="24"/>
                <w:szCs w:val="24"/>
                <w:lang w:val="cy-GB"/>
              </w:rPr>
              <w:t>’u</w:t>
            </w:r>
            <w:r w:rsidR="00C12A6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datblyg</w:t>
            </w:r>
            <w:r w:rsidR="00917105">
              <w:rPr>
                <w:rFonts w:ascii="Arial" w:eastAsia="Calibri" w:hAnsi="Arial" w:cs="Arial"/>
                <w:sz w:val="24"/>
                <w:szCs w:val="24"/>
                <w:lang w:val="cy-GB"/>
              </w:rPr>
              <w:t>iad</w:t>
            </w:r>
            <w:r w:rsidR="003963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. (</w:t>
            </w:r>
            <w:r w:rsidR="008702F3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Caerdydd - </w:t>
            </w:r>
            <w:r w:rsidR="00227A4F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8702F3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hanbarth Caerdydd a’r Fro</w:t>
            </w:r>
            <w:r w:rsidR="003963B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)</w:t>
            </w:r>
          </w:p>
        </w:tc>
      </w:tr>
    </w:tbl>
    <w:p w14:paraId="633BAB4A" w14:textId="77777777" w:rsidR="0066727B" w:rsidRDefault="0066727B" w:rsidP="0019368B">
      <w:pPr>
        <w:rPr>
          <w:rFonts w:ascii="Arial" w:eastAsia="Calibri" w:hAnsi="Arial" w:cs="Arial"/>
          <w:b/>
          <w:bCs/>
          <w:i/>
          <w:iCs/>
          <w:sz w:val="24"/>
          <w:szCs w:val="24"/>
          <w:shd w:val="clear" w:color="auto" w:fill="FFFFFF"/>
          <w:lang w:val="cy-GB"/>
        </w:rPr>
      </w:pPr>
    </w:p>
    <w:p w14:paraId="70F2A77C" w14:textId="35A70370" w:rsidR="005B4CD8" w:rsidRPr="00D8513E" w:rsidRDefault="0091517C" w:rsidP="0019368B">
      <w:pPr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>Gweithio effeithiol mewn partneriaeth</w:t>
      </w:r>
    </w:p>
    <w:p w14:paraId="198294E0" w14:textId="77777777" w:rsidR="0065313E" w:rsidRPr="0063680D" w:rsidRDefault="0065313E" w:rsidP="005B4CD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</w:pPr>
    </w:p>
    <w:p w14:paraId="2AE0F690" w14:textId="04E28C04" w:rsidR="00185FEA" w:rsidRPr="0063680D" w:rsidRDefault="0091517C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Mae cydweithr</w:t>
      </w:r>
      <w:r w:rsidR="006029B8" w:rsidRPr="00E75D39">
        <w:rPr>
          <w:rFonts w:ascii="Arial" w:eastAsia="Calibri" w:hAnsi="Arial" w:cs="Arial"/>
          <w:sz w:val="24"/>
          <w:szCs w:val="24"/>
          <w:lang w:val="cy-GB"/>
        </w:rPr>
        <w:t>e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du, ymgysylltu a gweithio </w:t>
      </w:r>
      <w:r w:rsidR="006029B8" w:rsidRPr="00E75D39">
        <w:rPr>
          <w:rFonts w:ascii="Arial" w:eastAsia="Calibri" w:hAnsi="Arial" w:cs="Arial"/>
          <w:sz w:val="24"/>
          <w:szCs w:val="24"/>
          <w:lang w:val="cy-GB"/>
        </w:rPr>
        <w:t xml:space="preserve">mewn partneriaeth â </w:t>
      </w:r>
      <w:r w:rsidR="00227A4F">
        <w:rPr>
          <w:rFonts w:ascii="Arial" w:eastAsia="Calibri" w:hAnsi="Arial" w:cs="Arial"/>
          <w:sz w:val="24"/>
          <w:szCs w:val="24"/>
          <w:lang w:val="cy-GB"/>
        </w:rPr>
        <w:t>s</w:t>
      </w:r>
      <w:r w:rsidR="006029B8" w:rsidRPr="00E75D39">
        <w:rPr>
          <w:rFonts w:ascii="Arial" w:eastAsia="Calibri" w:hAnsi="Arial" w:cs="Arial"/>
          <w:sz w:val="24"/>
          <w:szCs w:val="24"/>
          <w:lang w:val="cy-GB"/>
        </w:rPr>
        <w:t xml:space="preserve">efydliadau </w:t>
      </w:r>
      <w:r w:rsidR="00227A4F">
        <w:rPr>
          <w:rFonts w:ascii="Arial" w:eastAsia="Calibri" w:hAnsi="Arial" w:cs="Arial"/>
          <w:sz w:val="24"/>
          <w:szCs w:val="24"/>
          <w:lang w:val="cy-GB"/>
        </w:rPr>
        <w:t>a</w:t>
      </w:r>
      <w:r w:rsidR="006029B8" w:rsidRPr="00E75D39">
        <w:rPr>
          <w:rFonts w:ascii="Arial" w:eastAsia="Calibri" w:hAnsi="Arial" w:cs="Arial"/>
          <w:sz w:val="24"/>
          <w:szCs w:val="24"/>
          <w:lang w:val="cy-GB"/>
        </w:rPr>
        <w:t xml:space="preserve">ddysg </w:t>
      </w:r>
      <w:r w:rsidR="00227A4F">
        <w:rPr>
          <w:rFonts w:ascii="Arial" w:eastAsia="Calibri" w:hAnsi="Arial" w:cs="Arial"/>
          <w:sz w:val="24"/>
          <w:szCs w:val="24"/>
          <w:lang w:val="cy-GB"/>
        </w:rPr>
        <w:t>u</w:t>
      </w:r>
      <w:r w:rsidR="006029B8" w:rsidRPr="00E75D39">
        <w:rPr>
          <w:rFonts w:ascii="Arial" w:eastAsia="Calibri" w:hAnsi="Arial" w:cs="Arial"/>
          <w:sz w:val="24"/>
          <w:szCs w:val="24"/>
          <w:lang w:val="cy-GB"/>
        </w:rPr>
        <w:t xml:space="preserve">wch yn hanfodol i </w:t>
      </w:r>
      <w:r w:rsidR="00575671" w:rsidRPr="00E75D39">
        <w:rPr>
          <w:rFonts w:ascii="Arial" w:eastAsia="Calibri" w:hAnsi="Arial" w:cs="Arial"/>
          <w:sz w:val="24"/>
          <w:szCs w:val="24"/>
          <w:lang w:val="cy-GB"/>
        </w:rPr>
        <w:t>hyfforddiant cymhwyso ac ôl-gymhwyso</w:t>
      </w:r>
      <w:r w:rsidR="00185FEA" w:rsidRPr="0063680D">
        <w:rPr>
          <w:rFonts w:ascii="Arial" w:eastAsia="Calibri" w:hAnsi="Arial" w:cs="Arial"/>
          <w:sz w:val="24"/>
          <w:szCs w:val="24"/>
          <w:lang w:val="cy-GB"/>
        </w:rPr>
        <w:t xml:space="preserve">. </w:t>
      </w:r>
    </w:p>
    <w:p w14:paraId="7BD14845" w14:textId="77777777" w:rsidR="0065313E" w:rsidRPr="0063680D" w:rsidRDefault="0065313E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6D9D9B10" w14:textId="1EE7353C" w:rsidR="00AC6141" w:rsidRPr="0063680D" w:rsidRDefault="00575671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</w:t>
      </w:r>
      <w:r w:rsidR="00917105" w:rsidRPr="00E75D39">
        <w:rPr>
          <w:rFonts w:ascii="Arial" w:eastAsia="Calibri" w:hAnsi="Arial" w:cs="Arial"/>
          <w:sz w:val="24"/>
          <w:szCs w:val="24"/>
          <w:lang w:val="cy-GB"/>
        </w:rPr>
        <w:t>rhanbartha</w:t>
      </w:r>
      <w:r w:rsidR="00917105">
        <w:rPr>
          <w:rFonts w:ascii="Arial" w:eastAsia="Calibri" w:hAnsi="Arial" w:cs="Arial"/>
          <w:sz w:val="24"/>
          <w:szCs w:val="24"/>
          <w:lang w:val="cy-GB"/>
        </w:rPr>
        <w:t>u</w:t>
      </w:r>
      <w:r w:rsidR="00917105" w:rsidRPr="00E75D39">
        <w:rPr>
          <w:rFonts w:ascii="Arial" w:eastAsia="Calibri" w:hAnsi="Arial" w:cs="Arial"/>
          <w:sz w:val="24"/>
          <w:szCs w:val="24"/>
          <w:lang w:val="cy-GB"/>
        </w:rPr>
        <w:t>’n</w:t>
      </w:r>
      <w:r w:rsidR="002B2153" w:rsidRPr="00E75D39">
        <w:rPr>
          <w:rFonts w:ascii="Arial" w:eastAsia="Calibri" w:hAnsi="Arial" w:cs="Arial"/>
          <w:sz w:val="24"/>
          <w:szCs w:val="24"/>
          <w:lang w:val="cy-GB"/>
        </w:rPr>
        <w:t xml:space="preserve"> bartneriaid gweithredol mewn </w:t>
      </w:r>
      <w:r w:rsidR="00210328" w:rsidRPr="00E75D39">
        <w:rPr>
          <w:rFonts w:ascii="Arial" w:eastAsia="Calibri" w:hAnsi="Arial" w:cs="Arial"/>
          <w:sz w:val="24"/>
          <w:szCs w:val="24"/>
          <w:lang w:val="cy-GB"/>
        </w:rPr>
        <w:t>trefniadau</w:t>
      </w:r>
      <w:r w:rsidR="002B2153" w:rsidRPr="00E75D39">
        <w:rPr>
          <w:rFonts w:ascii="Arial" w:eastAsia="Calibri" w:hAnsi="Arial" w:cs="Arial"/>
          <w:sz w:val="24"/>
          <w:szCs w:val="24"/>
          <w:lang w:val="cy-GB"/>
        </w:rPr>
        <w:t xml:space="preserve"> rheoli rhaglenni mewn </w:t>
      </w:r>
      <w:r w:rsidR="00227A4F">
        <w:rPr>
          <w:rFonts w:ascii="Arial" w:eastAsia="Calibri" w:hAnsi="Arial" w:cs="Arial"/>
          <w:sz w:val="24"/>
          <w:szCs w:val="24"/>
          <w:lang w:val="cy-GB"/>
        </w:rPr>
        <w:t>s</w:t>
      </w:r>
      <w:r w:rsidR="00210328" w:rsidRPr="00E75D39">
        <w:rPr>
          <w:rFonts w:ascii="Arial" w:eastAsia="Calibri" w:hAnsi="Arial" w:cs="Arial"/>
          <w:sz w:val="24"/>
          <w:szCs w:val="24"/>
          <w:lang w:val="cy-GB"/>
        </w:rPr>
        <w:t xml:space="preserve">efydliadau </w:t>
      </w:r>
      <w:r w:rsidR="00227A4F">
        <w:rPr>
          <w:rFonts w:ascii="Arial" w:eastAsia="Calibri" w:hAnsi="Arial" w:cs="Arial"/>
          <w:sz w:val="24"/>
          <w:szCs w:val="24"/>
          <w:lang w:val="cy-GB"/>
        </w:rPr>
        <w:t>a</w:t>
      </w:r>
      <w:r w:rsidR="00210328" w:rsidRPr="00E75D39">
        <w:rPr>
          <w:rFonts w:ascii="Arial" w:eastAsia="Calibri" w:hAnsi="Arial" w:cs="Arial"/>
          <w:sz w:val="24"/>
          <w:szCs w:val="24"/>
          <w:lang w:val="cy-GB"/>
        </w:rPr>
        <w:t xml:space="preserve">ddysg </w:t>
      </w:r>
      <w:r w:rsidR="00227A4F">
        <w:rPr>
          <w:rFonts w:ascii="Arial" w:eastAsia="Calibri" w:hAnsi="Arial" w:cs="Arial"/>
          <w:sz w:val="24"/>
          <w:szCs w:val="24"/>
          <w:lang w:val="cy-GB"/>
        </w:rPr>
        <w:t>u</w:t>
      </w:r>
      <w:r w:rsidR="00210328" w:rsidRPr="00E75D39">
        <w:rPr>
          <w:rFonts w:ascii="Arial" w:eastAsia="Calibri" w:hAnsi="Arial" w:cs="Arial"/>
          <w:sz w:val="24"/>
          <w:szCs w:val="24"/>
          <w:lang w:val="cy-GB"/>
        </w:rPr>
        <w:t>wch</w:t>
      </w:r>
      <w:r w:rsidR="00E45B08">
        <w:rPr>
          <w:rFonts w:ascii="Arial" w:eastAsia="Calibri" w:hAnsi="Arial" w:cs="Arial"/>
          <w:sz w:val="24"/>
          <w:szCs w:val="24"/>
          <w:lang w:val="cy-GB"/>
        </w:rPr>
        <w:t xml:space="preserve">. Mae hyn yn </w:t>
      </w:r>
      <w:r w:rsidR="00210328" w:rsidRPr="00E75D39">
        <w:rPr>
          <w:rFonts w:ascii="Arial" w:eastAsia="Calibri" w:hAnsi="Arial" w:cs="Arial"/>
          <w:sz w:val="24"/>
          <w:szCs w:val="24"/>
          <w:lang w:val="cy-GB"/>
        </w:rPr>
        <w:t>cynnwys panelau recriwtio, lleoliadau, a</w:t>
      </w:r>
      <w:r w:rsidR="007E1332" w:rsidRPr="00E75D39">
        <w:rPr>
          <w:rFonts w:ascii="Arial" w:eastAsia="Calibri" w:hAnsi="Arial" w:cs="Arial"/>
          <w:sz w:val="24"/>
          <w:szCs w:val="24"/>
          <w:lang w:val="cy-GB"/>
        </w:rPr>
        <w:t xml:space="preserve">c asesu a chynnal myfyrwyr o sawl </w:t>
      </w:r>
      <w:r w:rsidR="00227A4F">
        <w:rPr>
          <w:rFonts w:ascii="Arial" w:eastAsia="Calibri" w:hAnsi="Arial" w:cs="Arial"/>
          <w:sz w:val="24"/>
          <w:szCs w:val="24"/>
          <w:lang w:val="cy-GB"/>
        </w:rPr>
        <w:t>s</w:t>
      </w:r>
      <w:r w:rsidR="007E1332" w:rsidRPr="00E75D39">
        <w:rPr>
          <w:rFonts w:ascii="Arial" w:eastAsia="Calibri" w:hAnsi="Arial" w:cs="Arial"/>
          <w:sz w:val="24"/>
          <w:szCs w:val="24"/>
          <w:lang w:val="cy-GB"/>
        </w:rPr>
        <w:t xml:space="preserve">efydliad </w:t>
      </w:r>
      <w:r w:rsidR="00227A4F">
        <w:rPr>
          <w:rFonts w:ascii="Arial" w:eastAsia="Calibri" w:hAnsi="Arial" w:cs="Arial"/>
          <w:sz w:val="24"/>
          <w:szCs w:val="24"/>
          <w:lang w:val="cy-GB"/>
        </w:rPr>
        <w:t>a</w:t>
      </w:r>
      <w:r w:rsidR="007E1332" w:rsidRPr="00E75D39">
        <w:rPr>
          <w:rFonts w:ascii="Arial" w:eastAsia="Calibri" w:hAnsi="Arial" w:cs="Arial"/>
          <w:sz w:val="24"/>
          <w:szCs w:val="24"/>
          <w:lang w:val="cy-GB"/>
        </w:rPr>
        <w:t xml:space="preserve">ddysg </w:t>
      </w:r>
      <w:r w:rsidR="00227A4F">
        <w:rPr>
          <w:rFonts w:ascii="Arial" w:eastAsia="Calibri" w:hAnsi="Arial" w:cs="Arial"/>
          <w:sz w:val="24"/>
          <w:szCs w:val="24"/>
          <w:lang w:val="cy-GB"/>
        </w:rPr>
        <w:t>u</w:t>
      </w:r>
      <w:r w:rsidR="007E1332" w:rsidRPr="00E75D39">
        <w:rPr>
          <w:rFonts w:ascii="Arial" w:eastAsia="Calibri" w:hAnsi="Arial" w:cs="Arial"/>
          <w:sz w:val="24"/>
          <w:szCs w:val="24"/>
          <w:lang w:val="cy-GB"/>
        </w:rPr>
        <w:t>wch.</w:t>
      </w:r>
    </w:p>
    <w:p w14:paraId="00C77031" w14:textId="77777777" w:rsidR="001F75B4" w:rsidRPr="0063680D" w:rsidRDefault="001F75B4" w:rsidP="00C92ECE">
      <w:pPr>
        <w:pStyle w:val="ListParagraph"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1F75B4" w:rsidRPr="00AA0F4C" w14:paraId="09514DE8" w14:textId="77777777" w:rsidTr="00C92ECE">
        <w:trPr>
          <w:jc w:val="center"/>
        </w:trPr>
        <w:tc>
          <w:tcPr>
            <w:tcW w:w="9016" w:type="dxa"/>
          </w:tcPr>
          <w:p w14:paraId="21AD1D7F" w14:textId="00896B16" w:rsidR="001F75B4" w:rsidRPr="0063680D" w:rsidRDefault="007E1332" w:rsidP="00C92E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Bu </w:t>
            </w:r>
            <w:r w:rsidR="00955F83" w:rsidRPr="006368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Gwent </w:t>
            </w:r>
            <w:r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yn </w:t>
            </w:r>
            <w:r w:rsidR="00917105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cydweithio’n</w:t>
            </w:r>
            <w:r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glos â </w:t>
            </w:r>
            <w:r w:rsidR="009C7FBB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phedwar o d</w:t>
            </w:r>
            <w:r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darparwyr </w:t>
            </w:r>
            <w:r w:rsidR="00AA0F4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r</w:t>
            </w:r>
            <w:r w:rsidR="00AA0F4C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haglen </w:t>
            </w:r>
            <w:r w:rsidR="00AA0F4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g</w:t>
            </w:r>
            <w:r w:rsidR="00AA0F4C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raddau </w:t>
            </w:r>
            <w:r w:rsidR="00AA0F4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g</w:t>
            </w:r>
            <w:r w:rsidR="00AA0F4C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waith </w:t>
            </w:r>
            <w:r w:rsidR="00AA0F4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c</w:t>
            </w:r>
            <w:r w:rsidR="00AA0F4C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ymdeithasol</w:t>
            </w:r>
            <w:r w:rsidR="009C7FBB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, gan fonitro effaith newidiadau </w:t>
            </w:r>
            <w:r w:rsidR="000E39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mewn go</w:t>
            </w:r>
            <w:r w:rsidR="009C7FBB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fynion mynediad ar niferoedd ac ansawdd</w:t>
            </w:r>
            <w:r w:rsidR="00AC790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. Maen</w:t>
            </w:r>
            <w:r w:rsidR="00227A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nhw’n</w:t>
            </w:r>
            <w:r w:rsidR="00AC790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</w:t>
            </w:r>
            <w:r w:rsidR="009C7FBB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parhau </w:t>
            </w:r>
            <w:r w:rsidR="006F07A0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â </w:t>
            </w:r>
            <w:r w:rsidR="000E39A3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rôl</w:t>
            </w:r>
            <w:r w:rsidR="006F07A0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allweddol ar fyrddau rheoli </w:t>
            </w:r>
            <w:r w:rsidR="00AC790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r</w:t>
            </w:r>
            <w:r w:rsidR="00AC7904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haglenni</w:t>
            </w:r>
            <w:r w:rsidR="006F07A0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, gan gadw presenoldeb amlwg a meddu ar rolau arweinyddiaeth fel </w:t>
            </w:r>
            <w:r w:rsidR="00B759A3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Cadeiryddion ac Is-gadeiryddion</w:t>
            </w:r>
            <w:r w:rsidR="00955F83" w:rsidRPr="006368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. (</w:t>
            </w:r>
            <w:r w:rsidR="00227A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r</w:t>
            </w:r>
            <w:r w:rsidR="00B759A3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hanbarth Gwent</w:t>
            </w:r>
            <w:r w:rsidR="00955F83" w:rsidRPr="006368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)</w:t>
            </w:r>
          </w:p>
        </w:tc>
      </w:tr>
    </w:tbl>
    <w:p w14:paraId="4162A7AD" w14:textId="17F57AEB" w:rsidR="001F75B4" w:rsidRPr="0063680D" w:rsidRDefault="001F75B4" w:rsidP="00B759A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525296E5" w14:textId="05A68805" w:rsidR="00AC6141" w:rsidRPr="0063680D" w:rsidRDefault="00F53F56" w:rsidP="005266A5">
      <w:pPr>
        <w:pStyle w:val="ListParagraph"/>
        <w:numPr>
          <w:ilvl w:val="0"/>
          <w:numId w:val="8"/>
        </w:numPr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cydweithrediad </w:t>
      </w:r>
      <w:r w:rsidR="00AA4D08" w:rsidRPr="00E75D39">
        <w:rPr>
          <w:rFonts w:ascii="Arial" w:eastAsia="Calibri" w:hAnsi="Arial" w:cs="Arial"/>
          <w:sz w:val="24"/>
          <w:szCs w:val="24"/>
          <w:lang w:val="cy-GB"/>
        </w:rPr>
        <w:t xml:space="preserve">cryf o fewn a rhwng rhanbarthau, gyda phartneriaid yn rhannu dysgu ac adnoddau i </w:t>
      </w:r>
      <w:r w:rsidR="002037C7">
        <w:rPr>
          <w:rFonts w:ascii="Arial" w:eastAsia="Calibri" w:hAnsi="Arial" w:cs="Arial"/>
          <w:sz w:val="24"/>
          <w:szCs w:val="24"/>
          <w:lang w:val="cy-GB"/>
        </w:rPr>
        <w:t xml:space="preserve">gwrdd </w:t>
      </w:r>
      <w:r w:rsidR="004E23F5" w:rsidRPr="00E75D39">
        <w:rPr>
          <w:rFonts w:ascii="Arial" w:eastAsia="Calibri" w:hAnsi="Arial" w:cs="Arial"/>
          <w:sz w:val="24"/>
          <w:szCs w:val="24"/>
          <w:lang w:val="cy-GB"/>
        </w:rPr>
        <w:t>ag anghenion dysgu a datblygu’r gweithlu</w:t>
      </w:r>
      <w:r w:rsidR="00ED2FF8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53E9C95A" w14:textId="77777777" w:rsidR="00ED2FF8" w:rsidRPr="0063680D" w:rsidRDefault="00ED2FF8" w:rsidP="00C92ECE">
      <w:pPr>
        <w:spacing w:after="0"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ED2FF8" w:rsidRPr="00CD78D1" w14:paraId="4EF08561" w14:textId="77777777" w:rsidTr="00C92ECE">
        <w:trPr>
          <w:jc w:val="center"/>
        </w:trPr>
        <w:tc>
          <w:tcPr>
            <w:tcW w:w="9016" w:type="dxa"/>
          </w:tcPr>
          <w:p w14:paraId="2F293F6D" w14:textId="77777777" w:rsidR="00227A4F" w:rsidRPr="00CD78D1" w:rsidRDefault="004E23F5" w:rsidP="00227A4F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Bu </w:t>
            </w:r>
            <w:r w:rsidR="00B10085" w:rsidRPr="006368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Gwent </w:t>
            </w:r>
            <w:r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yn hwyluso grŵp</w:t>
            </w:r>
            <w:r w:rsidR="00B10085" w:rsidRPr="006368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</w:t>
            </w:r>
            <w:r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Dysgu a Datblygu </w:t>
            </w:r>
            <w:r w:rsidR="00227A4F" w:rsidRPr="00CD78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Bwrdd Cyfiawnder Teulu Lleol</w:t>
            </w:r>
          </w:p>
          <w:p w14:paraId="33BCC90D" w14:textId="60BCD915" w:rsidR="00227A4F" w:rsidRPr="00CD78D1" w:rsidRDefault="004E23F5" w:rsidP="00227A4F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</w:pPr>
            <w:r w:rsidRPr="006368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</w:t>
            </w:r>
            <w:r w:rsidR="00672EE4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Cymru ar ran y tri </w:t>
            </w:r>
            <w:r w:rsidR="00227A4F" w:rsidRPr="00CD78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Bwrdd Cyfiawnder Teulu Lleol</w:t>
            </w:r>
          </w:p>
          <w:p w14:paraId="00296411" w14:textId="777F03C7" w:rsidR="00ED2FF8" w:rsidRPr="0063680D" w:rsidRDefault="00672EE4" w:rsidP="00ED2FF8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, gan weithredu fel Cadeirydd. Bydd canlyniad gwaith</w:t>
            </w:r>
            <w:r w:rsidR="00B10085" w:rsidRPr="006368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2024</w:t>
            </w:r>
            <w:r w:rsidR="00227A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i 20</w:t>
            </w:r>
            <w:r w:rsidR="00B10085" w:rsidRPr="006368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25 </w:t>
            </w:r>
            <w:r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yn cael ei </w:t>
            </w:r>
            <w:r w:rsidR="00227A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gyhoeddi</w:t>
            </w:r>
            <w:r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yn </w:t>
            </w:r>
            <w:r w:rsidR="000E39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ystod </w:t>
            </w:r>
            <w:r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hanner cyntaf</w:t>
            </w:r>
            <w:r w:rsidR="00B10085" w:rsidRPr="006368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2025</w:t>
            </w:r>
            <w:r w:rsidR="00227A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i 20</w:t>
            </w:r>
            <w:r w:rsidR="00B10085" w:rsidRPr="006368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26 </w:t>
            </w:r>
            <w:r w:rsidR="00C9051A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pan fydd y Pecyn Cymorth Sgiliau Llys, a ariannwyd gan Gofal Cymdeithasol Cymru, at ddefnydd pob un o’r 22 awdurdod lleol, yn cael ei ryddhau. </w:t>
            </w:r>
            <w:r w:rsidR="00AB79DD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Mae’r pecyn cymorth yn gyfres o ddarlithoedd a gafodd eu ffilmio, </w:t>
            </w:r>
            <w:r w:rsidR="003B6B91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gyda chym</w:t>
            </w:r>
            <w:r w:rsidR="00301D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h</w:t>
            </w:r>
            <w:r w:rsidR="003B6B91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orthio</w:t>
            </w:r>
            <w:r w:rsidR="000E39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n</w:t>
            </w:r>
            <w:r w:rsidR="003B6B91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hyfforddi, i wella hyder</w:t>
            </w:r>
            <w:r w:rsidR="00B10085" w:rsidRPr="006368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</w:t>
            </w:r>
            <w:r w:rsidR="00227A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gweithwyr cymdeithasol newydd gymhwyso</w:t>
            </w:r>
            <w:r w:rsidR="003B6B91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ac i weithr</w:t>
            </w:r>
            <w:r w:rsidR="00BE2D06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edu fel cyfryngau diweddaru i bob gweithiwr cymdeithasol</w:t>
            </w:r>
            <w:r w:rsidR="00B10085" w:rsidRPr="006368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 xml:space="preserve"> (</w:t>
            </w:r>
            <w:r w:rsidR="00227A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r</w:t>
            </w:r>
            <w:r w:rsidR="00B759A3" w:rsidRPr="00E75D3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hanbarth Gwent</w:t>
            </w:r>
            <w:r w:rsidR="00B10085" w:rsidRPr="0063680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eastAsia="en-GB"/>
              </w:rPr>
              <w:t>)</w:t>
            </w:r>
          </w:p>
        </w:tc>
      </w:tr>
    </w:tbl>
    <w:p w14:paraId="1A8BAC8E" w14:textId="77777777" w:rsidR="00D8659D" w:rsidRPr="0063680D" w:rsidRDefault="005B4CD8" w:rsidP="005B4CD8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</w:p>
    <w:p w14:paraId="7DD8419F" w14:textId="0F189B44" w:rsidR="005B4CD8" w:rsidRPr="00D8513E" w:rsidRDefault="00BE2D06" w:rsidP="000661C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 xml:space="preserve">Cymorth </w:t>
      </w:r>
      <w:r w:rsidR="003923C9"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 xml:space="preserve">wedi’i </w:t>
      </w:r>
      <w:r w:rsidR="000661C9"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 xml:space="preserve">strwythuro </w:t>
      </w:r>
      <w:r w:rsidR="003923C9"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 xml:space="preserve">i </w:t>
      </w:r>
      <w:r w:rsidR="000661C9"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 xml:space="preserve">weithwyr cymdeithasol newydd gymhwyso </w:t>
      </w:r>
    </w:p>
    <w:p w14:paraId="0496572E" w14:textId="77777777" w:rsidR="009E2DA1" w:rsidRPr="0063680D" w:rsidRDefault="009E2DA1" w:rsidP="005B4CD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</w:pPr>
    </w:p>
    <w:p w14:paraId="62E379F7" w14:textId="0C4A349E" w:rsidR="005B4CD8" w:rsidRPr="0063680D" w:rsidRDefault="003923C9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Mae pwyslais cryf o hyd ar an</w:t>
      </w:r>
      <w:r w:rsidR="00BB56EF" w:rsidRPr="00E75D39">
        <w:rPr>
          <w:rFonts w:ascii="Arial" w:eastAsia="Calibri" w:hAnsi="Arial" w:cs="Arial"/>
          <w:bCs/>
          <w:sz w:val="24"/>
          <w:szCs w:val="24"/>
          <w:lang w:val="cy-GB"/>
        </w:rPr>
        <w:t>g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henion cy</w:t>
      </w:r>
      <w:r w:rsidR="00BB56E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morth gweithwyr </w:t>
      </w:r>
      <w:r w:rsidR="00301D66" w:rsidRPr="00E75D39">
        <w:rPr>
          <w:rFonts w:ascii="Arial" w:eastAsia="Calibri" w:hAnsi="Arial" w:cs="Arial"/>
          <w:bCs/>
          <w:sz w:val="24"/>
          <w:szCs w:val="24"/>
          <w:lang w:val="cy-GB"/>
        </w:rPr>
        <w:t>cymdeithasol</w:t>
      </w:r>
      <w:r w:rsidR="00BB56E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newydd gymhwyso. </w:t>
      </w:r>
      <w:r w:rsidR="005F5718" w:rsidRPr="00E75D39">
        <w:rPr>
          <w:rFonts w:ascii="Arial" w:eastAsia="Calibri" w:hAnsi="Arial" w:cs="Arial"/>
          <w:bCs/>
          <w:sz w:val="24"/>
          <w:szCs w:val="24"/>
          <w:lang w:val="cy-GB"/>
        </w:rPr>
        <w:t>Mae gan bob rhanbarth raglen “</w:t>
      </w:r>
      <w:r w:rsidR="006E736C">
        <w:rPr>
          <w:rFonts w:ascii="Arial" w:eastAsia="Calibri" w:hAnsi="Arial" w:cs="Arial"/>
          <w:bCs/>
          <w:sz w:val="24"/>
          <w:szCs w:val="24"/>
          <w:lang w:val="cy-GB"/>
        </w:rPr>
        <w:t>y</w:t>
      </w:r>
      <w:r w:rsidR="006E736C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6E736C">
        <w:rPr>
          <w:rFonts w:ascii="Arial" w:eastAsia="Calibri" w:hAnsi="Arial" w:cs="Arial"/>
          <w:bCs/>
          <w:sz w:val="24"/>
          <w:szCs w:val="24"/>
          <w:lang w:val="cy-GB"/>
        </w:rPr>
        <w:t>t</w:t>
      </w:r>
      <w:r w:rsidR="006E736C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air </w:t>
      </w:r>
      <w:r w:rsidR="00DB1F99">
        <w:rPr>
          <w:rFonts w:ascii="Arial" w:eastAsia="Calibri" w:hAnsi="Arial" w:cs="Arial"/>
          <w:bCs/>
          <w:sz w:val="24"/>
          <w:szCs w:val="24"/>
          <w:lang w:val="cy-GB"/>
        </w:rPr>
        <w:t>b</w:t>
      </w:r>
      <w:r w:rsidR="00DB1F99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lynedd </w:t>
      </w:r>
      <w:r w:rsidR="00DB1F99">
        <w:rPr>
          <w:rFonts w:ascii="Arial" w:eastAsia="Calibri" w:hAnsi="Arial" w:cs="Arial"/>
          <w:bCs/>
          <w:sz w:val="24"/>
          <w:szCs w:val="24"/>
          <w:lang w:val="cy-GB"/>
        </w:rPr>
        <w:t>c</w:t>
      </w:r>
      <w:r w:rsidR="00DB1F99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yntaf </w:t>
      </w:r>
      <w:r w:rsidR="005F5718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o </w:t>
      </w:r>
      <w:r w:rsidR="00DB1F99">
        <w:rPr>
          <w:rFonts w:ascii="Arial" w:eastAsia="Calibri" w:hAnsi="Arial" w:cs="Arial"/>
          <w:bCs/>
          <w:sz w:val="24"/>
          <w:szCs w:val="24"/>
          <w:lang w:val="cy-GB"/>
        </w:rPr>
        <w:t>y</w:t>
      </w:r>
      <w:r w:rsidR="00DB1F99" w:rsidRPr="00E75D39">
        <w:rPr>
          <w:rFonts w:ascii="Arial" w:eastAsia="Calibri" w:hAnsi="Arial" w:cs="Arial"/>
          <w:bCs/>
          <w:sz w:val="24"/>
          <w:szCs w:val="24"/>
          <w:lang w:val="cy-GB"/>
        </w:rPr>
        <w:t>marfer</w:t>
      </w:r>
      <w:r w:rsidR="005F5718" w:rsidRPr="00E75D39">
        <w:rPr>
          <w:rFonts w:ascii="Arial" w:eastAsia="Calibri" w:hAnsi="Arial" w:cs="Arial"/>
          <w:bCs/>
          <w:sz w:val="24"/>
          <w:szCs w:val="24"/>
          <w:lang w:val="cy-GB"/>
        </w:rPr>
        <w:t>” neu raglen debyg</w:t>
      </w:r>
      <w:r w:rsidR="007D77D6">
        <w:rPr>
          <w:rFonts w:ascii="Arial" w:eastAsia="Calibri" w:hAnsi="Arial" w:cs="Arial"/>
          <w:bCs/>
          <w:sz w:val="24"/>
          <w:szCs w:val="24"/>
          <w:lang w:val="cy-GB"/>
        </w:rPr>
        <w:t>,</w:t>
      </w:r>
      <w:r w:rsidR="005F5718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ac mae’r cymorth yn cynnwys cynlluniau datblygu unigol, mentora, cymorth gan gymheiriaid, gweithdai rheolaidd, ac adolygiadau</w:t>
      </w:r>
      <w:r w:rsidR="005B4CD8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710B9C9A" w14:textId="77777777" w:rsidR="00646BDE" w:rsidRPr="0063680D" w:rsidRDefault="00646BDE" w:rsidP="00DD3A76">
      <w:pPr>
        <w:spacing w:after="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422172" w:rsidRPr="00601402" w14:paraId="1BA8052A" w14:textId="77777777" w:rsidTr="00C92ECE">
        <w:trPr>
          <w:jc w:val="center"/>
        </w:trPr>
        <w:tc>
          <w:tcPr>
            <w:tcW w:w="9016" w:type="dxa"/>
          </w:tcPr>
          <w:p w14:paraId="3D51F016" w14:textId="2413C253" w:rsidR="00422172" w:rsidRPr="0063680D" w:rsidRDefault="005F5718" w:rsidP="00422172">
            <w:pPr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Mae pob gweithiwr cymdeithasol </w:t>
            </w:r>
            <w:r w:rsidR="00565B8E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newydd gymhwyso’n cael </w:t>
            </w:r>
            <w:r w:rsidR="007D77D6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m</w:t>
            </w:r>
            <w:r w:rsidR="007D77D6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entor </w:t>
            </w:r>
            <w:r w:rsidR="00565B8E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unigol i’w helpu yn ystod eu </w:t>
            </w:r>
            <w:r w:rsidR="006329E6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blwyddyn g</w:t>
            </w:r>
            <w:r w:rsidR="00565B8E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yntaf. Mae’r </w:t>
            </w:r>
            <w:r w:rsidR="006329E6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m</w:t>
            </w:r>
            <w:r w:rsidR="006329E6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entor</w:t>
            </w:r>
            <w:r w:rsidR="006329E6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 yn darparu </w:t>
            </w:r>
            <w:r w:rsidR="00565B8E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arweiniad, sicrwydd ansawdd</w:t>
            </w:r>
            <w:r w:rsidR="00422172" w:rsidRPr="0063680D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 </w:t>
            </w:r>
            <w:r w:rsidR="00601402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er enghraifft, </w:t>
            </w:r>
            <w:r w:rsidR="00565B8E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adroddiad asesu ac ati. Hefyd, mae </w:t>
            </w:r>
            <w:r w:rsidR="00601402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m</w:t>
            </w:r>
            <w:r w:rsidR="00601402" w:rsidRPr="0063680D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entor</w:t>
            </w:r>
            <w:r w:rsidR="00601402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iaid </w:t>
            </w:r>
            <w:r w:rsidR="00565B8E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yn cynnal </w:t>
            </w:r>
            <w:r w:rsidR="00565B8E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lastRenderedPageBreak/>
              <w:t xml:space="preserve">sesiynau goruchwylio </w:t>
            </w:r>
            <w:r w:rsidR="00910133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c</w:t>
            </w:r>
            <w:r w:rsidR="00910133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ymheiriaid </w:t>
            </w:r>
            <w:r w:rsidR="00702903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a </w:t>
            </w:r>
            <w:r w:rsidR="00910133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g</w:t>
            </w:r>
            <w:r w:rsidR="00910133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rŵp </w:t>
            </w:r>
            <w:r w:rsidR="00702903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ar gyfer gweithwyr cymdeithasol newydd gymhwyso</w:t>
            </w:r>
            <w:r w:rsidR="00422172" w:rsidRPr="0063680D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.  (Conwy – </w:t>
            </w:r>
            <w:r w:rsidR="00910133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r</w:t>
            </w:r>
            <w:r w:rsidR="00910133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hanbarth </w:t>
            </w:r>
            <w:r w:rsidR="00910133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g</w:t>
            </w:r>
            <w:r w:rsidR="00910133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ogledd </w:t>
            </w:r>
            <w:r w:rsidR="00330054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Cymru</w:t>
            </w:r>
            <w:r w:rsidR="00422172" w:rsidRPr="0063680D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)</w:t>
            </w:r>
          </w:p>
          <w:p w14:paraId="7C2E6A11" w14:textId="77777777" w:rsidR="00422172" w:rsidRPr="0063680D" w:rsidRDefault="00422172" w:rsidP="00422172">
            <w:pPr>
              <w:spacing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</w:tc>
      </w:tr>
    </w:tbl>
    <w:p w14:paraId="29E35183" w14:textId="77777777" w:rsidR="0051495D" w:rsidRPr="0063680D" w:rsidRDefault="0051495D" w:rsidP="001D430C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773D972C" w14:textId="414BFB3B" w:rsidR="00F8660E" w:rsidRPr="00D8513E" w:rsidRDefault="00F13785" w:rsidP="00F8660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 xml:space="preserve">Dyfarniadau </w:t>
      </w:r>
      <w:r w:rsidR="00FE3A71"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 xml:space="preserve">cadarnhau </w:t>
      </w:r>
      <w:r w:rsidR="006D5DA3"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>a</w:t>
      </w:r>
      <w:r w:rsidR="00EF48A9"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 xml:space="preserve">c </w:t>
      </w:r>
      <w:r w:rsidR="00FE3A71"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>arbenigol ôl</w:t>
      </w:r>
      <w:r w:rsidR="00B279C2"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 xml:space="preserve">-gymhwyso </w:t>
      </w:r>
    </w:p>
    <w:p w14:paraId="10DD5DFC" w14:textId="77777777" w:rsidR="00F8660E" w:rsidRPr="0063680D" w:rsidRDefault="00F8660E" w:rsidP="00F8660E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  <w:shd w:val="clear" w:color="auto" w:fill="FFFFFF"/>
          <w:lang w:val="cy-GB"/>
        </w:rPr>
      </w:pPr>
    </w:p>
    <w:p w14:paraId="176B4EB6" w14:textId="5C440E07" w:rsidR="00F8660E" w:rsidRPr="0063680D" w:rsidRDefault="00BB38DB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cysylltiad cyson mewn a chyflawniad mewn dyfarniadau arbenigol ôl-gymhwyso </w:t>
      </w:r>
      <w:r w:rsidR="00B850D6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gyda </w:t>
      </w:r>
      <w:r w:rsidR="00EE2901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chefnogaeth gyffredinol i </w:t>
      </w:r>
      <w:r w:rsidR="00B850D6" w:rsidRPr="00E75D39">
        <w:rPr>
          <w:rFonts w:ascii="Arial" w:eastAsia="Calibri" w:hAnsi="Arial" w:cs="Arial"/>
          <w:bCs/>
          <w:sz w:val="24"/>
          <w:szCs w:val="24"/>
          <w:lang w:val="cy-GB"/>
        </w:rPr>
        <w:t>raglenni cadarnhau</w:t>
      </w:r>
      <w:r w:rsidR="00FE3A71">
        <w:rPr>
          <w:rFonts w:ascii="Arial" w:eastAsia="Calibri" w:hAnsi="Arial" w:cs="Arial"/>
          <w:bCs/>
          <w:sz w:val="24"/>
          <w:szCs w:val="24"/>
          <w:lang w:val="cy-GB"/>
        </w:rPr>
        <w:t>. Mae rhain yn cynnwys</w:t>
      </w:r>
      <w:r w:rsidR="00487248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537054" w:rsidRPr="00E75D39">
        <w:rPr>
          <w:rFonts w:ascii="Arial" w:eastAsia="Calibri" w:hAnsi="Arial" w:cs="Arial"/>
          <w:bCs/>
          <w:sz w:val="24"/>
          <w:szCs w:val="24"/>
          <w:lang w:val="cy-GB"/>
        </w:rPr>
        <w:t>Gweithiwyr Proffesiynol Iechyd Meddwl Cymeradwy</w:t>
      </w:r>
      <w:r w:rsidR="00537054" w:rsidRPr="00537054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537054" w:rsidRPr="00D8513E">
        <w:rPr>
          <w:rFonts w:ascii="Arial" w:eastAsia="Calibri" w:hAnsi="Arial" w:cs="Arial"/>
          <w:bCs/>
          <w:sz w:val="24"/>
          <w:szCs w:val="24"/>
          <w:lang w:val="cy-GB"/>
        </w:rPr>
        <w:t>(</w:t>
      </w:r>
      <w:r w:rsidR="00F8660E" w:rsidRPr="0063680D">
        <w:rPr>
          <w:rFonts w:ascii="Arial" w:eastAsia="Calibri" w:hAnsi="Arial" w:cs="Arial"/>
          <w:bCs/>
          <w:sz w:val="24"/>
          <w:szCs w:val="24"/>
          <w:lang w:val="cy-GB"/>
        </w:rPr>
        <w:t>AMHP</w:t>
      </w:r>
      <w:r w:rsidR="00537054">
        <w:rPr>
          <w:rFonts w:ascii="Arial" w:eastAsia="Calibri" w:hAnsi="Arial" w:cs="Arial"/>
          <w:bCs/>
          <w:sz w:val="24"/>
          <w:szCs w:val="24"/>
          <w:lang w:val="cy-GB"/>
        </w:rPr>
        <w:t>)</w:t>
      </w:r>
      <w:r w:rsidR="00F8660E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, </w:t>
      </w:r>
      <w:r w:rsidR="00537054">
        <w:rPr>
          <w:rFonts w:ascii="Arial" w:eastAsia="Calibri" w:hAnsi="Arial" w:cs="Arial"/>
          <w:bCs/>
          <w:sz w:val="24"/>
          <w:szCs w:val="24"/>
          <w:lang w:val="cy-GB"/>
        </w:rPr>
        <w:t>A</w:t>
      </w:r>
      <w:r w:rsidR="0053705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seswyr </w:t>
      </w:r>
      <w:r w:rsidR="00537054">
        <w:rPr>
          <w:rFonts w:ascii="Arial" w:eastAsia="Calibri" w:hAnsi="Arial" w:cs="Arial"/>
          <w:bCs/>
          <w:sz w:val="24"/>
          <w:szCs w:val="24"/>
          <w:lang w:val="cy-GB"/>
        </w:rPr>
        <w:t>B</w:t>
      </w:r>
      <w:r w:rsidR="0053705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udd </w:t>
      </w:r>
      <w:r w:rsidR="00537054">
        <w:rPr>
          <w:rFonts w:ascii="Arial" w:eastAsia="Calibri" w:hAnsi="Arial" w:cs="Arial"/>
          <w:bCs/>
          <w:sz w:val="24"/>
          <w:szCs w:val="24"/>
          <w:lang w:val="cy-GB"/>
        </w:rPr>
        <w:t>P</w:t>
      </w:r>
      <w:r w:rsidR="00537054" w:rsidRPr="00E75D39">
        <w:rPr>
          <w:rFonts w:ascii="Arial" w:eastAsia="Calibri" w:hAnsi="Arial" w:cs="Arial"/>
          <w:bCs/>
          <w:sz w:val="24"/>
          <w:szCs w:val="24"/>
          <w:lang w:val="cy-GB"/>
        </w:rPr>
        <w:t>ennaf</w:t>
      </w:r>
      <w:r w:rsidR="00EE2901" w:rsidRPr="00E75D39">
        <w:rPr>
          <w:rFonts w:ascii="Arial" w:eastAsia="Calibri" w:hAnsi="Arial" w:cs="Arial"/>
          <w:bCs/>
          <w:sz w:val="24"/>
          <w:szCs w:val="24"/>
          <w:lang w:val="cy-GB"/>
        </w:rPr>
        <w:t>, a chymwysterau uwch eraill</w:t>
      </w:r>
      <w:r w:rsidR="000C18E4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F60896">
        <w:rPr>
          <w:rFonts w:ascii="Arial" w:eastAsia="Calibri" w:hAnsi="Arial" w:cs="Arial"/>
          <w:bCs/>
          <w:sz w:val="24"/>
          <w:szCs w:val="24"/>
          <w:lang w:val="cy-GB"/>
        </w:rPr>
        <w:t xml:space="preserve">sydd yn </w:t>
      </w:r>
      <w:r w:rsidR="000C18E4">
        <w:rPr>
          <w:rFonts w:ascii="Arial" w:eastAsia="Calibri" w:hAnsi="Arial" w:cs="Arial"/>
          <w:bCs/>
          <w:sz w:val="24"/>
          <w:szCs w:val="24"/>
          <w:lang w:val="cy-GB"/>
        </w:rPr>
        <w:t xml:space="preserve"> cael eu cefnogi’n eang.</w:t>
      </w:r>
    </w:p>
    <w:p w14:paraId="0AB75E82" w14:textId="77777777" w:rsidR="00F8660E" w:rsidRPr="0063680D" w:rsidRDefault="00F8660E" w:rsidP="00C92ECE">
      <w:pPr>
        <w:spacing w:after="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37B15228" w14:textId="48D19A9C" w:rsidR="00F8660E" w:rsidRPr="0063680D" w:rsidRDefault="00EE2901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Mae llwybrau gyrfa clir a datblygiad proffesiynol parhaus, arweinyddiaeth, a chynllunio oly</w:t>
      </w:r>
      <w:r w:rsidR="009A54F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niaeth yn cael eu hystyried yn allweddol i </w:t>
      </w:r>
      <w:r w:rsidR="00D06F67" w:rsidRPr="00E75D39">
        <w:rPr>
          <w:rFonts w:ascii="Arial" w:eastAsia="Calibri" w:hAnsi="Arial" w:cs="Arial"/>
          <w:bCs/>
          <w:sz w:val="24"/>
          <w:szCs w:val="24"/>
          <w:lang w:val="cy-GB"/>
        </w:rPr>
        <w:t>sefydlogrwydd</w:t>
      </w:r>
      <w:r w:rsidR="009A54F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y gweithlu, a chadw staff. </w:t>
      </w:r>
    </w:p>
    <w:p w14:paraId="4DD7A293" w14:textId="77777777" w:rsidR="00F8660E" w:rsidRPr="0063680D" w:rsidRDefault="00F8660E" w:rsidP="00C92ECE">
      <w:pPr>
        <w:spacing w:after="0" w:line="240" w:lineRule="auto"/>
        <w:rPr>
          <w:rFonts w:ascii="Arial" w:eastAsia="Calibri" w:hAnsi="Arial" w:cs="Arial"/>
          <w:sz w:val="24"/>
          <w:szCs w:val="24"/>
          <w:shd w:val="clear" w:color="auto" w:fill="FFFFFF"/>
          <w:lang w:val="cy-GB"/>
        </w:rPr>
      </w:pPr>
    </w:p>
    <w:p w14:paraId="23A95BD4" w14:textId="39DB0154" w:rsidR="00EF03D3" w:rsidRPr="00D8513E" w:rsidRDefault="00F4577A" w:rsidP="00C92EC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 xml:space="preserve">Cynllunio lleoliadau ac addysgwyr </w:t>
      </w:r>
      <w:r w:rsidR="00373040" w:rsidRPr="00D8513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cy-GB"/>
        </w:rPr>
        <w:t>ymarfer</w:t>
      </w:r>
    </w:p>
    <w:p w14:paraId="5BA0A221" w14:textId="77777777" w:rsidR="00D362B0" w:rsidRPr="0063680D" w:rsidRDefault="00D362B0" w:rsidP="00C92ECE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highlight w:val="yellow"/>
          <w:lang w:val="cy-GB"/>
        </w:rPr>
      </w:pPr>
    </w:p>
    <w:p w14:paraId="7D88A496" w14:textId="145E5C9B" w:rsidR="00567492" w:rsidRPr="0063680D" w:rsidRDefault="00981BD3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Mae cynllunio lleoliadau ac addysgwyr ymarfer</w:t>
      </w:r>
      <w:r w:rsidR="00EF03D3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yn parhau</w:t>
      </w:r>
      <w:r w:rsidR="009A664D">
        <w:rPr>
          <w:rFonts w:ascii="Arial" w:eastAsia="Calibri" w:hAnsi="Arial" w:cs="Arial"/>
          <w:bCs/>
          <w:sz w:val="24"/>
          <w:szCs w:val="24"/>
          <w:lang w:val="cy-GB"/>
        </w:rPr>
        <w:t xml:space="preserve"> fel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9A664D" w:rsidRPr="00E75D39">
        <w:rPr>
          <w:rFonts w:ascii="Arial" w:eastAsia="Calibri" w:hAnsi="Arial" w:cs="Arial"/>
          <w:bCs/>
          <w:sz w:val="24"/>
          <w:szCs w:val="24"/>
          <w:lang w:val="cy-GB"/>
        </w:rPr>
        <w:t>themâu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allweddol ym mhob rhanbarth gyda ymdrech </w:t>
      </w:r>
      <w:r w:rsidR="0009421A">
        <w:rPr>
          <w:rFonts w:ascii="Arial" w:eastAsia="Calibri" w:hAnsi="Arial" w:cs="Arial"/>
          <w:bCs/>
          <w:sz w:val="24"/>
          <w:szCs w:val="24"/>
          <w:lang w:val="cy-GB"/>
        </w:rPr>
        <w:t xml:space="preserve">fawr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i drefnu ystod eang o leoliadau </w:t>
      </w:r>
      <w:r w:rsidR="00567492" w:rsidRPr="0063680D">
        <w:rPr>
          <w:rFonts w:ascii="Arial" w:eastAsia="Calibri" w:hAnsi="Arial" w:cs="Arial"/>
          <w:bCs/>
          <w:sz w:val="24"/>
          <w:szCs w:val="24"/>
          <w:lang w:val="cy-GB"/>
        </w:rPr>
        <w:t>(statu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dol, gwirfoddol ac arbenigol</w:t>
      </w:r>
      <w:r w:rsidR="00567492" w:rsidRPr="0063680D">
        <w:rPr>
          <w:rFonts w:ascii="Arial" w:eastAsia="Calibri" w:hAnsi="Arial" w:cs="Arial"/>
          <w:bCs/>
          <w:sz w:val="24"/>
          <w:szCs w:val="24"/>
          <w:lang w:val="cy-GB"/>
        </w:rPr>
        <w:t>).</w:t>
      </w:r>
    </w:p>
    <w:p w14:paraId="219780C9" w14:textId="77777777" w:rsidR="00DB7D18" w:rsidRPr="0063680D" w:rsidRDefault="00DB7D18" w:rsidP="00DB7D18">
      <w:pPr>
        <w:spacing w:after="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7D18" w:rsidRPr="00B02A14" w14:paraId="413B43BF" w14:textId="77777777" w:rsidTr="00DB7D18">
        <w:tc>
          <w:tcPr>
            <w:tcW w:w="9016" w:type="dxa"/>
          </w:tcPr>
          <w:p w14:paraId="0227858E" w14:textId="4C0E009E" w:rsidR="00DB7D18" w:rsidRPr="0063680D" w:rsidRDefault="00981BD3" w:rsidP="00C92ECE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Mae myfyrwyr wedi cael </w:t>
            </w:r>
            <w:r w:rsidR="009543E4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amrywiaeth o leoliadau, gyda mwy o dimau’n </w:t>
            </w:r>
            <w:r w:rsidR="00DF6A96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>cynnig</w:t>
            </w:r>
            <w:r w:rsidR="009543E4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cyfleoedd dysgu, gan gynnwys y Tîm 16+</w:t>
            </w:r>
            <w:r w:rsidR="00DB7D18" w:rsidRPr="0063680D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, </w:t>
            </w:r>
            <w:r w:rsidR="009543E4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Timau </w:t>
            </w:r>
            <w:r w:rsidR="00143088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Iechyd Meddwl Cymunedol a Thimau </w:t>
            </w:r>
            <w:r w:rsidR="00F60EFC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Plant sy’n derbyn Gofal. Mae un myfyriwr wedi cael lleoliad </w:t>
            </w:r>
            <w:r w:rsidR="00E54640">
              <w:rPr>
                <w:rFonts w:ascii="Arial" w:eastAsia="Arial" w:hAnsi="Arial" w:cs="Arial"/>
                <w:sz w:val="24"/>
                <w:szCs w:val="24"/>
                <w:lang w:val="cy-GB"/>
              </w:rPr>
              <w:t>mewn</w:t>
            </w:r>
            <w:r w:rsidR="00FA51E6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lleoliad Cymorth i Ferched annibynnol</w:t>
            </w:r>
            <w:r w:rsidR="00B47238">
              <w:rPr>
                <w:rFonts w:ascii="Arial" w:eastAsia="Arial" w:hAnsi="Arial" w:cs="Arial"/>
                <w:sz w:val="24"/>
                <w:szCs w:val="24"/>
                <w:lang w:val="cy-GB"/>
              </w:rPr>
              <w:t>,</w:t>
            </w:r>
            <w:r w:rsidR="00FA51E6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gyda chymorth </w:t>
            </w:r>
            <w:r w:rsidR="00B02A14">
              <w:rPr>
                <w:rFonts w:ascii="Arial" w:eastAsia="Arial" w:hAnsi="Arial" w:cs="Arial"/>
                <w:sz w:val="24"/>
                <w:szCs w:val="24"/>
                <w:lang w:val="cy-GB"/>
              </w:rPr>
              <w:t>addysgwr ymarfer</w:t>
            </w:r>
            <w:r w:rsidR="00FA51E6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o fewn t</w:t>
            </w:r>
            <w:r w:rsidR="00745055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>îm statudol</w:t>
            </w:r>
            <w:r w:rsidR="00DB7D18" w:rsidRPr="0063680D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</w:t>
            </w:r>
            <w:r w:rsidR="00A7070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Cyngor Bwrdeistref Sirol </w:t>
            </w:r>
            <w:r w:rsidR="00E20781" w:rsidRPr="00321050">
              <w:rPr>
                <w:rFonts w:ascii="Arial" w:eastAsia="Arial" w:hAnsi="Arial" w:cs="Arial"/>
                <w:sz w:val="24"/>
                <w:szCs w:val="24"/>
                <w:lang w:val="cy-GB"/>
              </w:rPr>
              <w:t>Merthyr T</w:t>
            </w:r>
            <w:r w:rsidR="00A70709" w:rsidRPr="00321050">
              <w:rPr>
                <w:rFonts w:ascii="Arial" w:eastAsia="Arial" w:hAnsi="Arial" w:cs="Arial"/>
                <w:sz w:val="24"/>
                <w:szCs w:val="24"/>
                <w:lang w:val="cy-GB"/>
              </w:rPr>
              <w:t>u</w:t>
            </w:r>
            <w:r w:rsidR="00E20781" w:rsidRPr="00321050">
              <w:rPr>
                <w:rFonts w:ascii="Arial" w:eastAsia="Arial" w:hAnsi="Arial" w:cs="Arial"/>
                <w:sz w:val="24"/>
                <w:szCs w:val="24"/>
                <w:lang w:val="cy-GB"/>
              </w:rPr>
              <w:t>df</w:t>
            </w:r>
            <w:r w:rsidR="00A70709" w:rsidRPr="00321050">
              <w:rPr>
                <w:rFonts w:ascii="Arial" w:eastAsia="Arial" w:hAnsi="Arial" w:cs="Arial"/>
                <w:sz w:val="24"/>
                <w:szCs w:val="24"/>
                <w:lang w:val="cy-GB"/>
              </w:rPr>
              <w:t>u</w:t>
            </w:r>
            <w:r w:rsidR="00E20781" w:rsidRPr="00321050">
              <w:rPr>
                <w:rFonts w:ascii="Arial" w:eastAsia="Arial" w:hAnsi="Arial" w:cs="Arial"/>
                <w:sz w:val="24"/>
                <w:szCs w:val="24"/>
                <w:lang w:val="cy-GB"/>
              </w:rPr>
              <w:t>l</w:t>
            </w:r>
            <w:r w:rsidR="00DB7D18" w:rsidRPr="00321050">
              <w:rPr>
                <w:rFonts w:ascii="Arial" w:eastAsia="Arial" w:hAnsi="Arial" w:cs="Arial"/>
                <w:sz w:val="24"/>
                <w:szCs w:val="24"/>
                <w:lang w:val="cy-GB"/>
              </w:rPr>
              <w:t>.</w:t>
            </w:r>
            <w:r w:rsidR="00DB7D18" w:rsidRPr="0063680D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(</w:t>
            </w:r>
            <w:r w:rsidR="00B47238">
              <w:rPr>
                <w:rFonts w:ascii="Arial" w:eastAsia="Arial" w:hAnsi="Arial" w:cs="Arial"/>
                <w:sz w:val="24"/>
                <w:szCs w:val="24"/>
                <w:lang w:val="cy-GB"/>
              </w:rPr>
              <w:t>r</w:t>
            </w:r>
            <w:r w:rsidR="00745055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hanbarth </w:t>
            </w:r>
            <w:r w:rsidR="00DB7D18" w:rsidRPr="0063680D">
              <w:rPr>
                <w:rFonts w:ascii="Arial" w:eastAsia="Arial" w:hAnsi="Arial" w:cs="Arial"/>
                <w:sz w:val="24"/>
                <w:szCs w:val="24"/>
                <w:lang w:val="cy-GB"/>
              </w:rPr>
              <w:t>Cwm Taf Morgannwg)</w:t>
            </w:r>
          </w:p>
        </w:tc>
      </w:tr>
    </w:tbl>
    <w:p w14:paraId="0B3E4796" w14:textId="77777777" w:rsidR="00A23988" w:rsidRPr="0063680D" w:rsidRDefault="00A23988" w:rsidP="00C92ECE">
      <w:pPr>
        <w:spacing w:after="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33B1B1AF" w14:textId="4AB35AB6" w:rsidR="003D3A2C" w:rsidRPr="0063680D" w:rsidRDefault="00745055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gwaith yn parhau i wella argaeledd ac ansawdd </w:t>
      </w:r>
      <w:r w:rsidR="00DF6A96" w:rsidRPr="00E75D39">
        <w:rPr>
          <w:rFonts w:ascii="Arial" w:eastAsia="Calibri" w:hAnsi="Arial" w:cs="Arial"/>
          <w:bCs/>
          <w:sz w:val="24"/>
          <w:szCs w:val="24"/>
          <w:lang w:val="cy-GB"/>
        </w:rPr>
        <w:t>lleoliadau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gwaith cymdeithasol. </w:t>
      </w:r>
      <w:r w:rsidR="00575670">
        <w:rPr>
          <w:rFonts w:ascii="Arial" w:eastAsia="Calibri" w:hAnsi="Arial" w:cs="Arial"/>
          <w:bCs/>
          <w:sz w:val="24"/>
          <w:szCs w:val="24"/>
          <w:lang w:val="cy-GB"/>
        </w:rPr>
        <w:t>Ond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mae </w:t>
      </w:r>
      <w:r w:rsidR="00E20781">
        <w:rPr>
          <w:rFonts w:ascii="Arial" w:eastAsia="Calibri" w:hAnsi="Arial" w:cs="Arial"/>
          <w:bCs/>
          <w:sz w:val="24"/>
          <w:szCs w:val="24"/>
          <w:lang w:val="cy-GB"/>
        </w:rPr>
        <w:t xml:space="preserve">dal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rhai heriau </w:t>
      </w:r>
      <w:r w:rsidR="00DF6A96">
        <w:rPr>
          <w:rFonts w:ascii="Arial" w:eastAsia="Calibri" w:hAnsi="Arial" w:cs="Arial"/>
          <w:bCs/>
          <w:sz w:val="24"/>
          <w:szCs w:val="24"/>
          <w:lang w:val="cy-GB"/>
        </w:rPr>
        <w:t>sy’n gysylltiedig ag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amgylchiadau cymhleth myfyrwyr</w:t>
      </w:r>
      <w:r w:rsidR="00575670">
        <w:rPr>
          <w:rFonts w:ascii="Arial" w:eastAsia="Calibri" w:hAnsi="Arial" w:cs="Arial"/>
          <w:bCs/>
          <w:sz w:val="24"/>
          <w:szCs w:val="24"/>
          <w:lang w:val="cy-GB"/>
        </w:rPr>
        <w:t>,</w:t>
      </w:r>
      <w:r w:rsidR="003D3A2C" w:rsidRPr="0063680D">
        <w:rPr>
          <w:rFonts w:ascii="Arial" w:eastAsia="Calibri" w:hAnsi="Arial" w:cs="Arial"/>
          <w:bCs/>
          <w:sz w:val="24"/>
          <w:szCs w:val="24"/>
          <w:lang w:val="cy-GB"/>
        </w:rPr>
        <w:t>—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yn enwedig i rai </w:t>
      </w:r>
      <w:r w:rsidR="00575670">
        <w:rPr>
          <w:rFonts w:ascii="Arial" w:eastAsia="Calibri" w:hAnsi="Arial" w:cs="Arial"/>
          <w:bCs/>
          <w:sz w:val="24"/>
          <w:szCs w:val="24"/>
          <w:lang w:val="cy-GB"/>
        </w:rPr>
        <w:t>sydd ddim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yn gyrru neu sydd ag anghenion dysgu ychwanegol. Gall y rhwystrau hyn effeithio ar fynediad at leoliadau effeithiol ac ar y profiad dysgu’n gyffredinol</w:t>
      </w:r>
      <w:r w:rsidR="00B4581E" w:rsidRPr="00E75D39">
        <w:rPr>
          <w:rFonts w:ascii="Arial" w:eastAsia="Calibri" w:hAnsi="Arial" w:cs="Arial"/>
          <w:bCs/>
          <w:sz w:val="24"/>
          <w:szCs w:val="24"/>
          <w:lang w:val="cy-GB"/>
        </w:rPr>
        <w:t>, ond yn ca</w:t>
      </w:r>
      <w:r w:rsidR="00CB152E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el eu gweld fel rhan o ymdrechion ehangach </w:t>
      </w:r>
      <w:r w:rsidR="00A45F7C">
        <w:rPr>
          <w:rFonts w:ascii="Arial" w:eastAsia="Calibri" w:hAnsi="Arial" w:cs="Arial"/>
          <w:bCs/>
          <w:sz w:val="24"/>
          <w:szCs w:val="24"/>
          <w:lang w:val="cy-GB"/>
        </w:rPr>
        <w:t>i</w:t>
      </w:r>
      <w:r w:rsidR="00CB152E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wella cymorth a chynwysoldeb mewn lleoliadau.</w:t>
      </w:r>
    </w:p>
    <w:p w14:paraId="45F02CC3" w14:textId="77777777" w:rsidR="00C52FA1" w:rsidRPr="0063680D" w:rsidRDefault="00C52FA1" w:rsidP="00C52FA1">
      <w:pPr>
        <w:spacing w:after="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2FA1" w:rsidRPr="00E75D39" w14:paraId="698CDD33" w14:textId="77777777" w:rsidTr="00C52FA1">
        <w:tc>
          <w:tcPr>
            <w:tcW w:w="9016" w:type="dxa"/>
          </w:tcPr>
          <w:p w14:paraId="2CE508BC" w14:textId="39C07045" w:rsidR="00C52FA1" w:rsidRPr="0063680D" w:rsidRDefault="00DE2D1C" w:rsidP="00C92ECE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P</w:t>
            </w:r>
            <w:r w:rsidR="00CB152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ryder cynyddol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yw nifer y myfyrwyr </w:t>
            </w:r>
            <w:r w:rsidR="00B93A71">
              <w:rPr>
                <w:rFonts w:ascii="Arial" w:eastAsia="Calibri" w:hAnsi="Arial" w:cs="Arial"/>
                <w:sz w:val="24"/>
                <w:szCs w:val="24"/>
                <w:lang w:val="cy-GB"/>
              </w:rPr>
              <w:t>sydd ddim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yn gyrru. Er bod gweithio o bell yn ystod y pandemig wedi cynnig hyblygrwydd, mae’r </w:t>
            </w:r>
            <w:r w:rsidR="005330F1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newid at fodelau hybrid gyda mwy o waith wyneb yn wyneb wedi </w:t>
            </w:r>
            <w:r w:rsidR="00C208A0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gwneud chwilio am leoliadau </w:t>
            </w:r>
            <w:r w:rsidR="005330F1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yn ano</w:t>
            </w:r>
            <w:r w:rsidR="00334BDF">
              <w:rPr>
                <w:rFonts w:ascii="Arial" w:eastAsia="Calibri" w:hAnsi="Arial" w:cs="Arial"/>
                <w:sz w:val="24"/>
                <w:szCs w:val="24"/>
                <w:lang w:val="cy-GB"/>
              </w:rPr>
              <w:t>dd</w:t>
            </w:r>
            <w:r w:rsidR="005330F1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. Ni all </w:t>
            </w:r>
            <w:r w:rsidR="00FC3471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 rhan fwyaf o asiantaethau statudol a gwirfoddol dderbyn rhai </w:t>
            </w:r>
            <w:r w:rsidR="00854418">
              <w:rPr>
                <w:rFonts w:ascii="Arial" w:eastAsia="Calibri" w:hAnsi="Arial" w:cs="Arial"/>
                <w:sz w:val="24"/>
                <w:szCs w:val="24"/>
                <w:lang w:val="cy-GB"/>
              </w:rPr>
              <w:t>sydd ddim</w:t>
            </w:r>
            <w:r w:rsidR="00FC3471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yn gyrru oherwydd natur y gwaith</w:t>
            </w:r>
            <w:r w:rsidR="00987E5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. Eleni, nid oedd saith o fyfyrwyr yn gallu gyrru; pasiodd </w:t>
            </w:r>
            <w:r w:rsidR="00987E57" w:rsidRPr="00A45F7C">
              <w:rPr>
                <w:rFonts w:ascii="Arial" w:eastAsia="Calibri" w:hAnsi="Arial" w:cs="Arial"/>
                <w:sz w:val="24"/>
                <w:szCs w:val="24"/>
                <w:lang w:val="cy-GB"/>
              </w:rPr>
              <w:t>dau eu prawf yn fuan cyn y lleoliad</w:t>
            </w:r>
            <w:r w:rsidR="001E7763" w:rsidRPr="00A45F7C">
              <w:rPr>
                <w:rFonts w:ascii="Arial" w:eastAsia="Calibri" w:hAnsi="Arial" w:cs="Arial"/>
                <w:sz w:val="24"/>
                <w:szCs w:val="24"/>
                <w:lang w:val="cy-GB"/>
              </w:rPr>
              <w:t>, ac mi oedd dod o hyd i leoliadau i’r lleill yn anodd, gyda rhai timau’n amharod i’w derbyn</w:t>
            </w:r>
            <w:r w:rsidR="00C52FA1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. (</w:t>
            </w:r>
            <w:r w:rsidR="008702F3" w:rsidRPr="00A45F7C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Caerdydd - </w:t>
            </w:r>
            <w:r w:rsidR="00F81372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F81372" w:rsidRPr="00A45F7C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hanbarth </w:t>
            </w:r>
            <w:r w:rsidR="008702F3" w:rsidRPr="00A45F7C">
              <w:rPr>
                <w:rFonts w:ascii="Arial" w:eastAsia="Calibri" w:hAnsi="Arial" w:cs="Arial"/>
                <w:sz w:val="24"/>
                <w:szCs w:val="24"/>
                <w:lang w:val="cy-GB"/>
              </w:rPr>
              <w:t>Caerdydd a’r Fro</w:t>
            </w:r>
            <w:r w:rsidR="00C52FA1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)</w:t>
            </w:r>
          </w:p>
        </w:tc>
      </w:tr>
    </w:tbl>
    <w:p w14:paraId="4666BC80" w14:textId="77777777" w:rsidR="00321050" w:rsidRDefault="00321050" w:rsidP="00321050">
      <w:pPr>
        <w:spacing w:after="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6A7D3E10" w14:textId="62E355FD" w:rsidR="005B4CD8" w:rsidRPr="0063680D" w:rsidRDefault="00501670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pob rhanbarth yn cynorthwyo staff </w:t>
      </w:r>
      <w:r w:rsidR="00A45F7C">
        <w:rPr>
          <w:rFonts w:ascii="Arial" w:eastAsia="Calibri" w:hAnsi="Arial" w:cs="Arial"/>
          <w:bCs/>
          <w:sz w:val="24"/>
          <w:szCs w:val="24"/>
          <w:lang w:val="cy-GB"/>
        </w:rPr>
        <w:t>i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fod yn Addysgwyr Ymarfer</w:t>
      </w:r>
      <w:r w:rsidR="005B4CD8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, </w:t>
      </w:r>
      <w:r w:rsidR="006661B1">
        <w:rPr>
          <w:rFonts w:ascii="Arial" w:eastAsia="Calibri" w:hAnsi="Arial" w:cs="Arial"/>
          <w:bCs/>
          <w:sz w:val="24"/>
          <w:szCs w:val="24"/>
          <w:lang w:val="cy-GB"/>
        </w:rPr>
        <w:t>drwy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6661B1">
        <w:rPr>
          <w:rFonts w:ascii="Arial" w:eastAsia="Calibri" w:hAnsi="Arial" w:cs="Arial"/>
          <w:bCs/>
          <w:sz w:val="24"/>
          <w:szCs w:val="24"/>
          <w:lang w:val="cy-GB"/>
        </w:rPr>
        <w:t>g</w:t>
      </w:r>
      <w:r w:rsidR="00755FED" w:rsidRPr="00E75D39">
        <w:rPr>
          <w:rFonts w:ascii="Arial" w:eastAsia="Calibri" w:hAnsi="Arial" w:cs="Arial"/>
          <w:bCs/>
          <w:sz w:val="24"/>
          <w:szCs w:val="24"/>
          <w:lang w:val="cy-GB"/>
        </w:rPr>
        <w:t>ymorth gan gymheiriaid, gweithdai, a chymwysterau ffurfiol</w:t>
      </w:r>
      <w:r w:rsidR="005B4CD8" w:rsidRPr="0063680D"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61C2D29D" w14:textId="5DF49257" w:rsidR="005B4CD8" w:rsidRPr="0063680D" w:rsidRDefault="00755FED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lastRenderedPageBreak/>
        <w:t>Mae rhestrau aros a galw mawr am raglenni</w:t>
      </w:r>
      <w:r w:rsidR="005B4CD8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D4443D">
        <w:rPr>
          <w:rFonts w:ascii="Arial" w:eastAsia="Calibri" w:hAnsi="Arial" w:cs="Arial"/>
          <w:bCs/>
          <w:sz w:val="24"/>
          <w:szCs w:val="24"/>
          <w:lang w:val="cy-GB"/>
        </w:rPr>
        <w:t>Addysgwyr Ymarfer</w:t>
      </w:r>
      <w:r w:rsidR="005B4CD8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mewn rhai ardaloedd</w:t>
      </w:r>
      <w:r w:rsidR="005B4CD8" w:rsidRPr="0063680D"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4A28064D" w14:textId="77777777" w:rsidR="002C3C10" w:rsidRPr="0063680D" w:rsidRDefault="002C3C10" w:rsidP="00C92ECE">
      <w:pPr>
        <w:pStyle w:val="ListParagraph"/>
        <w:rPr>
          <w:rFonts w:ascii="Arial" w:eastAsia="Calibri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2C3C10" w:rsidRPr="00C14864" w14:paraId="48DE5AF2" w14:textId="77777777" w:rsidTr="00C92ECE">
        <w:trPr>
          <w:jc w:val="center"/>
        </w:trPr>
        <w:tc>
          <w:tcPr>
            <w:tcW w:w="9016" w:type="dxa"/>
          </w:tcPr>
          <w:p w14:paraId="73D837B7" w14:textId="714E95A0" w:rsidR="002C3C10" w:rsidRPr="0063680D" w:rsidRDefault="00F46692" w:rsidP="00C801F1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Mae </w:t>
            </w:r>
            <w:r w:rsidR="00755FE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cynnydd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wedi bod</w:t>
            </w:r>
            <w:r w:rsidR="00755FE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yn nifer y staff sy’n aros i gwblhau’r rhaglen addysgwyr ymarfer. Ymunodd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wyth</w:t>
            </w:r>
            <w:r w:rsidR="00755FE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ymgeisydd newydd â’r rhaglen eleni, gan gynnwys un ymgeisydd o’r trydydd sector. Roedd dod o hyd i aseswyr i bob un o’r </w:t>
            </w:r>
            <w:r w:rsidR="00C14864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wyth</w:t>
            </w:r>
            <w:r w:rsidR="00755FE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6661B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ymgeisydd</w:t>
            </w:r>
            <w:r w:rsidR="00755FE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yn </w:t>
            </w:r>
            <w:r w:rsidR="00FC5695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anodd</w:t>
            </w:r>
            <w:r w:rsidR="00755FE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ond roedd </w:t>
            </w:r>
            <w:r w:rsidR="0011569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hyn yn gyfle ar gyfer datblygiad i’r addysgwyr ymarfer profiadol presennol</w:t>
            </w:r>
            <w:r w:rsidR="005508BE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. (</w:t>
            </w:r>
            <w:r w:rsidR="00DB5AD7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Ynys Môn – </w:t>
            </w:r>
            <w:r w:rsidR="00C14864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C1486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hanbarth </w:t>
            </w:r>
            <w:r w:rsidR="00C14864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C1486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ogledd </w:t>
            </w:r>
            <w:r w:rsidR="0033005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Cymru</w:t>
            </w:r>
            <w:r w:rsidR="00DB5AD7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)</w:t>
            </w:r>
          </w:p>
        </w:tc>
      </w:tr>
    </w:tbl>
    <w:p w14:paraId="0A16B2F8" w14:textId="33673AAC" w:rsidR="005B4CD8" w:rsidRPr="0063680D" w:rsidRDefault="005B4CD8" w:rsidP="005B4CD8">
      <w:pPr>
        <w:spacing w:after="0" w:line="240" w:lineRule="auto"/>
        <w:rPr>
          <w:rFonts w:ascii="Arial" w:eastAsia="Calibri" w:hAnsi="Arial" w:cs="Arial"/>
          <w:sz w:val="24"/>
          <w:szCs w:val="24"/>
          <w:shd w:val="clear" w:color="auto" w:fill="FFFFFF"/>
          <w:lang w:val="cy-GB"/>
        </w:rPr>
      </w:pPr>
    </w:p>
    <w:p w14:paraId="481B34FA" w14:textId="5B09100E" w:rsidR="002D1B1F" w:rsidRPr="0063680D" w:rsidRDefault="00115694" w:rsidP="000C06A7">
      <w:pPr>
        <w:pStyle w:val="Heading3"/>
        <w:rPr>
          <w:lang w:val="cy-GB"/>
        </w:rPr>
      </w:pPr>
      <w:bookmarkStart w:id="49" w:name="_Toc210987774"/>
      <w:bookmarkStart w:id="50" w:name="_Toc211279627"/>
      <w:bookmarkStart w:id="51" w:name="_Toc213228427"/>
      <w:r w:rsidRPr="00E75D39">
        <w:rPr>
          <w:lang w:val="cy-GB"/>
        </w:rPr>
        <w:t>Heriau</w:t>
      </w:r>
      <w:bookmarkEnd w:id="49"/>
      <w:bookmarkEnd w:id="50"/>
      <w:bookmarkEnd w:id="51"/>
    </w:p>
    <w:p w14:paraId="0CE7DA3D" w14:textId="3F6AFA2B" w:rsidR="00636628" w:rsidRPr="0063680D" w:rsidRDefault="00E4450B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rhanbarthau’n </w:t>
      </w:r>
      <w:r w:rsidR="0059743F">
        <w:rPr>
          <w:rFonts w:ascii="Arial" w:eastAsia="Calibri" w:hAnsi="Arial" w:cs="Arial"/>
          <w:bCs/>
          <w:sz w:val="24"/>
          <w:szCs w:val="24"/>
          <w:lang w:val="cy-GB"/>
        </w:rPr>
        <w:t xml:space="preserve">sylwi ar lai o myfyrywyr yn cofrestru ar gyrsiau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gwaith cymdeithasol mewn sefydliadau addysg uwch traddodiadol, gyda </w:t>
      </w:r>
      <w:r w:rsidR="005861E5">
        <w:rPr>
          <w:rFonts w:ascii="Arial" w:eastAsia="Calibri" w:hAnsi="Arial" w:cs="Arial"/>
          <w:bCs/>
          <w:sz w:val="24"/>
          <w:szCs w:val="24"/>
          <w:lang w:val="cy-GB"/>
        </w:rPr>
        <w:t xml:space="preserve">chost </w:t>
      </w:r>
      <w:r w:rsidR="00DF6A1E">
        <w:rPr>
          <w:rFonts w:ascii="Arial" w:eastAsia="Calibri" w:hAnsi="Arial" w:cs="Arial"/>
          <w:bCs/>
          <w:sz w:val="24"/>
          <w:szCs w:val="24"/>
          <w:lang w:val="cy-GB"/>
        </w:rPr>
        <w:t>yn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cael e</w:t>
      </w:r>
      <w:r w:rsidR="004D59C8">
        <w:rPr>
          <w:rFonts w:ascii="Arial" w:eastAsia="Calibri" w:hAnsi="Arial" w:cs="Arial"/>
          <w:bCs/>
          <w:sz w:val="24"/>
          <w:szCs w:val="24"/>
          <w:lang w:val="cy-GB"/>
        </w:rPr>
        <w:t xml:space="preserve">i </w:t>
      </w:r>
      <w:r w:rsidR="00DF6A1E">
        <w:rPr>
          <w:rFonts w:ascii="Arial" w:eastAsia="Calibri" w:hAnsi="Arial" w:cs="Arial"/>
          <w:bCs/>
          <w:sz w:val="24"/>
          <w:szCs w:val="24"/>
          <w:lang w:val="cy-GB"/>
        </w:rPr>
        <w:t xml:space="preserve">grybwyll fel </w:t>
      </w:r>
      <w:r w:rsidR="00643135" w:rsidRPr="00E75D39">
        <w:rPr>
          <w:rFonts w:ascii="Arial" w:eastAsia="Calibri" w:hAnsi="Arial" w:cs="Arial"/>
          <w:bCs/>
          <w:sz w:val="24"/>
          <w:szCs w:val="24"/>
          <w:lang w:val="cy-GB"/>
        </w:rPr>
        <w:t>r</w:t>
      </w:r>
      <w:r w:rsidR="004D59C8">
        <w:rPr>
          <w:rFonts w:ascii="Arial" w:eastAsia="Calibri" w:hAnsi="Arial" w:cs="Arial"/>
          <w:bCs/>
          <w:sz w:val="24"/>
          <w:szCs w:val="24"/>
          <w:lang w:val="cy-GB"/>
        </w:rPr>
        <w:t>h</w:t>
      </w:r>
      <w:r w:rsidR="00643135" w:rsidRPr="00E75D39">
        <w:rPr>
          <w:rFonts w:ascii="Arial" w:eastAsia="Calibri" w:hAnsi="Arial" w:cs="Arial"/>
          <w:bCs/>
          <w:sz w:val="24"/>
          <w:szCs w:val="24"/>
          <w:lang w:val="cy-GB"/>
        </w:rPr>
        <w:t>wystr</w:t>
      </w:r>
      <w:r w:rsidR="004D59C8">
        <w:rPr>
          <w:rFonts w:ascii="Arial" w:eastAsia="Calibri" w:hAnsi="Arial" w:cs="Arial"/>
          <w:bCs/>
          <w:sz w:val="24"/>
          <w:szCs w:val="24"/>
          <w:lang w:val="cy-GB"/>
        </w:rPr>
        <w:t xml:space="preserve"> amlwg</w:t>
      </w:r>
      <w:r w:rsidR="00643135" w:rsidRPr="00E75D39">
        <w:rPr>
          <w:rFonts w:ascii="Arial" w:eastAsia="Calibri" w:hAnsi="Arial" w:cs="Arial"/>
          <w:bCs/>
          <w:sz w:val="24"/>
          <w:szCs w:val="24"/>
          <w:lang w:val="cy-GB"/>
        </w:rPr>
        <w:t>. D</w:t>
      </w:r>
      <w:r w:rsidR="00272E49">
        <w:rPr>
          <w:rFonts w:ascii="Arial" w:eastAsia="Calibri" w:hAnsi="Arial" w:cs="Arial"/>
          <w:bCs/>
          <w:sz w:val="24"/>
          <w:szCs w:val="24"/>
          <w:lang w:val="cy-GB"/>
        </w:rPr>
        <w:t>r</w:t>
      </w:r>
      <w:r w:rsidR="00643135" w:rsidRPr="00E75D39">
        <w:rPr>
          <w:rFonts w:ascii="Arial" w:eastAsia="Calibri" w:hAnsi="Arial" w:cs="Arial"/>
          <w:bCs/>
          <w:sz w:val="24"/>
          <w:szCs w:val="24"/>
          <w:lang w:val="cy-GB"/>
        </w:rPr>
        <w:t>wy barhau i ymgysylltu â’r sector gwaith cymdeithasol, rydy</w:t>
      </w:r>
      <w:r w:rsidR="00272E49">
        <w:rPr>
          <w:rFonts w:ascii="Arial" w:eastAsia="Calibri" w:hAnsi="Arial" w:cs="Arial"/>
          <w:bCs/>
          <w:sz w:val="24"/>
          <w:szCs w:val="24"/>
          <w:lang w:val="cy-GB"/>
        </w:rPr>
        <w:t>n ni’n</w:t>
      </w:r>
      <w:r w:rsidR="007371E4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643135" w:rsidRPr="00E75D39">
        <w:rPr>
          <w:rFonts w:ascii="Arial" w:eastAsia="Calibri" w:hAnsi="Arial" w:cs="Arial"/>
          <w:bCs/>
          <w:sz w:val="24"/>
          <w:szCs w:val="24"/>
          <w:lang w:val="cy-GB"/>
        </w:rPr>
        <w:t>casglu ac yn rhannu adborth a</w:t>
      </w:r>
      <w:r w:rsidR="007371E4">
        <w:rPr>
          <w:rFonts w:ascii="Arial" w:eastAsia="Calibri" w:hAnsi="Arial" w:cs="Arial"/>
          <w:bCs/>
          <w:sz w:val="24"/>
          <w:szCs w:val="24"/>
          <w:lang w:val="cy-GB"/>
        </w:rPr>
        <w:t>m</w:t>
      </w:r>
      <w:r w:rsidR="00643135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lefelau bwrsariaethau a materion cyllido </w:t>
      </w:r>
      <w:r w:rsidR="007371E4">
        <w:rPr>
          <w:rFonts w:ascii="Arial" w:eastAsia="Calibri" w:hAnsi="Arial" w:cs="Arial"/>
          <w:bCs/>
          <w:sz w:val="24"/>
          <w:szCs w:val="24"/>
          <w:lang w:val="cy-GB"/>
        </w:rPr>
        <w:t>eraill</w:t>
      </w:r>
      <w:r w:rsidR="00643135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. Mae hyn yn cynnwys tynnu sylw </w:t>
      </w:r>
      <w:r w:rsidR="00F573A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at </w:t>
      </w:r>
      <w:r w:rsidR="005D6FD5">
        <w:rPr>
          <w:rFonts w:ascii="Arial" w:eastAsia="Calibri" w:hAnsi="Arial" w:cs="Arial"/>
          <w:bCs/>
          <w:sz w:val="24"/>
          <w:szCs w:val="24"/>
          <w:lang w:val="cy-GB"/>
        </w:rPr>
        <w:t xml:space="preserve">sut mae </w:t>
      </w:r>
      <w:r w:rsidR="005D6FD5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trefniadau cyllido presennol </w:t>
      </w:r>
      <w:r w:rsidR="005D6FD5">
        <w:rPr>
          <w:rFonts w:ascii="Arial" w:eastAsia="Calibri" w:hAnsi="Arial" w:cs="Arial"/>
          <w:bCs/>
          <w:sz w:val="24"/>
          <w:szCs w:val="24"/>
          <w:lang w:val="cy-GB"/>
        </w:rPr>
        <w:t xml:space="preserve">yn gallu </w:t>
      </w:r>
      <w:r w:rsidR="00F573AA" w:rsidRPr="00E75D39">
        <w:rPr>
          <w:rFonts w:ascii="Arial" w:eastAsia="Calibri" w:hAnsi="Arial" w:cs="Arial"/>
          <w:bCs/>
          <w:sz w:val="24"/>
          <w:szCs w:val="24"/>
          <w:lang w:val="cy-GB"/>
        </w:rPr>
        <w:t>eff</w:t>
      </w:r>
      <w:r w:rsidR="005D6FD5">
        <w:rPr>
          <w:rFonts w:ascii="Arial" w:eastAsia="Calibri" w:hAnsi="Arial" w:cs="Arial"/>
          <w:bCs/>
          <w:sz w:val="24"/>
          <w:szCs w:val="24"/>
          <w:lang w:val="cy-GB"/>
        </w:rPr>
        <w:t>eithio</w:t>
      </w:r>
      <w:r w:rsidR="00F573A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ar recriwtio a chadw </w:t>
      </w:r>
      <w:r w:rsidR="00F50CFC" w:rsidRPr="00E75D39">
        <w:rPr>
          <w:rFonts w:ascii="Arial" w:eastAsia="Calibri" w:hAnsi="Arial" w:cs="Arial"/>
          <w:bCs/>
          <w:sz w:val="24"/>
          <w:szCs w:val="24"/>
          <w:lang w:val="cy-GB"/>
        </w:rPr>
        <w:t>myfyrwyr</w:t>
      </w:r>
      <w:r w:rsidR="00F573A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gwaith cymdeithasol. Mae’r holl adborth yn cael ei rannu â Llywodraeth Cymru i lywio penderfyniadau polisi yn y dyfodol.</w:t>
      </w:r>
    </w:p>
    <w:p w14:paraId="7C6C64F8" w14:textId="77777777" w:rsidR="00B552CD" w:rsidRPr="0063680D" w:rsidRDefault="00B552CD" w:rsidP="00C92ECE">
      <w:pPr>
        <w:spacing w:after="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7BB0EC8A" w14:textId="0661D0EF" w:rsidR="00800BB3" w:rsidRPr="0063680D" w:rsidRDefault="008153BE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Mewn trafodaethau diweddar a oedd yn cynnwys Sefydliadau Addysg Uwch, </w:t>
      </w:r>
      <w:r w:rsidR="00C01517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Gofal Cymdeithasol Cymru a Llywodraeth Cymru, mynegwyd pryderon am gyllido – yn enwedig yng nghyd-destun y </w:t>
      </w:r>
      <w:r w:rsidR="00F50CFC" w:rsidRPr="00E75D39">
        <w:rPr>
          <w:rFonts w:ascii="Arial" w:eastAsia="Calibri" w:hAnsi="Arial" w:cs="Arial"/>
          <w:bCs/>
          <w:sz w:val="24"/>
          <w:szCs w:val="24"/>
          <w:lang w:val="cy-GB"/>
        </w:rPr>
        <w:t>gostyngiad</w:t>
      </w:r>
      <w:r w:rsidR="00C01517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mewn derbyniadau i brifysgolion </w:t>
      </w:r>
      <w:r w:rsidR="003A7432" w:rsidRPr="00E75D39">
        <w:rPr>
          <w:rFonts w:ascii="Arial" w:eastAsia="Calibri" w:hAnsi="Arial" w:cs="Arial"/>
          <w:bCs/>
          <w:sz w:val="24"/>
          <w:szCs w:val="24"/>
          <w:lang w:val="cy-GB"/>
        </w:rPr>
        <w:t>traddodiadol</w:t>
      </w:r>
      <w:r w:rsidR="00636628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. </w:t>
      </w:r>
    </w:p>
    <w:p w14:paraId="51AD4F98" w14:textId="77777777" w:rsidR="001679BE" w:rsidRPr="0063680D" w:rsidRDefault="001679BE" w:rsidP="00BB0095">
      <w:pPr>
        <w:spacing w:after="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5E04DF67" w14:textId="45EE6A2B" w:rsidR="005D0C39" w:rsidRPr="0063680D" w:rsidRDefault="00E50E19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 pwysau ar wasanaethau’n parhau i effeithio ar waith addysgwyr ymarfer allanol ledled Cymru, </w:t>
      </w:r>
      <w:r w:rsidR="00E17644">
        <w:rPr>
          <w:rFonts w:ascii="Arial" w:hAnsi="Arial" w:cs="Arial"/>
          <w:sz w:val="24"/>
          <w:szCs w:val="24"/>
          <w:lang w:val="cy-GB"/>
        </w:rPr>
        <w:t xml:space="preserve">felly mae gwasanaethau allanol yn cael eu defnyddio i </w:t>
      </w:r>
      <w:r w:rsidR="002706E5">
        <w:rPr>
          <w:rFonts w:ascii="Arial" w:hAnsi="Arial" w:cs="Arial"/>
          <w:sz w:val="24"/>
          <w:szCs w:val="24"/>
          <w:lang w:val="cy-GB"/>
        </w:rPr>
        <w:t xml:space="preserve">ddarparu’r </w:t>
      </w:r>
      <w:r>
        <w:rPr>
          <w:rFonts w:ascii="Arial" w:hAnsi="Arial" w:cs="Arial"/>
          <w:sz w:val="24"/>
          <w:szCs w:val="24"/>
          <w:lang w:val="cy-GB"/>
        </w:rPr>
        <w:t>galw cynyddol am addysg ymarfer cymhwyso ac ôl-gymhwyso. Mae</w:t>
      </w:r>
      <w:r w:rsidR="006D21FE">
        <w:rPr>
          <w:rFonts w:ascii="Arial" w:hAnsi="Arial" w:cs="Arial"/>
          <w:sz w:val="24"/>
          <w:szCs w:val="24"/>
          <w:lang w:val="cy-GB"/>
        </w:rPr>
        <w:t xml:space="preserve"> gan ranbarthau gwahanol d</w:t>
      </w:r>
      <w:r>
        <w:rPr>
          <w:rFonts w:ascii="Arial" w:hAnsi="Arial" w:cs="Arial"/>
          <w:sz w:val="24"/>
          <w:szCs w:val="24"/>
          <w:lang w:val="cy-GB"/>
        </w:rPr>
        <w:t>refniadau</w:t>
      </w:r>
      <w:r w:rsidR="00E41247">
        <w:rPr>
          <w:rFonts w:ascii="Arial" w:hAnsi="Arial" w:cs="Arial"/>
          <w:sz w:val="24"/>
          <w:szCs w:val="24"/>
          <w:lang w:val="cy-GB"/>
        </w:rPr>
        <w:t xml:space="preserve"> gwahanol, </w:t>
      </w:r>
      <w:r>
        <w:rPr>
          <w:rFonts w:ascii="Arial" w:hAnsi="Arial" w:cs="Arial"/>
          <w:sz w:val="24"/>
          <w:szCs w:val="24"/>
          <w:lang w:val="cy-GB"/>
        </w:rPr>
        <w:t>sy’n</w:t>
      </w:r>
      <w:r w:rsidR="00E41247">
        <w:rPr>
          <w:rFonts w:ascii="Arial" w:hAnsi="Arial" w:cs="Arial"/>
          <w:sz w:val="24"/>
          <w:szCs w:val="24"/>
          <w:lang w:val="cy-GB"/>
        </w:rPr>
        <w:t xml:space="preserve"> cymlethu </w:t>
      </w:r>
      <w:r>
        <w:rPr>
          <w:rFonts w:ascii="Arial" w:hAnsi="Arial" w:cs="Arial"/>
          <w:sz w:val="24"/>
          <w:szCs w:val="24"/>
          <w:lang w:val="cy-GB"/>
        </w:rPr>
        <w:t xml:space="preserve">cynllunio’r gweithlu a’r ddarpariaeth. I </w:t>
      </w:r>
      <w:r w:rsidR="002E329D">
        <w:rPr>
          <w:rFonts w:ascii="Arial" w:hAnsi="Arial" w:cs="Arial"/>
          <w:sz w:val="24"/>
          <w:szCs w:val="24"/>
          <w:lang w:val="cy-GB"/>
        </w:rPr>
        <w:t>dd</w:t>
      </w:r>
      <w:r w:rsidR="002706E5">
        <w:rPr>
          <w:rFonts w:ascii="Arial" w:hAnsi="Arial" w:cs="Arial"/>
          <w:sz w:val="24"/>
          <w:szCs w:val="24"/>
          <w:lang w:val="cy-GB"/>
        </w:rPr>
        <w:t xml:space="preserve">eall </w:t>
      </w:r>
      <w:r w:rsidR="002E329D">
        <w:rPr>
          <w:rFonts w:ascii="Arial" w:hAnsi="Arial" w:cs="Arial"/>
          <w:sz w:val="24"/>
          <w:szCs w:val="24"/>
          <w:lang w:val="cy-GB"/>
        </w:rPr>
        <w:t>y sefyllfa</w:t>
      </w:r>
      <w:r w:rsidR="002706E5">
        <w:rPr>
          <w:rFonts w:ascii="Arial" w:hAnsi="Arial" w:cs="Arial"/>
          <w:sz w:val="24"/>
          <w:szCs w:val="24"/>
          <w:lang w:val="cy-GB"/>
        </w:rPr>
        <w:t>’n</w:t>
      </w:r>
      <w:r w:rsidR="002E329D">
        <w:rPr>
          <w:rFonts w:ascii="Arial" w:hAnsi="Arial" w:cs="Arial"/>
          <w:sz w:val="24"/>
          <w:szCs w:val="24"/>
          <w:lang w:val="cy-GB"/>
        </w:rPr>
        <w:t xml:space="preserve"> well, </w:t>
      </w:r>
      <w:r>
        <w:rPr>
          <w:rFonts w:ascii="Arial" w:hAnsi="Arial" w:cs="Arial"/>
          <w:sz w:val="24"/>
          <w:szCs w:val="24"/>
          <w:lang w:val="cy-GB"/>
        </w:rPr>
        <w:t xml:space="preserve">byddwn </w:t>
      </w:r>
      <w:r w:rsidR="00B82DDC">
        <w:rPr>
          <w:rFonts w:ascii="Arial" w:hAnsi="Arial" w:cs="Arial"/>
          <w:sz w:val="24"/>
          <w:szCs w:val="24"/>
          <w:lang w:val="cy-GB"/>
        </w:rPr>
        <w:t>ni’n</w:t>
      </w:r>
      <w:r>
        <w:rPr>
          <w:rFonts w:ascii="Arial" w:hAnsi="Arial" w:cs="Arial"/>
          <w:sz w:val="24"/>
          <w:szCs w:val="24"/>
          <w:lang w:val="cy-GB"/>
        </w:rPr>
        <w:t xml:space="preserve"> gweithio â darparwr allanol yn 2025 i ddatblygu a </w:t>
      </w:r>
      <w:r w:rsidR="002E329D">
        <w:rPr>
          <w:rFonts w:ascii="Arial" w:hAnsi="Arial" w:cs="Arial"/>
          <w:sz w:val="24"/>
          <w:szCs w:val="24"/>
          <w:lang w:val="cy-GB"/>
        </w:rPr>
        <w:t>rhannu</w:t>
      </w:r>
      <w:r>
        <w:rPr>
          <w:rFonts w:ascii="Arial" w:hAnsi="Arial" w:cs="Arial"/>
          <w:sz w:val="24"/>
          <w:szCs w:val="24"/>
          <w:lang w:val="cy-GB"/>
        </w:rPr>
        <w:t xml:space="preserve"> arolwg a</w:t>
      </w:r>
      <w:r w:rsidR="00341BB0">
        <w:rPr>
          <w:rFonts w:ascii="Arial" w:hAnsi="Arial" w:cs="Arial"/>
          <w:sz w:val="24"/>
          <w:szCs w:val="24"/>
          <w:lang w:val="cy-GB"/>
        </w:rPr>
        <w:t xml:space="preserve">r gyfer </w:t>
      </w:r>
      <w:r>
        <w:rPr>
          <w:rFonts w:ascii="Arial" w:hAnsi="Arial" w:cs="Arial"/>
          <w:sz w:val="24"/>
          <w:szCs w:val="24"/>
          <w:lang w:val="cy-GB"/>
        </w:rPr>
        <w:t xml:space="preserve">addysgwyr ymarfer a chyflogwyr. Bydd y canfyddiadau’n </w:t>
      </w:r>
      <w:r w:rsidR="00C37202">
        <w:rPr>
          <w:rFonts w:ascii="Arial" w:hAnsi="Arial" w:cs="Arial"/>
          <w:sz w:val="24"/>
          <w:szCs w:val="24"/>
          <w:lang w:val="cy-GB"/>
        </w:rPr>
        <w:t>llywio c</w:t>
      </w:r>
      <w:r>
        <w:rPr>
          <w:rFonts w:ascii="Arial" w:hAnsi="Arial" w:cs="Arial"/>
          <w:sz w:val="24"/>
          <w:szCs w:val="24"/>
          <w:lang w:val="cy-GB"/>
        </w:rPr>
        <w:t xml:space="preserve">ynllunio a chymorth yn y dyfodol, </w:t>
      </w:r>
      <w:r w:rsidR="00C37202">
        <w:rPr>
          <w:rFonts w:ascii="Arial" w:hAnsi="Arial" w:cs="Arial"/>
          <w:sz w:val="24"/>
          <w:szCs w:val="24"/>
          <w:lang w:val="cy-GB"/>
        </w:rPr>
        <w:t xml:space="preserve">gyda </w:t>
      </w:r>
      <w:r>
        <w:rPr>
          <w:rFonts w:ascii="Arial" w:hAnsi="Arial" w:cs="Arial"/>
          <w:sz w:val="24"/>
          <w:szCs w:val="24"/>
          <w:lang w:val="cy-GB"/>
        </w:rPr>
        <w:t>adroddiad</w:t>
      </w:r>
      <w:r w:rsidR="00C37202">
        <w:rPr>
          <w:rFonts w:ascii="Arial" w:hAnsi="Arial" w:cs="Arial"/>
          <w:sz w:val="24"/>
          <w:szCs w:val="24"/>
          <w:lang w:val="cy-GB"/>
        </w:rPr>
        <w:t xml:space="preserve"> yn cael</w:t>
      </w:r>
      <w:r>
        <w:rPr>
          <w:rFonts w:ascii="Arial" w:hAnsi="Arial" w:cs="Arial"/>
          <w:sz w:val="24"/>
          <w:szCs w:val="24"/>
          <w:lang w:val="cy-GB"/>
        </w:rPr>
        <w:t xml:space="preserve"> ei gyhoeddi’n gynnar yn 2026.</w:t>
      </w:r>
    </w:p>
    <w:p w14:paraId="643A9CF7" w14:textId="77777777" w:rsidR="00FB2C95" w:rsidRPr="0063680D" w:rsidRDefault="00FB2C95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highlight w:val="yellow"/>
          <w:lang w:val="cy-GB"/>
        </w:rPr>
      </w:pPr>
    </w:p>
    <w:p w14:paraId="28D922D5" w14:textId="236638DF" w:rsidR="00886AEB" w:rsidRPr="0063680D" w:rsidRDefault="00BF5215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Mae s</w:t>
      </w:r>
      <w:r w:rsidR="00153495" w:rsidRPr="00E75D39">
        <w:rPr>
          <w:rFonts w:ascii="Arial" w:eastAsia="Calibri" w:hAnsi="Arial" w:cs="Arial"/>
          <w:sz w:val="24"/>
          <w:szCs w:val="24"/>
          <w:lang w:val="cy-GB"/>
        </w:rPr>
        <w:t xml:space="preserve">taff yn </w:t>
      </w:r>
      <w:r w:rsidR="007C7778" w:rsidRPr="00E75D39">
        <w:rPr>
          <w:rFonts w:ascii="Arial" w:eastAsia="Calibri" w:hAnsi="Arial" w:cs="Arial"/>
          <w:sz w:val="24"/>
          <w:szCs w:val="24"/>
          <w:lang w:val="cy-GB"/>
        </w:rPr>
        <w:t>d</w:t>
      </w:r>
      <w:r w:rsidR="002F23AE">
        <w:rPr>
          <w:rFonts w:ascii="Arial" w:eastAsia="Calibri" w:hAnsi="Arial" w:cs="Arial"/>
          <w:sz w:val="24"/>
          <w:szCs w:val="24"/>
          <w:lang w:val="cy-GB"/>
        </w:rPr>
        <w:t>weud</w:t>
      </w:r>
      <w:r w:rsidR="007C7778" w:rsidRPr="00E75D39">
        <w:rPr>
          <w:rFonts w:ascii="Arial" w:eastAsia="Calibri" w:hAnsi="Arial" w:cs="Arial"/>
          <w:sz w:val="24"/>
          <w:szCs w:val="24"/>
          <w:lang w:val="cy-GB"/>
        </w:rPr>
        <w:t xml:space="preserve"> yn gyson eu bod yn mwynhau</w:t>
      </w:r>
      <w:r w:rsidR="00D455E7">
        <w:rPr>
          <w:rFonts w:ascii="Arial" w:eastAsia="Calibri" w:hAnsi="Arial" w:cs="Arial"/>
          <w:sz w:val="24"/>
          <w:szCs w:val="24"/>
          <w:lang w:val="cy-GB"/>
        </w:rPr>
        <w:t>’r</w:t>
      </w:r>
      <w:r w:rsidR="007C7778" w:rsidRPr="00E75D39">
        <w:rPr>
          <w:rFonts w:ascii="Arial" w:eastAsia="Calibri" w:hAnsi="Arial" w:cs="Arial"/>
          <w:sz w:val="24"/>
          <w:szCs w:val="24"/>
          <w:lang w:val="cy-GB"/>
        </w:rPr>
        <w:t xml:space="preserve"> gweithdai, trafodaethau ac ymarferion rhaglenni cadarnhau, </w:t>
      </w:r>
      <w:r w:rsidR="00D455E7">
        <w:rPr>
          <w:rFonts w:ascii="Arial" w:eastAsia="Calibri" w:hAnsi="Arial" w:cs="Arial"/>
          <w:sz w:val="24"/>
          <w:szCs w:val="24"/>
          <w:lang w:val="cy-GB"/>
        </w:rPr>
        <w:t xml:space="preserve">ond mae nifer yn dweud fod y </w:t>
      </w:r>
      <w:r w:rsidR="0062367B" w:rsidRPr="00E75D39">
        <w:rPr>
          <w:rFonts w:ascii="Arial" w:eastAsia="Calibri" w:hAnsi="Arial" w:cs="Arial"/>
          <w:sz w:val="24"/>
          <w:szCs w:val="24"/>
          <w:lang w:val="cy-GB"/>
        </w:rPr>
        <w:t xml:space="preserve">gofyn i gwblhau’r portffolio a’r </w:t>
      </w:r>
      <w:r w:rsidR="006339B0">
        <w:rPr>
          <w:rFonts w:ascii="Arial" w:eastAsia="Calibri" w:hAnsi="Arial" w:cs="Arial"/>
          <w:sz w:val="24"/>
          <w:szCs w:val="24"/>
          <w:lang w:val="cy-GB"/>
        </w:rPr>
        <w:t>tasgau</w:t>
      </w:r>
      <w:r w:rsidR="0062367B" w:rsidRPr="00E75D39">
        <w:rPr>
          <w:rFonts w:ascii="Arial" w:eastAsia="Calibri" w:hAnsi="Arial" w:cs="Arial"/>
          <w:sz w:val="24"/>
          <w:szCs w:val="24"/>
          <w:lang w:val="cy-GB"/>
        </w:rPr>
        <w:t xml:space="preserve"> academaidd yn </w:t>
      </w:r>
      <w:r w:rsidR="006339B0">
        <w:rPr>
          <w:rFonts w:ascii="Arial" w:eastAsia="Calibri" w:hAnsi="Arial" w:cs="Arial"/>
          <w:sz w:val="24"/>
          <w:szCs w:val="24"/>
          <w:lang w:val="cy-GB"/>
        </w:rPr>
        <w:t xml:space="preserve">ychwanegu </w:t>
      </w:r>
      <w:r w:rsidR="0062367B" w:rsidRPr="00E75D39">
        <w:rPr>
          <w:rFonts w:ascii="Arial" w:eastAsia="Calibri" w:hAnsi="Arial" w:cs="Arial"/>
          <w:sz w:val="24"/>
          <w:szCs w:val="24"/>
          <w:lang w:val="cy-GB"/>
        </w:rPr>
        <w:t xml:space="preserve">pwysau ychwanegol </w:t>
      </w:r>
      <w:r w:rsidR="00E574B3">
        <w:rPr>
          <w:rFonts w:ascii="Arial" w:eastAsia="Calibri" w:hAnsi="Arial" w:cs="Arial"/>
          <w:sz w:val="24"/>
          <w:szCs w:val="24"/>
          <w:lang w:val="cy-GB"/>
        </w:rPr>
        <w:t xml:space="preserve">ac yn tynnu oddi-ar </w:t>
      </w:r>
      <w:r w:rsidR="00C84D75" w:rsidRPr="00E75D39">
        <w:rPr>
          <w:rFonts w:ascii="Arial" w:eastAsia="Calibri" w:hAnsi="Arial" w:cs="Arial"/>
          <w:sz w:val="24"/>
          <w:szCs w:val="24"/>
          <w:lang w:val="cy-GB"/>
        </w:rPr>
        <w:t>eu profiad datblygiad proffesiynol cyffredinol</w:t>
      </w:r>
      <w:r w:rsidR="00226081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45FAE342" w14:textId="77777777" w:rsidR="00A13FFF" w:rsidRPr="0063680D" w:rsidRDefault="00A13FFF" w:rsidP="00A13FFF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55816C8C" w14:textId="1709EF0A" w:rsidR="00C80939" w:rsidRPr="0063680D" w:rsidRDefault="00C84D75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eastAsia="Calibri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</w:t>
      </w:r>
      <w:r w:rsidR="00283EB9">
        <w:rPr>
          <w:rFonts w:ascii="Arial" w:eastAsia="Calibri" w:hAnsi="Arial" w:cs="Arial"/>
          <w:sz w:val="24"/>
          <w:szCs w:val="24"/>
          <w:lang w:val="cy-GB"/>
        </w:rPr>
        <w:t xml:space="preserve">rhanbarthau yn dweud bod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hyfforddi</w:t>
      </w:r>
      <w:r w:rsidR="00283EB9">
        <w:rPr>
          <w:rFonts w:ascii="Arial" w:eastAsia="Calibri" w:hAnsi="Arial" w:cs="Arial"/>
          <w:sz w:val="24"/>
          <w:szCs w:val="24"/>
          <w:lang w:val="cy-GB"/>
        </w:rPr>
        <w:t>ant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Aseswyr </w:t>
      </w:r>
      <w:r w:rsidR="00C263BA" w:rsidRPr="00E75D39">
        <w:rPr>
          <w:rFonts w:ascii="Arial" w:eastAsia="Calibri" w:hAnsi="Arial" w:cs="Arial"/>
          <w:sz w:val="24"/>
          <w:szCs w:val="24"/>
          <w:lang w:val="cy-GB"/>
        </w:rPr>
        <w:t xml:space="preserve">Budd Pennaf </w:t>
      </w:r>
      <w:r w:rsidR="00DB229F">
        <w:rPr>
          <w:rFonts w:ascii="Arial" w:eastAsia="Calibri" w:hAnsi="Arial" w:cs="Arial"/>
          <w:sz w:val="24"/>
          <w:szCs w:val="24"/>
          <w:lang w:val="cy-GB"/>
        </w:rPr>
        <w:t xml:space="preserve">dal yn ddrud ac angen ei gyllido </w:t>
      </w:r>
      <w:r w:rsidR="00C263BA" w:rsidRPr="00E75D39">
        <w:rPr>
          <w:rFonts w:ascii="Arial" w:eastAsia="Calibri" w:hAnsi="Arial" w:cs="Arial"/>
          <w:sz w:val="24"/>
          <w:szCs w:val="24"/>
          <w:lang w:val="cy-GB"/>
        </w:rPr>
        <w:t xml:space="preserve">fel </w:t>
      </w:r>
      <w:r w:rsidR="004365BC">
        <w:rPr>
          <w:rFonts w:ascii="Arial" w:eastAsia="Calibri" w:hAnsi="Arial" w:cs="Arial"/>
          <w:sz w:val="24"/>
          <w:szCs w:val="24"/>
          <w:lang w:val="cy-GB"/>
        </w:rPr>
        <w:t>rhan o’r</w:t>
      </w:r>
      <w:r w:rsidR="007E3296" w:rsidRPr="00E75D39">
        <w:rPr>
          <w:rFonts w:ascii="Arial" w:eastAsia="Calibri" w:hAnsi="Arial" w:cs="Arial"/>
          <w:sz w:val="24"/>
          <w:szCs w:val="24"/>
          <w:lang w:val="cy-GB"/>
        </w:rPr>
        <w:t xml:space="preserve"> adferiad o dynnu’n ôl o’r </w:t>
      </w:r>
      <w:r w:rsidR="00EE717A" w:rsidRPr="00E75D39">
        <w:rPr>
          <w:rFonts w:ascii="Arial" w:eastAsia="Calibri" w:hAnsi="Arial" w:cs="Arial"/>
          <w:sz w:val="24"/>
          <w:szCs w:val="24"/>
          <w:lang w:val="cy-GB"/>
        </w:rPr>
        <w:t>Diogeliadau Amddiffyn Rhyddid</w:t>
      </w:r>
      <w:r w:rsidR="00A13FFF" w:rsidRPr="0063680D">
        <w:rPr>
          <w:rFonts w:ascii="Arial" w:eastAsia="Calibri" w:hAnsi="Arial" w:cs="Arial"/>
          <w:sz w:val="24"/>
          <w:szCs w:val="24"/>
          <w:lang w:val="cy-GB"/>
        </w:rPr>
        <w:t xml:space="preserve"> (LPS).</w:t>
      </w:r>
    </w:p>
    <w:p w14:paraId="7977D90D" w14:textId="58D7886B" w:rsidR="006D4EFA" w:rsidRPr="0063680D" w:rsidRDefault="006D4EFA" w:rsidP="00321050">
      <w:pPr>
        <w:spacing w:after="200" w:line="276" w:lineRule="auto"/>
        <w:ind w:left="567"/>
        <w:contextualSpacing/>
        <w:rPr>
          <w:rFonts w:ascii="Arial" w:eastAsiaTheme="majorEastAsia" w:hAnsi="Arial" w:cs="Arial"/>
          <w:b/>
          <w:color w:val="11846A"/>
          <w:sz w:val="32"/>
          <w:szCs w:val="32"/>
          <w:lang w:val="cy-GB" w:eastAsia="en-GB"/>
        </w:rPr>
      </w:pPr>
    </w:p>
    <w:p w14:paraId="1BA9ED8F" w14:textId="121696B8" w:rsidR="002D1B1F" w:rsidRPr="0063680D" w:rsidRDefault="00EE717A" w:rsidP="00BC7EBC">
      <w:pPr>
        <w:pStyle w:val="Heading2"/>
        <w:rPr>
          <w:lang w:val="cy-GB"/>
        </w:rPr>
      </w:pPr>
      <w:bookmarkStart w:id="52" w:name="_Toc213228428"/>
      <w:r w:rsidRPr="00E75D39">
        <w:rPr>
          <w:lang w:val="cy-GB"/>
        </w:rPr>
        <w:lastRenderedPageBreak/>
        <w:t>Blaenoriaeth</w:t>
      </w:r>
      <w:r w:rsidR="002D1B1F" w:rsidRPr="0063680D">
        <w:rPr>
          <w:lang w:val="cy-GB"/>
        </w:rPr>
        <w:t xml:space="preserve"> 4:</w:t>
      </w:r>
      <w:r w:rsidR="007F3A55" w:rsidRPr="0063680D">
        <w:rPr>
          <w:lang w:val="cy-GB"/>
        </w:rPr>
        <w:t xml:space="preserve"> </w:t>
      </w:r>
      <w:r w:rsidR="00F02B3B" w:rsidRPr="00E75D39">
        <w:rPr>
          <w:lang w:val="cy-GB"/>
        </w:rPr>
        <w:t>Arweinyddiaeth ac olyniaeth</w:t>
      </w:r>
      <w:bookmarkEnd w:id="52"/>
    </w:p>
    <w:p w14:paraId="610B5553" w14:textId="77777777" w:rsidR="002D1B1F" w:rsidRPr="0063680D" w:rsidRDefault="002D1B1F" w:rsidP="002D1B1F">
      <w:pPr>
        <w:spacing w:after="0" w:line="240" w:lineRule="auto"/>
        <w:contextualSpacing/>
        <w:rPr>
          <w:rFonts w:ascii="Arial" w:eastAsia="Calibri" w:hAnsi="Arial" w:cs="Arial"/>
          <w:b/>
          <w:color w:val="FF0000"/>
          <w:sz w:val="24"/>
          <w:szCs w:val="24"/>
          <w:lang w:val="cy-GB"/>
        </w:rPr>
      </w:pPr>
    </w:p>
    <w:p w14:paraId="0AD52AD8" w14:textId="69EF235F" w:rsidR="002D1B1F" w:rsidRPr="0063680D" w:rsidRDefault="0046083E" w:rsidP="002D1B1F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6516C6">
        <w:rPr>
          <w:rFonts w:ascii="Arial" w:hAnsi="Arial" w:cs="Arial"/>
          <w:sz w:val="24"/>
          <w:lang w:val="cy-GB"/>
        </w:rPr>
        <w:t xml:space="preserve">Erbyn 2030, mae’r strategaeth gweithlu yn gobeithio y bydd arweinwyr yn y system iechyd a gofal cymdeithasol yn dangos </w:t>
      </w:r>
      <w:r w:rsidR="0093513C">
        <w:rPr>
          <w:rFonts w:ascii="Arial" w:hAnsi="Arial" w:cs="Arial"/>
          <w:sz w:val="24"/>
          <w:lang w:val="cy-GB"/>
        </w:rPr>
        <w:t>cyd</w:t>
      </w:r>
      <w:r w:rsidRPr="006516C6">
        <w:rPr>
          <w:rFonts w:ascii="Arial" w:hAnsi="Arial" w:cs="Arial"/>
          <w:sz w:val="24"/>
          <w:lang w:val="cy-GB"/>
        </w:rPr>
        <w:t xml:space="preserve">arweinyddiaeth </w:t>
      </w:r>
      <w:r w:rsidR="0093513C">
        <w:rPr>
          <w:rFonts w:ascii="Arial" w:hAnsi="Arial" w:cs="Arial"/>
          <w:sz w:val="24"/>
          <w:lang w:val="cy-GB"/>
        </w:rPr>
        <w:t>ac arweinyddiaeth</w:t>
      </w:r>
      <w:r w:rsidRPr="006516C6">
        <w:rPr>
          <w:rFonts w:ascii="Arial" w:hAnsi="Arial" w:cs="Arial"/>
          <w:sz w:val="24"/>
          <w:lang w:val="cy-GB"/>
        </w:rPr>
        <w:t xml:space="preserve"> </w:t>
      </w:r>
      <w:r w:rsidR="0093513C">
        <w:rPr>
          <w:rFonts w:ascii="Arial" w:hAnsi="Arial" w:cs="Arial"/>
          <w:sz w:val="24"/>
          <w:lang w:val="cy-GB"/>
        </w:rPr>
        <w:t>d</w:t>
      </w:r>
      <w:r w:rsidRPr="006516C6">
        <w:rPr>
          <w:rFonts w:ascii="Arial" w:hAnsi="Arial" w:cs="Arial"/>
          <w:sz w:val="24"/>
          <w:lang w:val="cy-GB"/>
        </w:rPr>
        <w:t>osturiol</w:t>
      </w:r>
      <w:r w:rsidR="002D1B1F" w:rsidRPr="0063680D">
        <w:rPr>
          <w:rFonts w:ascii="Arial" w:eastAsia="Calibri" w:hAnsi="Arial" w:cs="Arial"/>
          <w:sz w:val="24"/>
          <w:szCs w:val="24"/>
          <w:lang w:val="cy-GB"/>
        </w:rPr>
        <w:t xml:space="preserve">. </w:t>
      </w:r>
    </w:p>
    <w:p w14:paraId="2ED96435" w14:textId="77777777" w:rsidR="002D1B1F" w:rsidRPr="0063680D" w:rsidRDefault="002D1B1F" w:rsidP="002D1B1F">
      <w:pPr>
        <w:spacing w:after="0" w:line="240" w:lineRule="auto"/>
        <w:rPr>
          <w:rFonts w:ascii="Arial" w:eastAsia="Calibri" w:hAnsi="Arial" w:cs="Arial"/>
          <w:color w:val="FF0000"/>
          <w:sz w:val="24"/>
          <w:szCs w:val="24"/>
          <w:lang w:val="cy-GB"/>
        </w:rPr>
      </w:pPr>
    </w:p>
    <w:p w14:paraId="499ED9F7" w14:textId="0839E874" w:rsidR="00961708" w:rsidRPr="0063680D" w:rsidRDefault="0046083E" w:rsidP="00961708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Themâu cyffredin ar </w:t>
      </w:r>
      <w:r w:rsidR="0093513C" w:rsidRPr="00E75D39">
        <w:rPr>
          <w:rFonts w:ascii="Arial" w:eastAsia="Calibri" w:hAnsi="Arial" w:cs="Arial"/>
          <w:sz w:val="24"/>
          <w:szCs w:val="24"/>
          <w:lang w:val="cy-GB"/>
        </w:rPr>
        <w:t>draws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y rhanbarthau </w:t>
      </w:r>
      <w:r w:rsidR="0093513C">
        <w:rPr>
          <w:rFonts w:ascii="Arial" w:eastAsia="Calibri" w:hAnsi="Arial" w:cs="Arial"/>
          <w:sz w:val="24"/>
          <w:szCs w:val="24"/>
          <w:lang w:val="cy-GB"/>
        </w:rPr>
        <w:t>yn achos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y flaenoriaeth genedlaethol hon</w:t>
      </w:r>
      <w:r w:rsidR="00961708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285089" w:rsidRPr="00E75D39">
        <w:rPr>
          <w:rFonts w:ascii="Arial" w:eastAsia="Calibri" w:hAnsi="Arial" w:cs="Arial"/>
          <w:sz w:val="24"/>
          <w:szCs w:val="24"/>
          <w:lang w:val="cy-GB"/>
        </w:rPr>
        <w:t>yn 2024 i 2025</w:t>
      </w:r>
      <w:r w:rsidR="00961708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oedd</w:t>
      </w:r>
      <w:r w:rsidR="00961708" w:rsidRPr="0063680D">
        <w:rPr>
          <w:rFonts w:ascii="Arial" w:eastAsia="Calibri" w:hAnsi="Arial" w:cs="Arial"/>
          <w:sz w:val="24"/>
          <w:szCs w:val="24"/>
          <w:lang w:val="cy-GB"/>
        </w:rPr>
        <w:t>:</w:t>
      </w:r>
    </w:p>
    <w:p w14:paraId="1A2880A0" w14:textId="7F43BEBD" w:rsidR="00961708" w:rsidRPr="0063680D" w:rsidRDefault="00961708" w:rsidP="002D1B1F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237A13B6" w14:textId="043F6C75" w:rsidR="00961708" w:rsidRPr="00D8513E" w:rsidRDefault="00961708" w:rsidP="0096170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L</w:t>
      </w:r>
      <w:r w:rsidR="00EE3DEF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lwybrau </w:t>
      </w:r>
      <w:r w:rsidR="004B42A4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datblygu arweinyddiaeth</w:t>
      </w:r>
    </w:p>
    <w:p w14:paraId="5B2B03DF" w14:textId="77777777" w:rsidR="003E649D" w:rsidRPr="0063680D" w:rsidRDefault="003E649D" w:rsidP="00C92ECE">
      <w:pPr>
        <w:spacing w:after="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4132C7AA" w14:textId="30F5CD25" w:rsidR="000A78F5" w:rsidRPr="0063680D" w:rsidRDefault="00E50E1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50E19">
        <w:rPr>
          <w:rFonts w:ascii="Arial" w:hAnsi="Arial" w:cs="Arial"/>
          <w:sz w:val="24"/>
          <w:szCs w:val="24"/>
          <w:lang w:val="cy-GB"/>
        </w:rPr>
        <w:t xml:space="preserve">Mae datblygu arweinyddiaeth yn cael ei gefnogi </w:t>
      </w:r>
      <w:r w:rsidR="00A72843">
        <w:rPr>
          <w:rFonts w:ascii="Arial" w:hAnsi="Arial" w:cs="Arial"/>
          <w:sz w:val="24"/>
          <w:szCs w:val="24"/>
          <w:lang w:val="cy-GB"/>
        </w:rPr>
        <w:t xml:space="preserve">gan bob </w:t>
      </w:r>
      <w:r w:rsidRPr="00E50E19">
        <w:rPr>
          <w:rFonts w:ascii="Arial" w:hAnsi="Arial" w:cs="Arial"/>
          <w:sz w:val="24"/>
          <w:szCs w:val="24"/>
          <w:lang w:val="cy-GB"/>
        </w:rPr>
        <w:t>rhanbarth drwy ddull cyfunol sy’n cwmpasu rhaglenni datblygu heb eu hachredu, sy’n aml yn cael eu datblygu a’u darparu’n fewnol, a chymwysterau achrededig.</w:t>
      </w:r>
    </w:p>
    <w:p w14:paraId="3EEA4FF0" w14:textId="77777777" w:rsidR="0092045E" w:rsidRPr="0063680D" w:rsidRDefault="0092045E" w:rsidP="0092045E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92045E" w:rsidRPr="00E75D39" w14:paraId="2D6A06CF" w14:textId="77777777" w:rsidTr="00C92ECE">
        <w:trPr>
          <w:jc w:val="center"/>
        </w:trPr>
        <w:tc>
          <w:tcPr>
            <w:tcW w:w="9016" w:type="dxa"/>
          </w:tcPr>
          <w:p w14:paraId="4E786605" w14:textId="3D945F67" w:rsidR="0092045E" w:rsidRPr="0063680D" w:rsidRDefault="002D6997" w:rsidP="0092045E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Lansiwyd </w:t>
            </w:r>
            <w:r w:rsidR="00A72843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A72843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haglen </w:t>
            </w:r>
            <w:r w:rsidR="00A72843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A72843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heoli </w:t>
            </w:r>
            <w:r w:rsidR="00A72843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A72843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ofal </w:t>
            </w:r>
            <w:r w:rsidR="00A72843">
              <w:rPr>
                <w:rFonts w:ascii="Arial" w:eastAsia="Calibri" w:hAnsi="Arial" w:cs="Arial"/>
                <w:sz w:val="24"/>
                <w:szCs w:val="24"/>
                <w:lang w:val="cy-GB"/>
              </w:rPr>
              <w:t>c</w:t>
            </w:r>
            <w:r w:rsidR="00A72843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ymdeithasol </w:t>
            </w:r>
            <w:r w:rsidR="0071568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Caerdydd yn </w:t>
            </w:r>
            <w:r w:rsidR="00B130C4">
              <w:rPr>
                <w:rFonts w:ascii="Arial" w:eastAsia="Calibri" w:hAnsi="Arial" w:cs="Arial"/>
                <w:sz w:val="24"/>
                <w:szCs w:val="24"/>
                <w:lang w:val="cy-GB"/>
              </w:rPr>
              <w:t>chwarter tri</w:t>
            </w:r>
            <w:r w:rsidR="0071568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ac fe’i cyflwynwyd </w:t>
            </w:r>
            <w:r w:rsidR="00B130C4">
              <w:rPr>
                <w:rFonts w:ascii="Arial" w:eastAsia="Calibri" w:hAnsi="Arial" w:cs="Arial"/>
                <w:sz w:val="24"/>
                <w:szCs w:val="24"/>
                <w:lang w:val="cy-GB"/>
              </w:rPr>
              <w:t>dros chwarter tri a p</w:t>
            </w:r>
            <w:r w:rsidR="00A51756">
              <w:rPr>
                <w:rFonts w:ascii="Arial" w:eastAsia="Calibri" w:hAnsi="Arial" w:cs="Arial"/>
                <w:sz w:val="24"/>
                <w:szCs w:val="24"/>
                <w:lang w:val="cy-GB"/>
              </w:rPr>
              <w:t>h</w:t>
            </w:r>
            <w:r w:rsidR="00B130C4">
              <w:rPr>
                <w:rFonts w:ascii="Arial" w:eastAsia="Calibri" w:hAnsi="Arial" w:cs="Arial"/>
                <w:sz w:val="24"/>
                <w:szCs w:val="24"/>
                <w:lang w:val="cy-GB"/>
              </w:rPr>
              <w:t>edwar</w:t>
            </w:r>
            <w:r w:rsidR="0071568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. Roedd yn agored i bob rheolwr yn y sector, gan gynnwys gwasanaethau statudol a sefydliadau sy’n ddarparwyr. R</w:t>
            </w:r>
            <w:r w:rsidR="000B577D">
              <w:rPr>
                <w:rFonts w:ascii="Arial" w:eastAsia="Calibri" w:hAnsi="Arial" w:cs="Arial"/>
                <w:sz w:val="24"/>
                <w:szCs w:val="24"/>
                <w:lang w:val="cy-GB"/>
              </w:rPr>
              <w:t>o</w:t>
            </w:r>
            <w:r w:rsidR="0071568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edd y rhaglen yn d</w:t>
            </w:r>
            <w:r w:rsidR="000B577D">
              <w:rPr>
                <w:rFonts w:ascii="Arial" w:eastAsia="Calibri" w:hAnsi="Arial" w:cs="Arial"/>
                <w:sz w:val="24"/>
                <w:szCs w:val="24"/>
                <w:lang w:val="cy-GB"/>
              </w:rPr>
              <w:t>efnyddio</w:t>
            </w:r>
            <w:r w:rsidR="0071568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0B577D">
              <w:rPr>
                <w:rFonts w:ascii="Arial" w:eastAsia="Calibri" w:hAnsi="Arial" w:cs="Arial"/>
                <w:sz w:val="24"/>
                <w:szCs w:val="24"/>
                <w:lang w:val="cy-GB"/>
              </w:rPr>
              <w:t>m</w:t>
            </w:r>
            <w:r w:rsidR="0071568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odel </w:t>
            </w:r>
            <w:r w:rsidR="0092045E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hybrid</w:t>
            </w:r>
            <w:r w:rsidR="00715682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, gan gyfuno tair sesiwn wyneb yn wyneb gyda phum sesiwn ystafell ddosbarth rithwir.</w:t>
            </w:r>
          </w:p>
          <w:p w14:paraId="4A287F3A" w14:textId="77777777" w:rsidR="00D873B5" w:rsidRPr="0063680D" w:rsidRDefault="00D873B5" w:rsidP="0092045E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  <w:p w14:paraId="7BEE9C0A" w14:textId="6967ED95" w:rsidR="0092045E" w:rsidRPr="0063680D" w:rsidRDefault="00715682" w:rsidP="0092045E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Sesiynau </w:t>
            </w:r>
            <w:r w:rsid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w</w:t>
            </w:r>
            <w:r w:rsidR="006E275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yneb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yn </w:t>
            </w:r>
            <w:r w:rsid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w</w:t>
            </w:r>
            <w:r w:rsidR="006E275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yneb</w:t>
            </w:r>
          </w:p>
          <w:p w14:paraId="0BE51DC1" w14:textId="17E41B80" w:rsidR="0092045E" w:rsidRPr="006E275F" w:rsidRDefault="000C0DA2" w:rsidP="005266A5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Diwrnod </w:t>
            </w:r>
            <w:r w:rsid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a</w:t>
            </w:r>
            <w:r w:rsidR="006E275F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rweinyddiaeth</w:t>
            </w: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: Deall </w:t>
            </w:r>
            <w:r w:rsid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a</w:t>
            </w:r>
            <w:r w:rsidR="006E275F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rweinyddiaeth </w:t>
            </w: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 bod yn </w:t>
            </w:r>
            <w:r w:rsid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a</w:t>
            </w:r>
            <w:r w:rsidR="006E275F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rweinydd </w:t>
            </w:r>
            <w:r w:rsid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e</w:t>
            </w:r>
            <w:r w:rsidR="006E275F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ffeithiol</w:t>
            </w:r>
            <w:r w:rsidR="006E275F" w:rsidRP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92045E" w:rsidRP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– </w:t>
            </w:r>
            <w:r w:rsidRP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presenoldeb </w:t>
            </w:r>
            <w:r w:rsidR="0092045E" w:rsidRP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100</w:t>
            </w:r>
            <w:r w:rsidR="00CC5D5B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y cant</w:t>
            </w:r>
            <w:r w:rsidR="0092045E" w:rsidRP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</w:p>
          <w:p w14:paraId="6FB31ACD" w14:textId="5E0A07CF" w:rsidR="0092045E" w:rsidRPr="006E275F" w:rsidRDefault="006141F8" w:rsidP="005266A5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Rheoli </w:t>
            </w:r>
            <w:r w:rsid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s</w:t>
            </w:r>
            <w:r w:rsidR="006E275F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gyrsiau </w:t>
            </w:r>
            <w:r w:rsid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a</w:t>
            </w:r>
            <w:r w:rsidR="006E275F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nodd</w:t>
            </w: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, </w:t>
            </w:r>
            <w:r w:rsid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6E275F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wrthdaro </w:t>
            </w: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 </w:t>
            </w:r>
            <w:r w:rsid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c</w:t>
            </w:r>
            <w:r w:rsidR="006E275F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hydnerthedd </w:t>
            </w:r>
            <w:r w:rsid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p</w:t>
            </w:r>
            <w:r w:rsidR="006E275F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ersonol</w:t>
            </w:r>
            <w:r w:rsidR="006E275F" w:rsidRP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92045E" w:rsidRP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– </w:t>
            </w:r>
            <w:r w:rsidRP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presenoldeb </w:t>
            </w:r>
            <w:r w:rsidR="0092045E" w:rsidRP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75</w:t>
            </w:r>
            <w:r w:rsidR="00CC5D5B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y cant</w:t>
            </w:r>
            <w:r w:rsidR="0092045E" w:rsidRP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</w:p>
          <w:p w14:paraId="45181253" w14:textId="7A4787AC" w:rsidR="0092045E" w:rsidRPr="006E275F" w:rsidRDefault="006141F8" w:rsidP="005266A5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Rheoli </w:t>
            </w:r>
            <w:r w:rsid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p</w:t>
            </w:r>
            <w:r w:rsidR="006E275F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erfformiad</w:t>
            </w: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, </w:t>
            </w:r>
            <w:r w:rsid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6E275F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oruchwyliaeth </w:t>
            </w: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 </w:t>
            </w:r>
            <w:r w:rsid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m</w:t>
            </w:r>
            <w:r w:rsidR="006E275F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entora</w:t>
            </w:r>
            <w:r w:rsidR="006E275F" w:rsidRP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92045E" w:rsidRP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– </w:t>
            </w:r>
            <w:r w:rsidRP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presenoldeb </w:t>
            </w:r>
            <w:r w:rsidR="0092045E" w:rsidRP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>60</w:t>
            </w:r>
            <w:r w:rsidR="00CC5D5B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y cant</w:t>
            </w:r>
            <w:r w:rsidR="0092045E" w:rsidRPr="006E275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</w:p>
          <w:p w14:paraId="7359863B" w14:textId="77777777" w:rsidR="00D873B5" w:rsidRPr="0063680D" w:rsidRDefault="00D873B5" w:rsidP="0092045E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  <w:p w14:paraId="4783CAB3" w14:textId="69E0BBC7" w:rsidR="0092045E" w:rsidRPr="0063680D" w:rsidRDefault="006141F8" w:rsidP="0092045E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Sesiynau </w:t>
            </w:r>
            <w:r w:rsidR="00A73B50">
              <w:rPr>
                <w:rFonts w:ascii="Arial" w:eastAsia="Calibri" w:hAnsi="Arial" w:cs="Arial"/>
                <w:sz w:val="24"/>
                <w:szCs w:val="24"/>
                <w:lang w:val="cy-GB"/>
              </w:rPr>
              <w:t>y</w:t>
            </w:r>
            <w:r w:rsidR="00A73B50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stafell </w:t>
            </w:r>
            <w:r w:rsid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d</w:t>
            </w:r>
            <w:r w:rsidR="003A39C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dosbarth </w:t>
            </w:r>
            <w:r w:rsid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3A39C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ith</w:t>
            </w:r>
            <w:r w:rsidR="004B05C9">
              <w:rPr>
                <w:rFonts w:ascii="Arial" w:eastAsia="Calibri" w:hAnsi="Arial" w:cs="Arial"/>
                <w:sz w:val="24"/>
                <w:szCs w:val="24"/>
                <w:lang w:val="cy-GB"/>
              </w:rPr>
              <w:t>iol</w:t>
            </w:r>
          </w:p>
          <w:p w14:paraId="260418FC" w14:textId="4B861098" w:rsidR="0092045E" w:rsidRPr="003A39C7" w:rsidRDefault="006141F8" w:rsidP="005266A5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 </w:t>
            </w:r>
            <w:r w:rsid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3A39C7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allu </w:t>
            </w: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i </w:t>
            </w:r>
            <w:r w:rsid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3A39C7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yflawni </w:t>
            </w:r>
            <w:r w:rsid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t</w:t>
            </w:r>
            <w:r w:rsidR="003A39C7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asgau </w:t>
            </w:r>
            <w:r w:rsid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3A39C7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heoli</w:t>
            </w:r>
            <w:r w:rsidR="003A39C7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92045E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– </w:t>
            </w:r>
            <w:r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presenoldeb </w:t>
            </w:r>
            <w:r w:rsidR="0092045E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31</w:t>
            </w:r>
            <w:r w:rsidR="00CC5D5B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y cant</w:t>
            </w:r>
            <w:r w:rsidR="0092045E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</w:p>
          <w:p w14:paraId="063F3ADD" w14:textId="124E6112" w:rsidR="0092045E" w:rsidRPr="003A39C7" w:rsidRDefault="006141F8" w:rsidP="005266A5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Rheoli </w:t>
            </w:r>
            <w:r w:rsid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p</w:t>
            </w:r>
            <w:r w:rsidR="003A39C7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wysau </w:t>
            </w:r>
            <w:r w:rsid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l</w:t>
            </w:r>
            <w:r w:rsidR="003A39C7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lwythi </w:t>
            </w:r>
            <w:r w:rsid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3A39C7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waith</w:t>
            </w:r>
            <w:r w:rsidR="003A39C7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92045E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– </w:t>
            </w:r>
            <w:r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presenoldeb </w:t>
            </w:r>
            <w:r w:rsidR="0092045E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55</w:t>
            </w:r>
            <w:r w:rsidR="00CC5D5B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y cant</w:t>
            </w:r>
          </w:p>
          <w:p w14:paraId="42C1F66B" w14:textId="27034849" w:rsidR="0092045E" w:rsidRPr="003A39C7" w:rsidRDefault="006141F8" w:rsidP="005266A5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Cynllunio i </w:t>
            </w:r>
            <w:r w:rsid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w</w:t>
            </w:r>
            <w:r w:rsidR="003A39C7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eithredu </w:t>
            </w: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ar </w:t>
            </w:r>
            <w:r w:rsid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f</w:t>
            </w:r>
            <w:r w:rsidR="003A39C7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ater</w:t>
            </w:r>
            <w:r w:rsidR="003A39C7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92045E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– </w:t>
            </w:r>
            <w:r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presenoldeb </w:t>
            </w:r>
            <w:r w:rsidR="0092045E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45</w:t>
            </w:r>
            <w:r w:rsidR="00CC5D5B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y cant</w:t>
            </w:r>
            <w:r w:rsidR="0092045E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</w:p>
          <w:p w14:paraId="26174150" w14:textId="2E09B86D" w:rsidR="0092045E" w:rsidRPr="003A39C7" w:rsidRDefault="006141F8" w:rsidP="005266A5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Deall </w:t>
            </w:r>
            <w:r w:rsid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s</w:t>
            </w:r>
            <w:r w:rsidR="003A39C7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ut </w:t>
            </w: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i </w:t>
            </w:r>
            <w:r w:rsid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d</w:t>
            </w:r>
            <w:r w:rsidR="003A39C7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refnu </w:t>
            </w: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 </w:t>
            </w:r>
            <w:r w:rsid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d</w:t>
            </w:r>
            <w:r w:rsidR="003A39C7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irprwyo </w:t>
            </w:r>
            <w:r w:rsidR="0092045E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– </w:t>
            </w:r>
            <w:r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presenoldeb </w:t>
            </w:r>
            <w:r w:rsidR="0092045E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44</w:t>
            </w:r>
            <w:r w:rsidR="00CC5D5B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y cant</w:t>
            </w:r>
            <w:r w:rsidR="0092045E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</w:p>
          <w:p w14:paraId="653156C1" w14:textId="24064F41" w:rsidR="0092045E" w:rsidRPr="003A39C7" w:rsidRDefault="00296F1C" w:rsidP="005266A5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Cadeirio </w:t>
            </w:r>
            <w:r w:rsid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c</w:t>
            </w:r>
            <w:r w:rsidR="003A39C7" w:rsidRPr="00D8513E">
              <w:rPr>
                <w:rFonts w:ascii="Arial" w:eastAsia="Calibri" w:hAnsi="Arial" w:cs="Arial"/>
                <w:sz w:val="24"/>
                <w:szCs w:val="24"/>
                <w:lang w:val="cy-GB"/>
              </w:rPr>
              <w:t>yfarfodydd</w:t>
            </w:r>
            <w:r w:rsidR="003A39C7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92045E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– </w:t>
            </w:r>
            <w:r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presenoldeb </w:t>
            </w:r>
            <w:r w:rsidR="0092045E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>36</w:t>
            </w:r>
            <w:r w:rsidR="00CC5D5B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y cant</w:t>
            </w:r>
            <w:r w:rsidR="0092045E" w:rsidRPr="003A39C7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</w:p>
          <w:p w14:paraId="6799971D" w14:textId="77777777" w:rsidR="00D873B5" w:rsidRPr="0063680D" w:rsidRDefault="00D873B5" w:rsidP="0092045E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  <w:p w14:paraId="30DA08E6" w14:textId="3C2057BD" w:rsidR="0092045E" w:rsidRPr="0063680D" w:rsidRDefault="008042FB" w:rsidP="0092045E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>Yn dilyn a</w:t>
            </w:r>
            <w:r w:rsidR="00296F1C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dborth cyfranogwyr, bydd rhaglen</w:t>
            </w:r>
            <w:r w:rsidR="0092045E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4B05C9">
              <w:rPr>
                <w:rFonts w:ascii="Arial" w:eastAsia="Calibri" w:hAnsi="Arial" w:cs="Arial"/>
                <w:sz w:val="24"/>
                <w:szCs w:val="24"/>
                <w:lang w:val="cy-GB"/>
              </w:rPr>
              <w:t>2</w:t>
            </w:r>
            <w:r w:rsidR="0092045E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025</w:t>
            </w:r>
            <w:r w:rsidR="004B05C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i 20</w:t>
            </w:r>
            <w:r w:rsidR="0092045E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26 </w:t>
            </w:r>
            <w:r w:rsidR="00296F1C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yn cael ei chyflwyno’n rhith</w:t>
            </w:r>
            <w:r w:rsidR="004B05C9">
              <w:rPr>
                <w:rFonts w:ascii="Arial" w:eastAsia="Calibri" w:hAnsi="Arial" w:cs="Arial"/>
                <w:sz w:val="24"/>
                <w:szCs w:val="24"/>
                <w:lang w:val="cy-GB"/>
              </w:rPr>
              <w:t>iol</w:t>
            </w:r>
            <w:r w:rsidR="00296F1C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, gan fod llawer o reolwyr wedi dweud </w:t>
            </w:r>
            <w:r w:rsidR="00D97B0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eu bod yn cael anhawster </w:t>
            </w:r>
            <w:r w:rsidR="002B5CBF">
              <w:rPr>
                <w:rFonts w:ascii="Arial" w:eastAsia="Calibri" w:hAnsi="Arial" w:cs="Arial"/>
                <w:sz w:val="24"/>
                <w:szCs w:val="24"/>
                <w:lang w:val="cy-GB"/>
              </w:rPr>
              <w:t>mynychu</w:t>
            </w:r>
            <w:r w:rsidR="00D97B0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cyfarfodydd wyneb yn wyneb</w:t>
            </w:r>
            <w:r w:rsidR="0092045E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. </w:t>
            </w:r>
            <w:r w:rsidR="00D97B0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Mae’r cynnwys wedi cael ei symleiddio </w:t>
            </w:r>
            <w:r w:rsidR="00B6400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drwy leihau neu ddileu </w:t>
            </w:r>
            <w:r w:rsidR="002B5CBF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rhai </w:t>
            </w:r>
            <w:r w:rsidR="00B6400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py</w:t>
            </w:r>
            <w:r w:rsidR="00D97B0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nciau llai po</w:t>
            </w:r>
            <w:r w:rsidR="00B6400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blogaidd</w:t>
            </w:r>
            <w:r w:rsidR="0092045E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. </w:t>
            </w:r>
            <w:r w:rsidR="00D873B5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(</w:t>
            </w:r>
            <w:r w:rsidR="008702F3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Caerdydd - </w:t>
            </w:r>
            <w:r w:rsidR="00CB5EAA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CB5EA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hanbarth </w:t>
            </w:r>
            <w:r w:rsidR="008702F3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Caerdydd a’r Fro</w:t>
            </w:r>
            <w:r w:rsidR="00D873B5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)</w:t>
            </w:r>
          </w:p>
          <w:p w14:paraId="220B7A92" w14:textId="42E139E2" w:rsidR="0092045E" w:rsidRPr="0063680D" w:rsidRDefault="00D873B5" w:rsidP="0092045E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</w:p>
        </w:tc>
      </w:tr>
    </w:tbl>
    <w:p w14:paraId="3F5D6EA1" w14:textId="77777777" w:rsidR="0092045E" w:rsidRPr="0063680D" w:rsidRDefault="0092045E" w:rsidP="00C92ECE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1D52EB63" w14:textId="3FD2BC8F" w:rsidR="00961708" w:rsidRPr="0063680D" w:rsidRDefault="00882E64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Mae’r </w:t>
      </w:r>
      <w:r w:rsidR="00CB45FF">
        <w:rPr>
          <w:rFonts w:ascii="Arial" w:eastAsia="Calibri" w:hAnsi="Arial" w:cs="Arial"/>
          <w:bCs/>
          <w:sz w:val="24"/>
          <w:szCs w:val="24"/>
          <w:lang w:val="cy-GB"/>
        </w:rPr>
        <w:t>R</w:t>
      </w:r>
      <w:r w:rsidR="00CB45F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haglen </w:t>
      </w:r>
      <w:r w:rsidR="00AD5D41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Datblygu Rheolwyr </w:t>
      </w:r>
      <w:r w:rsidR="00CB45FF">
        <w:rPr>
          <w:rFonts w:ascii="Arial" w:eastAsia="Calibri" w:hAnsi="Arial" w:cs="Arial"/>
          <w:bCs/>
          <w:sz w:val="24"/>
          <w:szCs w:val="24"/>
          <w:lang w:val="cy-GB"/>
        </w:rPr>
        <w:t xml:space="preserve">Tîm </w:t>
      </w:r>
      <w:r w:rsidR="00961708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(TMDP) </w:t>
      </w:r>
      <w:r w:rsidR="00AD5D41" w:rsidRPr="00E75D39">
        <w:rPr>
          <w:rFonts w:ascii="Arial" w:eastAsia="Calibri" w:hAnsi="Arial" w:cs="Arial"/>
          <w:bCs/>
          <w:sz w:val="24"/>
          <w:szCs w:val="24"/>
          <w:lang w:val="cy-GB"/>
        </w:rPr>
        <w:t>genedlaethol a</w:t>
      </w:r>
      <w:r w:rsidR="00444565">
        <w:rPr>
          <w:rFonts w:ascii="Arial" w:eastAsia="Calibri" w:hAnsi="Arial" w:cs="Arial"/>
          <w:bCs/>
          <w:sz w:val="24"/>
          <w:szCs w:val="24"/>
          <w:lang w:val="cy-GB"/>
        </w:rPr>
        <w:t>’</w:t>
      </w:r>
      <w:r w:rsidR="00AD5D41" w:rsidRPr="00E75D39">
        <w:rPr>
          <w:rFonts w:ascii="Arial" w:eastAsia="Calibri" w:hAnsi="Arial" w:cs="Arial"/>
          <w:bCs/>
          <w:sz w:val="24"/>
          <w:szCs w:val="24"/>
          <w:lang w:val="cy-GB"/>
        </w:rPr>
        <w:t>r Rhaglen Datblygu Rheolwyr Canol</w:t>
      </w:r>
      <w:r w:rsidR="00961708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(MMDP) </w:t>
      </w:r>
      <w:r w:rsidR="00AD5D41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yn cael eu hyrwyddo a’u defnyddio’n dda, er bod rhai rhanbarthau’n </w:t>
      </w:r>
      <w:r w:rsidR="00444565">
        <w:rPr>
          <w:rFonts w:ascii="Arial" w:eastAsia="Calibri" w:hAnsi="Arial" w:cs="Arial"/>
          <w:bCs/>
          <w:sz w:val="24"/>
          <w:szCs w:val="24"/>
          <w:lang w:val="cy-GB"/>
        </w:rPr>
        <w:t>cyfeir</w:t>
      </w:r>
      <w:r w:rsidR="00AD5D41" w:rsidRPr="00E75D39">
        <w:rPr>
          <w:rFonts w:ascii="Arial" w:eastAsia="Calibri" w:hAnsi="Arial" w:cs="Arial"/>
          <w:bCs/>
          <w:sz w:val="24"/>
          <w:szCs w:val="24"/>
          <w:lang w:val="cy-GB"/>
        </w:rPr>
        <w:t>i</w:t>
      </w:r>
      <w:r w:rsidR="00444565">
        <w:rPr>
          <w:rFonts w:ascii="Arial" w:eastAsia="Calibri" w:hAnsi="Arial" w:cs="Arial"/>
          <w:bCs/>
          <w:sz w:val="24"/>
          <w:szCs w:val="24"/>
          <w:lang w:val="cy-GB"/>
        </w:rPr>
        <w:t>o</w:t>
      </w:r>
      <w:r w:rsidR="002F558B">
        <w:rPr>
          <w:rFonts w:ascii="Arial" w:eastAsia="Calibri" w:hAnsi="Arial" w:cs="Arial"/>
          <w:bCs/>
          <w:sz w:val="24"/>
          <w:szCs w:val="24"/>
          <w:lang w:val="cy-GB"/>
        </w:rPr>
        <w:t xml:space="preserve"> at</w:t>
      </w:r>
      <w:r w:rsidR="00AD5D41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heriau fel niferoedd isel a</w:t>
      </w:r>
      <w:r w:rsidR="004274D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phobl yn gadael.</w:t>
      </w:r>
    </w:p>
    <w:p w14:paraId="515F1224" w14:textId="77777777" w:rsidR="003E649D" w:rsidRPr="0063680D" w:rsidRDefault="003E649D" w:rsidP="00C92ECE">
      <w:pPr>
        <w:spacing w:after="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111CE645" w14:textId="3F256D47" w:rsidR="00961708" w:rsidRPr="0063680D" w:rsidRDefault="004274DF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Rhaglenni </w:t>
      </w:r>
      <w:r w:rsidR="009977A8" w:rsidRPr="00E75D39">
        <w:rPr>
          <w:rFonts w:ascii="Arial" w:eastAsia="Calibri" w:hAnsi="Arial" w:cs="Arial"/>
          <w:bCs/>
          <w:sz w:val="24"/>
          <w:szCs w:val="24"/>
          <w:lang w:val="cy-GB"/>
        </w:rPr>
        <w:t>Darpar Reolwyr yn cael eu defnyddio i ennyn diddordeb cynna</w:t>
      </w:r>
      <w:r w:rsidR="00163946">
        <w:rPr>
          <w:rFonts w:ascii="Arial" w:eastAsia="Calibri" w:hAnsi="Arial" w:cs="Arial"/>
          <w:bCs/>
          <w:sz w:val="24"/>
          <w:szCs w:val="24"/>
          <w:lang w:val="cy-GB"/>
        </w:rPr>
        <w:t>r</w:t>
      </w:r>
      <w:r w:rsidR="009977A8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mewn arweinyddiaeth.</w:t>
      </w:r>
    </w:p>
    <w:p w14:paraId="1CBAAC7A" w14:textId="71F2DA52" w:rsidR="00961708" w:rsidRPr="0063680D" w:rsidRDefault="009977A8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Theme="minorBidi" w:eastAsia="Calibri" w:hAnsiTheme="minorBidi"/>
          <w:bCs/>
          <w:sz w:val="24"/>
          <w:szCs w:val="24"/>
          <w:lang w:val="cy-GB"/>
        </w:rPr>
      </w:pPr>
      <w:r w:rsidRPr="00E75D39">
        <w:rPr>
          <w:rFonts w:asciiTheme="minorBidi" w:eastAsia="Calibri" w:hAnsiTheme="minorBidi"/>
          <w:bCs/>
          <w:sz w:val="24"/>
          <w:szCs w:val="24"/>
          <w:lang w:val="cy-GB"/>
        </w:rPr>
        <w:lastRenderedPageBreak/>
        <w:t xml:space="preserve">Mae </w:t>
      </w:r>
      <w:r w:rsidR="00FD57D6">
        <w:rPr>
          <w:rFonts w:asciiTheme="minorBidi" w:eastAsia="Calibri" w:hAnsiTheme="minorBidi"/>
          <w:bCs/>
          <w:sz w:val="24"/>
          <w:szCs w:val="24"/>
          <w:lang w:val="cy-GB"/>
        </w:rPr>
        <w:t>c</w:t>
      </w:r>
      <w:r w:rsidR="00FD57D6" w:rsidRPr="00E75D39">
        <w:rPr>
          <w:rFonts w:asciiTheme="minorBidi" w:eastAsia="Calibri" w:hAnsiTheme="minorBidi"/>
          <w:bCs/>
          <w:sz w:val="24"/>
          <w:szCs w:val="24"/>
          <w:lang w:val="cy-GB"/>
        </w:rPr>
        <w:t>ymwysterau</w:t>
      </w:r>
      <w:r w:rsidR="00FD57D6" w:rsidRPr="00D8513E">
        <w:rPr>
          <w:rFonts w:asciiTheme="minorBidi" w:eastAsia="Calibri" w:hAnsiTheme="minorBidi"/>
          <w:bCs/>
          <w:sz w:val="24"/>
          <w:szCs w:val="24"/>
          <w:lang w:val="cy-GB"/>
        </w:rPr>
        <w:t xml:space="preserve"> Institute of Leadership and Management (</w:t>
      </w:r>
      <w:r w:rsidR="00961708" w:rsidRPr="0063680D">
        <w:rPr>
          <w:rFonts w:asciiTheme="minorBidi" w:eastAsia="Calibri" w:hAnsiTheme="minorBidi"/>
          <w:bCs/>
          <w:sz w:val="24"/>
          <w:szCs w:val="24"/>
          <w:lang w:val="cy-GB"/>
        </w:rPr>
        <w:t>ILM</w:t>
      </w:r>
      <w:r w:rsidR="00FD57D6">
        <w:rPr>
          <w:rFonts w:asciiTheme="minorBidi" w:eastAsia="Calibri" w:hAnsiTheme="minorBidi"/>
          <w:bCs/>
          <w:sz w:val="24"/>
          <w:szCs w:val="24"/>
          <w:lang w:val="cy-GB"/>
        </w:rPr>
        <w:t>)</w:t>
      </w:r>
      <w:r w:rsidR="00961708" w:rsidRPr="0063680D">
        <w:rPr>
          <w:rFonts w:asciiTheme="minorBidi" w:eastAsia="Calibri" w:hAnsiTheme="minorBidi"/>
          <w:bCs/>
          <w:sz w:val="24"/>
          <w:szCs w:val="24"/>
          <w:lang w:val="cy-GB"/>
        </w:rPr>
        <w:t xml:space="preserve"> (Le</w:t>
      </w:r>
      <w:r w:rsidRPr="00E75D39">
        <w:rPr>
          <w:rFonts w:asciiTheme="minorBidi" w:eastAsia="Calibri" w:hAnsiTheme="minorBidi"/>
          <w:bCs/>
          <w:sz w:val="24"/>
          <w:szCs w:val="24"/>
          <w:lang w:val="cy-GB"/>
        </w:rPr>
        <w:t>f</w:t>
      </w:r>
      <w:r w:rsidR="00961708" w:rsidRPr="0063680D">
        <w:rPr>
          <w:rFonts w:asciiTheme="minorBidi" w:eastAsia="Calibri" w:hAnsiTheme="minorBidi"/>
          <w:bCs/>
          <w:sz w:val="24"/>
          <w:szCs w:val="24"/>
          <w:lang w:val="cy-GB"/>
        </w:rPr>
        <w:t>el</w:t>
      </w:r>
      <w:r w:rsidRPr="00E75D39">
        <w:rPr>
          <w:rFonts w:asciiTheme="minorBidi" w:eastAsia="Calibri" w:hAnsiTheme="minorBidi"/>
          <w:bCs/>
          <w:sz w:val="24"/>
          <w:szCs w:val="24"/>
          <w:lang w:val="cy-GB"/>
        </w:rPr>
        <w:t>au</w:t>
      </w:r>
      <w:r w:rsidR="00961708" w:rsidRPr="0063680D">
        <w:rPr>
          <w:rFonts w:asciiTheme="minorBidi" w:eastAsia="Calibri" w:hAnsiTheme="minorBidi"/>
          <w:bCs/>
          <w:sz w:val="24"/>
          <w:szCs w:val="24"/>
          <w:lang w:val="cy-GB"/>
        </w:rPr>
        <w:t xml:space="preserve"> 3</w:t>
      </w:r>
      <w:r w:rsidR="00FD57D6">
        <w:rPr>
          <w:rFonts w:asciiTheme="minorBidi" w:eastAsia="Calibri" w:hAnsiTheme="minorBidi"/>
          <w:bCs/>
          <w:sz w:val="24"/>
          <w:szCs w:val="24"/>
          <w:lang w:val="cy-GB"/>
        </w:rPr>
        <w:t xml:space="preserve"> i </w:t>
      </w:r>
      <w:r w:rsidR="00961708" w:rsidRPr="0063680D">
        <w:rPr>
          <w:rFonts w:asciiTheme="minorBidi" w:eastAsia="Calibri" w:hAnsiTheme="minorBidi"/>
          <w:bCs/>
          <w:sz w:val="24"/>
          <w:szCs w:val="24"/>
          <w:lang w:val="cy-GB"/>
        </w:rPr>
        <w:t xml:space="preserve">7) </w:t>
      </w:r>
      <w:r w:rsidRPr="00E75D39">
        <w:rPr>
          <w:rFonts w:asciiTheme="minorBidi" w:eastAsia="Calibri" w:hAnsiTheme="minorBidi"/>
          <w:bCs/>
          <w:sz w:val="24"/>
          <w:szCs w:val="24"/>
          <w:lang w:val="cy-GB"/>
        </w:rPr>
        <w:t>yn cael eu cynnig yn gyson i ffurfioli sgiliau arweinyddiaeth</w:t>
      </w:r>
      <w:r w:rsidR="00FD57D6">
        <w:rPr>
          <w:rFonts w:asciiTheme="minorBidi" w:eastAsia="Calibri" w:hAnsiTheme="minorBidi"/>
          <w:bCs/>
          <w:sz w:val="24"/>
          <w:szCs w:val="24"/>
          <w:lang w:val="cy-GB"/>
        </w:rPr>
        <w:t>. Mae rhai rh</w:t>
      </w:r>
      <w:r w:rsidRPr="00E75D39">
        <w:rPr>
          <w:rFonts w:asciiTheme="minorBidi" w:eastAsia="Calibri" w:hAnsiTheme="minorBidi"/>
          <w:bCs/>
          <w:sz w:val="24"/>
          <w:szCs w:val="24"/>
          <w:lang w:val="cy-GB"/>
        </w:rPr>
        <w:t xml:space="preserve">anbarthau hefyd yn defnyddio rhaglenni arweinyddiaeth fel </w:t>
      </w:r>
      <w:r w:rsidR="00B97B90" w:rsidRPr="00E75D39">
        <w:rPr>
          <w:rFonts w:asciiTheme="minorBidi" w:eastAsia="Calibri" w:hAnsiTheme="minorBidi"/>
          <w:bCs/>
          <w:sz w:val="24"/>
          <w:szCs w:val="24"/>
          <w:lang w:val="cy-GB"/>
        </w:rPr>
        <w:t xml:space="preserve">rhaglen </w:t>
      </w:r>
      <w:r w:rsidR="00C95320">
        <w:rPr>
          <w:rFonts w:asciiTheme="minorBidi" w:eastAsia="Calibri" w:hAnsiTheme="minorBidi"/>
          <w:bCs/>
          <w:sz w:val="24"/>
          <w:szCs w:val="24"/>
          <w:lang w:val="cy-GB"/>
        </w:rPr>
        <w:t>CLIMB</w:t>
      </w:r>
      <w:r w:rsidR="00184A4E" w:rsidRPr="0063680D">
        <w:rPr>
          <w:rFonts w:eastAsia="Calibri"/>
          <w:bCs/>
          <w:lang w:val="cy-GB"/>
        </w:rPr>
        <w:t xml:space="preserve"> </w:t>
      </w:r>
      <w:r w:rsidR="00184A4E" w:rsidRPr="00E75D39">
        <w:rPr>
          <w:rFonts w:asciiTheme="minorBidi" w:eastAsia="Calibri" w:hAnsiTheme="minorBidi"/>
          <w:bCs/>
          <w:sz w:val="24"/>
          <w:szCs w:val="24"/>
          <w:lang w:val="cy-GB"/>
        </w:rPr>
        <w:t xml:space="preserve">y </w:t>
      </w:r>
      <w:hyperlink r:id="rId29" w:history="1">
        <w:r w:rsidR="00C07F64" w:rsidRPr="0063680D">
          <w:rPr>
            <w:rStyle w:val="Hyperlink"/>
            <w:rFonts w:asciiTheme="minorBidi" w:hAnsiTheme="minorBidi"/>
            <w:sz w:val="24"/>
            <w:szCs w:val="24"/>
            <w:lang w:val="cy-GB"/>
          </w:rPr>
          <w:t xml:space="preserve">Dragon’s Heart Institute </w:t>
        </w:r>
      </w:hyperlink>
    </w:p>
    <w:p w14:paraId="40777BC4" w14:textId="21FA7DD1" w:rsidR="00961708" w:rsidRPr="0063680D" w:rsidRDefault="00961708" w:rsidP="00961708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42D3F7ED" w14:textId="60732D71" w:rsidR="00961708" w:rsidRPr="00D8513E" w:rsidRDefault="002D35CD" w:rsidP="0096170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Cynllunio </w:t>
      </w:r>
      <w:r w:rsidR="00277DCA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olyniaeth 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a </w:t>
      </w:r>
      <w:r w:rsidR="00277DCA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llwybrau talent</w:t>
      </w:r>
    </w:p>
    <w:p w14:paraId="58DB2440" w14:textId="3FDEB5F5" w:rsidR="00961708" w:rsidRPr="0063680D" w:rsidRDefault="00961708" w:rsidP="00C92ECE">
      <w:pPr>
        <w:spacing w:after="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6A0A8D54" w14:textId="6942B95B" w:rsidR="00961708" w:rsidRPr="0063680D" w:rsidRDefault="004D5B2D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rhanbarthau’n </w:t>
      </w:r>
      <w:r w:rsidR="00881CA4">
        <w:rPr>
          <w:rFonts w:ascii="Arial" w:eastAsia="Calibri" w:hAnsi="Arial" w:cs="Arial"/>
          <w:bCs/>
          <w:sz w:val="24"/>
          <w:szCs w:val="24"/>
          <w:lang w:val="cy-GB"/>
        </w:rPr>
        <w:t xml:space="preserve">adeiladu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cynllunio olyniaeth yn eu strategaethau gweithle i </w:t>
      </w:r>
      <w:r w:rsidR="00A67F0D">
        <w:rPr>
          <w:rFonts w:ascii="Arial" w:eastAsia="Calibri" w:hAnsi="Arial" w:cs="Arial"/>
          <w:bCs/>
          <w:sz w:val="24"/>
          <w:szCs w:val="24"/>
          <w:lang w:val="cy-GB"/>
        </w:rPr>
        <w:t xml:space="preserve">gadw staff a </w:t>
      </w:r>
      <w:r w:rsidR="00620979">
        <w:rPr>
          <w:rFonts w:ascii="Arial" w:eastAsia="Calibri" w:hAnsi="Arial" w:cs="Arial"/>
          <w:bCs/>
          <w:sz w:val="24"/>
          <w:szCs w:val="24"/>
          <w:lang w:val="cy-GB"/>
        </w:rPr>
        <w:t xml:space="preserve">chynnal parhad. </w:t>
      </w:r>
      <w:r w:rsidR="00963147">
        <w:rPr>
          <w:rFonts w:ascii="Arial" w:eastAsia="Calibri" w:hAnsi="Arial" w:cs="Arial"/>
          <w:bCs/>
          <w:sz w:val="24"/>
          <w:szCs w:val="24"/>
          <w:lang w:val="cy-GB"/>
        </w:rPr>
        <w:t>Maen</w:t>
      </w:r>
      <w:r w:rsidR="003C0C77">
        <w:rPr>
          <w:rFonts w:ascii="Arial" w:eastAsia="Calibri" w:hAnsi="Arial" w:cs="Arial"/>
          <w:bCs/>
          <w:sz w:val="24"/>
          <w:szCs w:val="24"/>
          <w:lang w:val="cy-GB"/>
        </w:rPr>
        <w:t xml:space="preserve"> nhw’n</w:t>
      </w:r>
      <w:r w:rsidR="00963147">
        <w:rPr>
          <w:rFonts w:ascii="Arial" w:eastAsia="Calibri" w:hAnsi="Arial" w:cs="Arial"/>
          <w:bCs/>
          <w:sz w:val="24"/>
          <w:szCs w:val="24"/>
          <w:lang w:val="cy-GB"/>
        </w:rPr>
        <w:t xml:space="preserve"> defnyddio </w:t>
      </w:r>
      <w:r w:rsidR="00D87688" w:rsidRPr="00E75D39">
        <w:rPr>
          <w:rFonts w:ascii="Arial" w:eastAsia="Calibri" w:hAnsi="Arial" w:cs="Arial"/>
          <w:bCs/>
          <w:sz w:val="24"/>
          <w:szCs w:val="24"/>
          <w:lang w:val="cy-GB"/>
        </w:rPr>
        <w:t>rhaglenni wedi’u strwythuro</w:t>
      </w:r>
      <w:r w:rsidR="008C7F2E">
        <w:rPr>
          <w:rFonts w:ascii="Arial" w:eastAsia="Calibri" w:hAnsi="Arial" w:cs="Arial"/>
          <w:bCs/>
          <w:sz w:val="24"/>
          <w:szCs w:val="24"/>
          <w:lang w:val="cy-GB"/>
        </w:rPr>
        <w:t>,</w:t>
      </w:r>
      <w:r w:rsidR="00D87688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 mentrau hyfforddi </w:t>
      </w:r>
      <w:r w:rsidR="007933B1">
        <w:rPr>
          <w:rFonts w:ascii="Arial" w:eastAsia="Calibri" w:hAnsi="Arial" w:cs="Arial"/>
          <w:bCs/>
          <w:sz w:val="24"/>
          <w:szCs w:val="24"/>
          <w:lang w:val="cy-GB"/>
        </w:rPr>
        <w:t xml:space="preserve">i adnabod </w:t>
      </w:r>
      <w:r w:rsidR="00D87688" w:rsidRPr="00E75D39">
        <w:rPr>
          <w:rFonts w:ascii="Arial" w:eastAsia="Calibri" w:hAnsi="Arial" w:cs="Arial"/>
          <w:bCs/>
          <w:sz w:val="24"/>
          <w:szCs w:val="24"/>
          <w:lang w:val="cy-GB"/>
        </w:rPr>
        <w:t>a meithrin arweinyddion y dyfodol.</w:t>
      </w:r>
    </w:p>
    <w:p w14:paraId="31DCC6CD" w14:textId="7DC0CD1A" w:rsidR="00961708" w:rsidRPr="0063680D" w:rsidRDefault="00961708" w:rsidP="00961708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7DC386E7" w14:textId="53AED537" w:rsidR="00961708" w:rsidRPr="00D8513E" w:rsidRDefault="00D87688" w:rsidP="0096170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Hyfforddi, </w:t>
      </w:r>
      <w:r w:rsidR="00BE4D01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mentora 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a </w:t>
      </w:r>
      <w:r w:rsidR="00BE4D01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chymorth 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gan </w:t>
      </w:r>
      <w:r w:rsidR="00BE4D01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gymheiriaid</w:t>
      </w:r>
    </w:p>
    <w:p w14:paraId="71BD27DA" w14:textId="77777777" w:rsidR="00896294" w:rsidRPr="0063680D" w:rsidRDefault="00896294" w:rsidP="0096170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p w14:paraId="511B435A" w14:textId="0E22082A" w:rsidR="00961708" w:rsidRPr="0063680D" w:rsidRDefault="00D87688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</w:t>
      </w:r>
      <w:r w:rsidR="003647FE">
        <w:rPr>
          <w:rFonts w:ascii="Arial" w:eastAsia="Calibri" w:hAnsi="Arial" w:cs="Arial"/>
          <w:bCs/>
          <w:sz w:val="24"/>
          <w:szCs w:val="24"/>
          <w:lang w:val="cy-GB"/>
        </w:rPr>
        <w:t>h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yfforddi, mentora a chymorth gan gymheiriaid yn </w:t>
      </w:r>
      <w:r w:rsidR="003647FE">
        <w:rPr>
          <w:rFonts w:ascii="Arial" w:eastAsia="Calibri" w:hAnsi="Arial" w:cs="Arial"/>
          <w:bCs/>
          <w:sz w:val="24"/>
          <w:szCs w:val="24"/>
          <w:lang w:val="cy-GB"/>
        </w:rPr>
        <w:t xml:space="preserve">themâu </w:t>
      </w:r>
      <w:r w:rsidR="00385972" w:rsidRPr="00E75D39">
        <w:rPr>
          <w:rFonts w:ascii="Arial" w:eastAsia="Calibri" w:hAnsi="Arial" w:cs="Arial"/>
          <w:bCs/>
          <w:sz w:val="24"/>
          <w:szCs w:val="24"/>
          <w:lang w:val="cy-GB"/>
        </w:rPr>
        <w:t>allweddol</w:t>
      </w:r>
      <w:r w:rsidR="00BE4D01">
        <w:rPr>
          <w:rFonts w:ascii="Arial" w:eastAsia="Calibri" w:hAnsi="Arial" w:cs="Arial"/>
          <w:bCs/>
          <w:sz w:val="24"/>
          <w:szCs w:val="24"/>
          <w:lang w:val="cy-GB"/>
        </w:rPr>
        <w:t xml:space="preserve">. </w:t>
      </w:r>
      <w:r w:rsidR="0011638C">
        <w:rPr>
          <w:rFonts w:ascii="Arial" w:eastAsia="Calibri" w:hAnsi="Arial" w:cs="Arial"/>
          <w:bCs/>
          <w:sz w:val="24"/>
          <w:szCs w:val="24"/>
          <w:lang w:val="cy-GB"/>
        </w:rPr>
        <w:t>Mae rhanbarthau</w:t>
      </w:r>
      <w:r w:rsidR="009726FE">
        <w:rPr>
          <w:rFonts w:ascii="Arial" w:eastAsia="Calibri" w:hAnsi="Arial" w:cs="Arial"/>
          <w:bCs/>
          <w:sz w:val="24"/>
          <w:szCs w:val="24"/>
          <w:lang w:val="cy-GB"/>
        </w:rPr>
        <w:t xml:space="preserve"> yn creu a rhyfu </w:t>
      </w:r>
      <w:r w:rsidR="00385972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rwydweithiau </w:t>
      </w:r>
      <w:r w:rsidR="009726FE" w:rsidRPr="009726FE">
        <w:rPr>
          <w:rFonts w:ascii="Arial" w:eastAsia="Calibri" w:hAnsi="Arial" w:cs="Arial"/>
          <w:bCs/>
          <w:sz w:val="24"/>
          <w:szCs w:val="24"/>
          <w:lang w:val="cy-GB"/>
        </w:rPr>
        <w:t xml:space="preserve">cymorth gan gymheiriaid </w:t>
      </w:r>
      <w:r w:rsidR="00385972" w:rsidRPr="00E75D39">
        <w:rPr>
          <w:rFonts w:ascii="Arial" w:eastAsia="Calibri" w:hAnsi="Arial" w:cs="Arial"/>
          <w:bCs/>
          <w:sz w:val="24"/>
          <w:szCs w:val="24"/>
          <w:lang w:val="cy-GB"/>
        </w:rPr>
        <w:t>a</w:t>
      </w:r>
      <w:r w:rsidR="003647FE">
        <w:rPr>
          <w:rFonts w:ascii="Arial" w:eastAsia="Calibri" w:hAnsi="Arial" w:cs="Arial"/>
          <w:bCs/>
          <w:sz w:val="24"/>
          <w:szCs w:val="24"/>
          <w:lang w:val="cy-GB"/>
        </w:rPr>
        <w:t xml:space="preserve">c </w:t>
      </w:r>
      <w:r w:rsidR="009726FE">
        <w:rPr>
          <w:rFonts w:ascii="Arial" w:eastAsia="Calibri" w:hAnsi="Arial" w:cs="Arial"/>
          <w:bCs/>
          <w:sz w:val="24"/>
          <w:szCs w:val="24"/>
          <w:lang w:val="cy-GB"/>
        </w:rPr>
        <w:t>cy</w:t>
      </w:r>
      <w:r w:rsidR="00385972" w:rsidRPr="00E75D39">
        <w:rPr>
          <w:rFonts w:ascii="Arial" w:eastAsia="Calibri" w:hAnsi="Arial" w:cs="Arial"/>
          <w:bCs/>
          <w:sz w:val="24"/>
          <w:szCs w:val="24"/>
          <w:lang w:val="cy-GB"/>
        </w:rPr>
        <w:t>nlluniau mentora</w:t>
      </w:r>
      <w:r w:rsidR="00B72C13" w:rsidRPr="00E75D39"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112CB798" w14:textId="77777777" w:rsidR="002877F8" w:rsidRPr="0063680D" w:rsidRDefault="002877F8" w:rsidP="002877F8">
      <w:pPr>
        <w:spacing w:after="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77F8" w:rsidRPr="00CD78D1" w14:paraId="5F259C0F" w14:textId="77777777" w:rsidTr="002877F8">
        <w:tc>
          <w:tcPr>
            <w:tcW w:w="9016" w:type="dxa"/>
          </w:tcPr>
          <w:p w14:paraId="03C607CB" w14:textId="14C191A2" w:rsidR="002877F8" w:rsidRPr="0063680D" w:rsidRDefault="00CD4334" w:rsidP="00C92ECE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Rydym yn gweithio gyda 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chydweithwyr awdurdodau lleol ac iechyd rhanbarthol </w:t>
            </w:r>
            <w:r w:rsidR="006F3BE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i </w:t>
            </w:r>
            <w:r w:rsidR="00F04F23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sefydlu </w:t>
            </w:r>
            <w:r w:rsidR="006F3BE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cynllun Hyfforddi Rhanbarthol.</w:t>
            </w:r>
            <w:r w:rsidR="00E63A46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6F3BE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Mae rhwydwaith </w:t>
            </w:r>
            <w:r w:rsidR="00156FE4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h</w:t>
            </w:r>
            <w:r w:rsidR="00156FE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yfforddi </w:t>
            </w:r>
            <w:r w:rsidR="006F3BE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rhanbarthol hefyd wedi’i sefydlu’n llwyddiannus</w:t>
            </w:r>
            <w:r w:rsidR="00802AA9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. (</w:t>
            </w:r>
            <w:r w:rsidR="00156FE4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156FE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hanbarth </w:t>
            </w:r>
            <w:r w:rsidR="006F3BE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Gorllewin Cymru</w:t>
            </w:r>
            <w:r w:rsidR="00802AA9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)</w:t>
            </w:r>
          </w:p>
        </w:tc>
      </w:tr>
    </w:tbl>
    <w:p w14:paraId="490A651D" w14:textId="77777777" w:rsidR="002877F8" w:rsidRPr="0063680D" w:rsidRDefault="002877F8" w:rsidP="00C92ECE">
      <w:pPr>
        <w:spacing w:after="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1DF3C238" w14:textId="296213F9" w:rsidR="00961708" w:rsidRPr="0063680D" w:rsidRDefault="00E273F5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Mae hyfforddiant un i un a dysgu gan gymheiriaid hefyd yn cael eu defnyddio i hel</w:t>
      </w:r>
      <w:r w:rsidR="00AF0FDE" w:rsidRPr="00E75D39">
        <w:rPr>
          <w:rFonts w:ascii="Arial" w:eastAsia="Calibri" w:hAnsi="Arial" w:cs="Arial"/>
          <w:bCs/>
          <w:sz w:val="24"/>
          <w:szCs w:val="24"/>
          <w:lang w:val="cy-GB"/>
        </w:rPr>
        <w:t>p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u rheolwyr hen a newydd. </w:t>
      </w:r>
    </w:p>
    <w:p w14:paraId="2B6E8EC0" w14:textId="1741B1A8" w:rsidR="00961708" w:rsidRPr="0063680D" w:rsidRDefault="00961708" w:rsidP="00961708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4B671C43" w14:textId="58C2E6A4" w:rsidR="00961708" w:rsidRPr="00D8513E" w:rsidRDefault="00E273F5" w:rsidP="0096170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Arweinyddiaeth </w:t>
      </w:r>
      <w:r w:rsidR="00C16A6B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dosturiol 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a </w:t>
      </w:r>
      <w:r w:rsidR="00C16A6B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chynhwysol</w:t>
      </w:r>
    </w:p>
    <w:p w14:paraId="4495D03B" w14:textId="77777777" w:rsidR="00686649" w:rsidRPr="0063680D" w:rsidRDefault="00686649" w:rsidP="0096170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p w14:paraId="4DB41F3D" w14:textId="6D5D5111" w:rsidR="00961708" w:rsidRPr="0063680D" w:rsidRDefault="00E273F5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</w:t>
      </w:r>
      <w:r w:rsidR="00A049A3">
        <w:rPr>
          <w:rFonts w:ascii="Arial" w:eastAsia="Calibri" w:hAnsi="Arial" w:cs="Arial"/>
          <w:bCs/>
          <w:sz w:val="24"/>
          <w:szCs w:val="24"/>
          <w:lang w:val="cy-GB"/>
        </w:rPr>
        <w:t>a</w:t>
      </w:r>
      <w:r w:rsidR="00A049A3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rweinyddiaeth </w:t>
      </w:r>
      <w:r w:rsidR="00A049A3">
        <w:rPr>
          <w:rFonts w:ascii="Arial" w:eastAsia="Calibri" w:hAnsi="Arial" w:cs="Arial"/>
          <w:bCs/>
          <w:sz w:val="24"/>
          <w:szCs w:val="24"/>
          <w:lang w:val="cy-GB"/>
        </w:rPr>
        <w:t>d</w:t>
      </w:r>
      <w:r w:rsidR="00A049A3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osturiol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yn thema sy’n codi dro ar ôl tro, gyda hyfforddiant yn cael ei gyflwyno’n </w:t>
      </w:r>
      <w:r w:rsidR="00A049A3" w:rsidRPr="00E75D39">
        <w:rPr>
          <w:rFonts w:ascii="Arial" w:eastAsia="Calibri" w:hAnsi="Arial" w:cs="Arial"/>
          <w:bCs/>
          <w:sz w:val="24"/>
          <w:szCs w:val="24"/>
          <w:lang w:val="cy-GB"/>
        </w:rPr>
        <w:t>rhith</w:t>
      </w:r>
      <w:r w:rsidR="00A049A3">
        <w:rPr>
          <w:rFonts w:ascii="Arial" w:eastAsia="Calibri" w:hAnsi="Arial" w:cs="Arial"/>
          <w:bCs/>
          <w:sz w:val="24"/>
          <w:szCs w:val="24"/>
          <w:lang w:val="cy-GB"/>
        </w:rPr>
        <w:t>iol</w:t>
      </w:r>
      <w:r w:rsidR="00A049A3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ac wyneb yn wyneb.</w:t>
      </w:r>
    </w:p>
    <w:p w14:paraId="1589CB2A" w14:textId="77777777" w:rsidR="00435E11" w:rsidRPr="0063680D" w:rsidRDefault="00435E11" w:rsidP="00435E11">
      <w:pPr>
        <w:spacing w:after="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5E11" w:rsidRPr="0071065B" w14:paraId="03E4A726" w14:textId="77777777" w:rsidTr="00435E11">
        <w:tc>
          <w:tcPr>
            <w:tcW w:w="9016" w:type="dxa"/>
          </w:tcPr>
          <w:p w14:paraId="28655E0E" w14:textId="0DDDCCE1" w:rsidR="003512E4" w:rsidRPr="0063680D" w:rsidRDefault="00E273F5" w:rsidP="003512E4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Mae’r </w:t>
            </w:r>
            <w:r w:rsidR="004F40B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4F40B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wasanaeth 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wedi bod yn cynorthwyo’r Academi drwy hyrwyddo </w:t>
            </w:r>
            <w:r w:rsidR="00C91AB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modiwl </w:t>
            </w:r>
            <w:r w:rsidR="004F40B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un</w:t>
            </w:r>
            <w:r w:rsidR="004F40B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C91AB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 </w:t>
            </w:r>
            <w:r w:rsidR="004F40B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dau y</w:t>
            </w:r>
            <w:r w:rsidR="004F40B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C91AB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rhaglen </w:t>
            </w:r>
            <w:r w:rsidR="00615DE6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Cyflwyniad i A</w:t>
            </w:r>
            <w:r w:rsidR="004F40B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rweinyddiaeth </w:t>
            </w:r>
            <w:r w:rsidR="00615DE6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</w:t>
            </w:r>
            <w:r w:rsidR="004F40B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osturiol</w:t>
            </w:r>
            <w:r w:rsidR="00615DE6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. </w:t>
            </w:r>
            <w:r w:rsidR="00C91AB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Mae’r rhain yn gy</w:t>
            </w:r>
            <w:r w:rsidR="001A44A6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rsiau </w:t>
            </w:r>
            <w:r w:rsidR="00615DE6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</w:t>
            </w:r>
            <w:r w:rsidR="00615DE6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mlasiantaethol </w:t>
            </w:r>
            <w:r w:rsidR="001A44A6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sy’n cael eu cynnig i staff yn y </w:t>
            </w:r>
            <w:r w:rsidR="003512E4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sector. (</w:t>
            </w:r>
            <w:r w:rsidR="0071065B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71065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hanbarth </w:t>
            </w:r>
            <w:r w:rsidR="003512E4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Powys)</w:t>
            </w:r>
          </w:p>
          <w:p w14:paraId="5D0E2D17" w14:textId="77777777" w:rsidR="00435E11" w:rsidRPr="0063680D" w:rsidRDefault="00435E11" w:rsidP="00435E11">
            <w:pPr>
              <w:spacing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</w:p>
        </w:tc>
      </w:tr>
    </w:tbl>
    <w:p w14:paraId="1C17BE94" w14:textId="77777777" w:rsidR="00435E11" w:rsidRPr="0063680D" w:rsidRDefault="00435E11" w:rsidP="00C92ECE">
      <w:pPr>
        <w:spacing w:after="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1C9BE1A3" w14:textId="78D37F16" w:rsidR="009550F3" w:rsidRPr="0063680D" w:rsidRDefault="001A44A6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Mae llawer o ddefnydd yn cael ei wneud o’</w:t>
      </w:r>
      <w:r w:rsidR="00ED0CAB" w:rsidRPr="00E75D39">
        <w:rPr>
          <w:rFonts w:ascii="Arial" w:eastAsia="Calibri" w:hAnsi="Arial" w:cs="Arial"/>
          <w:bCs/>
          <w:sz w:val="24"/>
          <w:szCs w:val="24"/>
          <w:lang w:val="cy-GB"/>
        </w:rPr>
        <w:t>n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cynigion </w:t>
      </w:r>
      <w:r w:rsidR="0071065B">
        <w:rPr>
          <w:rFonts w:ascii="Arial" w:eastAsia="Calibri" w:hAnsi="Arial" w:cs="Arial"/>
          <w:bCs/>
          <w:sz w:val="24"/>
          <w:szCs w:val="24"/>
          <w:lang w:val="cy-GB"/>
        </w:rPr>
        <w:t>a</w:t>
      </w:r>
      <w:r w:rsidR="0071065B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rweinyddiaeth </w:t>
      </w:r>
      <w:r w:rsidR="0071065B">
        <w:rPr>
          <w:rFonts w:ascii="Arial" w:eastAsia="Calibri" w:hAnsi="Arial" w:cs="Arial"/>
          <w:bCs/>
          <w:sz w:val="24"/>
          <w:szCs w:val="24"/>
          <w:lang w:val="cy-GB"/>
        </w:rPr>
        <w:t>d</w:t>
      </w:r>
      <w:r w:rsidR="0071065B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osturiol </w:t>
      </w:r>
      <w:r w:rsidR="000659B7" w:rsidRPr="00E75D39">
        <w:rPr>
          <w:rFonts w:ascii="Arial" w:eastAsia="Calibri" w:hAnsi="Arial" w:cs="Arial"/>
          <w:bCs/>
          <w:sz w:val="24"/>
          <w:szCs w:val="24"/>
          <w:lang w:val="cy-GB"/>
        </w:rPr>
        <w:t>yn ogystal â’r wefan</w:t>
      </w:r>
      <w:r w:rsidR="009550F3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hyperlink r:id="rId30" w:history="1">
        <w:r w:rsidR="009550F3" w:rsidRPr="0063680D">
          <w:rPr>
            <w:rStyle w:val="Hyperlink"/>
            <w:rFonts w:ascii="Arial" w:eastAsia="Calibri" w:hAnsi="Arial" w:cs="Arial"/>
            <w:bCs/>
            <w:sz w:val="24"/>
            <w:szCs w:val="24"/>
            <w:lang w:val="cy-GB"/>
          </w:rPr>
          <w:t>Gwella</w:t>
        </w:r>
      </w:hyperlink>
      <w:r w:rsidR="009550F3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0659B7" w:rsidRPr="00E75D39">
        <w:rPr>
          <w:rFonts w:ascii="Arial" w:eastAsia="Calibri" w:hAnsi="Arial" w:cs="Arial"/>
          <w:bCs/>
          <w:sz w:val="24"/>
          <w:szCs w:val="24"/>
          <w:lang w:val="cy-GB"/>
        </w:rPr>
        <w:t>sy’n cael ei rhedeg gan AaGIC.</w:t>
      </w:r>
    </w:p>
    <w:p w14:paraId="6B7A79F0" w14:textId="25CBD201" w:rsidR="00961708" w:rsidRDefault="00961708" w:rsidP="00961708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053DF973" w14:textId="77777777" w:rsidR="00C80939" w:rsidRPr="0063680D" w:rsidRDefault="00C80939" w:rsidP="00961708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54A4CCC5" w14:textId="2DCE17C5" w:rsidR="00961708" w:rsidRPr="00D8513E" w:rsidRDefault="00BB7263" w:rsidP="0096170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Adnoddau </w:t>
      </w:r>
      <w:r w:rsidR="00C16A6B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ymarferol 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a </w:t>
      </w:r>
      <w:r w:rsidR="00C16A6B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chymorth sefydlu</w:t>
      </w:r>
    </w:p>
    <w:p w14:paraId="76E53457" w14:textId="77777777" w:rsidR="00B641F9" w:rsidRPr="0063680D" w:rsidRDefault="00B641F9" w:rsidP="0096170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p w14:paraId="18644D67" w14:textId="3BAB7786" w:rsidR="00961708" w:rsidRPr="0063680D" w:rsidRDefault="00051FE8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</w:t>
      </w:r>
      <w:r w:rsidR="00E462C9" w:rsidRPr="00E75D39">
        <w:rPr>
          <w:rFonts w:ascii="Arial" w:eastAsia="Calibri" w:hAnsi="Arial" w:cs="Arial"/>
          <w:bCs/>
          <w:sz w:val="24"/>
          <w:szCs w:val="24"/>
          <w:lang w:val="cy-GB"/>
        </w:rPr>
        <w:t>adnoddau ymarferol i helpu rheolwyr newydd yn cynnwys datblygu eLyfrau, ffeiliau adnoddau a fframweithiau sefydlu ynghyd â gweithdai a modiwlau e-ddysgu sy’n ymdrin â sgiliau craidd rheoli</w:t>
      </w:r>
      <w:r w:rsidR="00961708" w:rsidRPr="0063680D"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371510AC" w14:textId="77777777" w:rsidR="00444A48" w:rsidRPr="0063680D" w:rsidRDefault="00444A48" w:rsidP="00444A48">
      <w:pPr>
        <w:spacing w:after="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4A48" w:rsidRPr="0008085F" w14:paraId="7082C989" w14:textId="77777777" w:rsidTr="00444A48">
        <w:tc>
          <w:tcPr>
            <w:tcW w:w="9016" w:type="dxa"/>
          </w:tcPr>
          <w:p w14:paraId="5EC383B8" w14:textId="53EC039D" w:rsidR="00942882" w:rsidRPr="0063680D" w:rsidRDefault="00E462C9" w:rsidP="00C25CDF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lastRenderedPageBreak/>
              <w:t xml:space="preserve">Rydym wedi datblygu eLyfr sefydlu cynhwysfawr </w:t>
            </w:r>
            <w:r w:rsidR="004464E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sydd wedi’i deilwra’n beno</w:t>
            </w:r>
            <w:r w:rsidR="00195817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</w:t>
            </w:r>
            <w:r w:rsidR="004464E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ol ar gyfer rheolwyr newydd mewn </w:t>
            </w:r>
            <w:r w:rsidR="000A6A83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0A6A83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ofal </w:t>
            </w:r>
            <w:r w:rsidR="000A6A83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</w:t>
            </w:r>
            <w:r w:rsidR="000A6A83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ymdeithasol </w:t>
            </w:r>
            <w:r w:rsidR="004464E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i </w:t>
            </w:r>
            <w:r w:rsidR="000A6A83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o</w:t>
            </w:r>
            <w:r w:rsidR="000A6A83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edolion</w:t>
            </w:r>
            <w:r w:rsidR="00667FE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. Mae’r canllaw rhyngweithiol hwn wedi’i ddatblygu i </w:t>
            </w:r>
            <w:r w:rsidR="00320BA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roi’r </w:t>
            </w:r>
            <w:r w:rsidR="00667FE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wybodaeth a’r </w:t>
            </w:r>
            <w:r w:rsidR="00ED653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adnoddau</w:t>
            </w:r>
            <w:r w:rsidR="00667FE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allweddol </w:t>
            </w:r>
            <w:r w:rsidR="0073779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sydd eu hangen i ragori yn eu rôl. </w:t>
            </w:r>
            <w:r w:rsidR="006F32C7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Maen </w:t>
            </w:r>
            <w:r w:rsidR="0073779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diffinio eu cyfrifoldebau fel rheolwyr, eu gofynion hyfforddi a</w:t>
            </w:r>
            <w:r w:rsidR="0008085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rhoi </w:t>
            </w:r>
            <w:r w:rsidR="0073779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mynediad</w:t>
            </w:r>
            <w:r w:rsidR="0008085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iddynt</w:t>
            </w:r>
            <w:r w:rsidR="0073779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at </w:t>
            </w:r>
            <w:r w:rsidR="00ED653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bolisïau</w:t>
            </w:r>
            <w:r w:rsidR="0073779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a gweithdrefnau a fydd yn fuddiol iddynt. </w:t>
            </w:r>
            <w:r w:rsidR="0008085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Mae h</w:t>
            </w:r>
            <w:r w:rsidR="0042112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efyd yn adnodd da i ddarpar reolwyr a</w:t>
            </w:r>
            <w:r w:rsidR="00413263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</w:t>
            </w:r>
            <w:r w:rsidR="005D714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yn </w:t>
            </w:r>
            <w:r w:rsidR="0042112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adnodd cyfeirio gwerthfawr </w:t>
            </w:r>
            <w:r w:rsidR="002D4342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i </w:t>
            </w:r>
            <w:r w:rsidR="0042112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reolwyr presennol </w:t>
            </w:r>
            <w:r w:rsidR="00BF4A2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i gadw’n </w:t>
            </w:r>
            <w:r w:rsidR="00EF496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gyfredol gyda d</w:t>
            </w:r>
            <w:r w:rsidR="002D4342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dolenni a gwybodaeth hanfodol</w:t>
            </w:r>
            <w:r w:rsidR="00942882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. (</w:t>
            </w:r>
            <w:r w:rsidR="00EF496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EF496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hanbarth </w:t>
            </w:r>
            <w:r w:rsidR="00942882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Powys)</w:t>
            </w:r>
          </w:p>
          <w:p w14:paraId="24FF483B" w14:textId="77777777" w:rsidR="00444A48" w:rsidRPr="0063680D" w:rsidRDefault="00444A48" w:rsidP="00444A48">
            <w:pPr>
              <w:spacing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</w:p>
        </w:tc>
      </w:tr>
    </w:tbl>
    <w:p w14:paraId="277B0438" w14:textId="77777777" w:rsidR="00B938A3" w:rsidRPr="0063680D" w:rsidRDefault="00B938A3" w:rsidP="00BC7EBC">
      <w:pPr>
        <w:pStyle w:val="Heading2"/>
        <w:rPr>
          <w:lang w:val="cy-GB"/>
        </w:rPr>
      </w:pPr>
    </w:p>
    <w:p w14:paraId="0A5105FD" w14:textId="350794C5" w:rsidR="002D1B1F" w:rsidRPr="0063680D" w:rsidRDefault="002D4342" w:rsidP="00BC7EBC">
      <w:pPr>
        <w:pStyle w:val="Heading2"/>
        <w:rPr>
          <w:lang w:val="cy-GB"/>
        </w:rPr>
      </w:pPr>
      <w:bookmarkStart w:id="53" w:name="_Toc213228429"/>
      <w:r w:rsidRPr="00E75D39">
        <w:rPr>
          <w:lang w:val="cy-GB"/>
        </w:rPr>
        <w:t xml:space="preserve">Blaenoriaeth </w:t>
      </w:r>
      <w:r w:rsidR="002D1B1F" w:rsidRPr="0063680D">
        <w:rPr>
          <w:lang w:val="cy-GB"/>
        </w:rPr>
        <w:t>5:</w:t>
      </w:r>
      <w:r w:rsidR="002F2AE5" w:rsidRPr="0063680D">
        <w:rPr>
          <w:lang w:val="cy-GB"/>
        </w:rPr>
        <w:t xml:space="preserve"> </w:t>
      </w:r>
      <w:r w:rsidRPr="00E75D39">
        <w:rPr>
          <w:lang w:val="cy-GB"/>
        </w:rPr>
        <w:t>C</w:t>
      </w:r>
      <w:r w:rsidR="007B5241" w:rsidRPr="00E75D39">
        <w:rPr>
          <w:lang w:val="cy-GB"/>
        </w:rPr>
        <w:t xml:space="preserve">yflenwad a siâp y </w:t>
      </w:r>
      <w:r w:rsidR="00F1220C" w:rsidRPr="00E75D39">
        <w:rPr>
          <w:lang w:val="cy-GB"/>
        </w:rPr>
        <w:t>gweithlu</w:t>
      </w:r>
      <w:bookmarkEnd w:id="53"/>
      <w:r w:rsidR="002D1B1F" w:rsidRPr="0063680D">
        <w:rPr>
          <w:lang w:val="cy-GB"/>
        </w:rPr>
        <w:t xml:space="preserve"> </w:t>
      </w:r>
    </w:p>
    <w:p w14:paraId="615F7E45" w14:textId="77777777" w:rsidR="002D1B1F" w:rsidRPr="0063680D" w:rsidRDefault="002D1B1F" w:rsidP="002D1B1F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662D29DE" w14:textId="77777777" w:rsidR="003B46DB" w:rsidRPr="00647CED" w:rsidRDefault="003B46DB" w:rsidP="003B46DB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647CED">
        <w:rPr>
          <w:rFonts w:ascii="Arial" w:hAnsi="Arial" w:cs="Arial"/>
          <w:sz w:val="24"/>
          <w:lang w:val="cy-GB"/>
        </w:rPr>
        <w:t xml:space="preserve">Erbyn 2030, mae strategaeth y gweithlu yn gobeithio y bydd gennym weithlu cynaliadwy gyda digon o bobl i ddiwallu anghenion iechyd a gofal cymdeithasol ein poblogaeth. </w:t>
      </w:r>
    </w:p>
    <w:p w14:paraId="6DAC129F" w14:textId="77777777" w:rsidR="003B46DB" w:rsidRPr="00647CED" w:rsidRDefault="003B46DB" w:rsidP="003B46DB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26132686" w14:textId="5D24CC18" w:rsidR="002D1B1F" w:rsidRPr="0063680D" w:rsidRDefault="003B46DB" w:rsidP="003B46DB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647CED">
        <w:rPr>
          <w:rFonts w:ascii="Arial" w:hAnsi="Arial" w:cs="Arial"/>
          <w:sz w:val="24"/>
          <w:lang w:val="cy-GB"/>
        </w:rPr>
        <w:t>Mae SCWWDP yn 202</w:t>
      </w:r>
      <w:r w:rsidR="00110D52" w:rsidRPr="00647CED">
        <w:rPr>
          <w:rFonts w:ascii="Arial" w:hAnsi="Arial" w:cs="Arial"/>
          <w:sz w:val="24"/>
          <w:lang w:val="cy-GB"/>
        </w:rPr>
        <w:t>4</w:t>
      </w:r>
      <w:r w:rsidRPr="00647CED">
        <w:rPr>
          <w:rFonts w:ascii="Arial" w:hAnsi="Arial" w:cs="Arial"/>
          <w:sz w:val="24"/>
          <w:lang w:val="cy-GB"/>
        </w:rPr>
        <w:t xml:space="preserve"> i 202</w:t>
      </w:r>
      <w:r w:rsidR="00110D52" w:rsidRPr="00647CED">
        <w:rPr>
          <w:rFonts w:ascii="Arial" w:hAnsi="Arial" w:cs="Arial"/>
          <w:sz w:val="24"/>
          <w:lang w:val="cy-GB"/>
        </w:rPr>
        <w:t>5</w:t>
      </w:r>
      <w:r w:rsidRPr="00647CED">
        <w:rPr>
          <w:rFonts w:ascii="Arial" w:hAnsi="Arial" w:cs="Arial"/>
          <w:sz w:val="24"/>
          <w:lang w:val="cy-GB"/>
        </w:rPr>
        <w:t xml:space="preserve"> wedi helpu gyda’r canlynol</w:t>
      </w:r>
      <w:r w:rsidR="002D1B1F" w:rsidRPr="0063680D">
        <w:rPr>
          <w:rFonts w:ascii="Arial" w:eastAsia="Calibri" w:hAnsi="Arial" w:cs="Arial"/>
          <w:sz w:val="24"/>
          <w:szCs w:val="24"/>
          <w:lang w:val="cy-GB"/>
        </w:rPr>
        <w:t>:</w:t>
      </w:r>
    </w:p>
    <w:p w14:paraId="40074FAA" w14:textId="77777777" w:rsidR="00205D69" w:rsidRPr="0063680D" w:rsidRDefault="00205D69" w:rsidP="002D1B1F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37F15A32" w14:textId="04D63210" w:rsidR="00BC6809" w:rsidRPr="00D8513E" w:rsidRDefault="00110D52" w:rsidP="00BC680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Cryfhau </w:t>
      </w:r>
      <w:r w:rsidR="00BE4487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llwybrau recriwtio</w:t>
      </w:r>
    </w:p>
    <w:p w14:paraId="0581EF0D" w14:textId="77777777" w:rsidR="00FC2048" w:rsidRPr="0063680D" w:rsidRDefault="00FC2048" w:rsidP="00BC680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highlight w:val="yellow"/>
          <w:lang w:val="cy-GB"/>
        </w:rPr>
      </w:pPr>
    </w:p>
    <w:p w14:paraId="0A0747C9" w14:textId="75D3C678" w:rsidR="00D15480" w:rsidRPr="0063680D" w:rsidRDefault="00BC6809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63680D">
        <w:rPr>
          <w:rFonts w:ascii="Arial" w:eastAsia="Calibri" w:hAnsi="Arial" w:cs="Arial"/>
          <w:bCs/>
          <w:sz w:val="24"/>
          <w:szCs w:val="24"/>
          <w:lang w:val="cy-GB"/>
        </w:rPr>
        <w:t>M</w:t>
      </w:r>
      <w:r w:rsidR="00A567F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ae’r rhan fwyaf o’r rhanbarthau wedi datblygu neu ehangu </w:t>
      </w:r>
      <w:r w:rsidR="001D13F2" w:rsidRPr="00E75D39">
        <w:rPr>
          <w:rFonts w:ascii="Arial" w:eastAsia="Calibri" w:hAnsi="Arial" w:cs="Arial"/>
          <w:bCs/>
          <w:sz w:val="24"/>
          <w:szCs w:val="24"/>
          <w:lang w:val="cy-GB"/>
        </w:rPr>
        <w:t>academïau</w:t>
      </w:r>
      <w:r w:rsidR="00A567F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gyrfaoedd a/neu rag</w:t>
      </w:r>
      <w:r w:rsidR="001F57D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lenni llwybr carlam (eu rhaglenni ‘Cyflwyniad </w:t>
      </w:r>
      <w:r w:rsidR="001D13F2">
        <w:rPr>
          <w:rFonts w:ascii="Arial" w:eastAsia="Calibri" w:hAnsi="Arial" w:cs="Arial"/>
          <w:bCs/>
          <w:sz w:val="24"/>
          <w:szCs w:val="24"/>
          <w:lang w:val="cy-GB"/>
        </w:rPr>
        <w:t>i</w:t>
      </w:r>
      <w:r w:rsidR="001F57D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Ofal Cymdeithasol’ eu hunain) i ddenu newydd-ddyfodiaid ac i hybu recriwtio.</w:t>
      </w:r>
    </w:p>
    <w:p w14:paraId="179A6FF5" w14:textId="77777777" w:rsidR="00EE5B03" w:rsidRPr="0063680D" w:rsidRDefault="00EE5B03" w:rsidP="00EE5B03">
      <w:pPr>
        <w:spacing w:after="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B03" w:rsidRPr="00C31451" w14:paraId="1A45EBF2" w14:textId="77777777" w:rsidTr="00EE5B03">
        <w:tc>
          <w:tcPr>
            <w:tcW w:w="9016" w:type="dxa"/>
          </w:tcPr>
          <w:p w14:paraId="0EC18113" w14:textId="6BC5AF84" w:rsidR="00EE5B03" w:rsidRPr="0063680D" w:rsidRDefault="005D4E1D" w:rsidP="00EE5B03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Rhaglen </w:t>
            </w:r>
            <w:r w:rsidR="003A235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Carla</w:t>
            </w:r>
            <w:r w:rsidR="001D13F2">
              <w:rPr>
                <w:rFonts w:ascii="Arial" w:eastAsia="Calibri" w:hAnsi="Arial" w:cs="Arial"/>
                <w:sz w:val="24"/>
                <w:szCs w:val="24"/>
                <w:lang w:val="cy-GB"/>
              </w:rPr>
              <w:t>m</w:t>
            </w:r>
            <w:r w:rsidR="003A235F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i Ofal y Fro</w:t>
            </w:r>
            <w:r w:rsidR="00EE5B0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: </w:t>
            </w:r>
            <w:r w:rsidR="001F57D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Un garfan o</w:t>
            </w:r>
            <w:r w:rsidR="00EE5B0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17 </w:t>
            </w:r>
            <w:r w:rsidR="001F57D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o ymgeiswyr wedi cychwyn ar y rhaglen yn Ionawr</w:t>
            </w:r>
            <w:r w:rsidR="00EE5B0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2025</w:t>
            </w:r>
            <w:r w:rsidR="00E900C6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ac mae’r </w:t>
            </w:r>
            <w:r w:rsidR="00EE5B03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17 </w:t>
            </w:r>
            <w:r w:rsidR="001F57D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wedi cwblhau.</w:t>
            </w:r>
          </w:p>
          <w:p w14:paraId="30815E84" w14:textId="77777777" w:rsidR="00EE5B03" w:rsidRPr="0063680D" w:rsidRDefault="00EE5B03" w:rsidP="00EE5B03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</w:p>
          <w:p w14:paraId="0DA115BE" w14:textId="06F96942" w:rsidR="00EE5B03" w:rsidRPr="0063680D" w:rsidRDefault="00E50E19" w:rsidP="00EE5B03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Yn chwarter </w:t>
            </w:r>
            <w:r w:rsidR="00953C8C">
              <w:rPr>
                <w:rFonts w:ascii="Arial" w:hAnsi="Arial" w:cs="Arial"/>
                <w:sz w:val="24"/>
                <w:szCs w:val="24"/>
                <w:lang w:val="cy-GB"/>
              </w:rPr>
              <w:t>pedwar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, cafodd y rhaglen ei diwygio a chynhaliwyd peilot rhanbarthol oedd yn </w:t>
            </w:r>
            <w:r w:rsidR="00F165E5">
              <w:rPr>
                <w:rFonts w:ascii="Arial" w:hAnsi="Arial" w:cs="Arial"/>
                <w:sz w:val="24"/>
                <w:szCs w:val="24"/>
                <w:lang w:val="cy-GB"/>
              </w:rPr>
              <w:t xml:space="preserve">cynnwys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cwrs Cyflwyniad i Ofal Cymdeithasol Gofalwn Cymru a chyfeirio’n ôl at Lwybr Carlam i Ofal </w:t>
            </w:r>
            <w:r w:rsidR="00695695">
              <w:rPr>
                <w:rFonts w:ascii="Arial" w:hAnsi="Arial" w:cs="Arial"/>
                <w:sz w:val="24"/>
                <w:szCs w:val="24"/>
                <w:lang w:val="cy-GB"/>
              </w:rPr>
              <w:t xml:space="preserve">y Fro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ac Academi Gofal Caerdydd, gyda chymorth lleol ychwanegol </w:t>
            </w:r>
            <w:r w:rsidR="00877647">
              <w:rPr>
                <w:rFonts w:ascii="Arial" w:hAnsi="Arial" w:cs="Arial"/>
                <w:sz w:val="24"/>
                <w:szCs w:val="24"/>
                <w:lang w:val="cy-GB"/>
              </w:rPr>
              <w:t xml:space="preserve">a hyfforddiant ar gael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ar ôl cwblhau. </w:t>
            </w:r>
            <w:r w:rsidR="00822C50">
              <w:rPr>
                <w:rFonts w:ascii="Arial" w:hAnsi="Arial" w:cs="Arial"/>
                <w:sz w:val="24"/>
                <w:szCs w:val="24"/>
                <w:lang w:val="cy-GB"/>
              </w:rPr>
              <w:t>Bu i ni f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archnata’</w:t>
            </w:r>
            <w:r w:rsidR="00822C50">
              <w:rPr>
                <w:rFonts w:ascii="Arial" w:hAnsi="Arial" w:cs="Arial"/>
                <w:sz w:val="24"/>
                <w:szCs w:val="24"/>
                <w:lang w:val="cy-GB"/>
              </w:rPr>
              <w:t xml:space="preserve"> rhaglen yn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fwy eang </w:t>
            </w:r>
            <w:r w:rsidR="00BA3FF1">
              <w:rPr>
                <w:rFonts w:ascii="Arial" w:hAnsi="Arial" w:cs="Arial"/>
                <w:sz w:val="24"/>
                <w:szCs w:val="24"/>
                <w:lang w:val="cy-GB"/>
              </w:rPr>
              <w:t xml:space="preserve">yn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defnyddi</w:t>
            </w:r>
            <w:r w:rsidR="00BA3FF1">
              <w:rPr>
                <w:rFonts w:ascii="Arial" w:hAnsi="Arial" w:cs="Arial"/>
                <w:sz w:val="24"/>
                <w:szCs w:val="24"/>
                <w:lang w:val="cy-GB"/>
              </w:rPr>
              <w:t>o c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yfryngau allanol. </w:t>
            </w:r>
            <w:r w:rsidR="00242336">
              <w:rPr>
                <w:rFonts w:ascii="Arial" w:hAnsi="Arial" w:cs="Arial"/>
                <w:sz w:val="24"/>
                <w:szCs w:val="24"/>
                <w:lang w:val="cy-GB"/>
              </w:rPr>
              <w:t>Roedd y rhaglenh yn l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lwyddiannus</w:t>
            </w:r>
            <w:r w:rsidR="00242336">
              <w:rPr>
                <w:rFonts w:ascii="Arial" w:hAnsi="Arial" w:cs="Arial"/>
                <w:sz w:val="24"/>
                <w:szCs w:val="24"/>
                <w:lang w:val="cy-GB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gyda 60% o’r ymgeiswyr a holwyd yn disgrifio eu profiad fel ‘</w:t>
            </w:r>
            <w:r w:rsidR="00380B5F">
              <w:rPr>
                <w:rFonts w:ascii="Arial" w:hAnsi="Arial" w:cs="Arial"/>
                <w:sz w:val="24"/>
                <w:szCs w:val="24"/>
                <w:lang w:val="cy-GB"/>
              </w:rPr>
              <w:t xml:space="preserve">rhagorol’. Rydym nawr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yn adolygu canlyniadau’r peilot i ystyried galluoedd a’r angen. Yn y cyfamser, mae’r rhaglenni’n parhau heb garfanau ymgeiswyr. Byddwn yn </w:t>
            </w:r>
            <w:r w:rsidR="00C31451">
              <w:rPr>
                <w:rFonts w:ascii="Arial" w:hAnsi="Arial" w:cs="Arial"/>
                <w:sz w:val="24"/>
                <w:szCs w:val="24"/>
                <w:lang w:val="cy-GB"/>
              </w:rPr>
              <w:t xml:space="preserve">parhau i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hyrwyddo’r rhaglen ac yn cyfeirio ymgeiswyr at y </w:t>
            </w:r>
            <w:r w:rsidR="00C07F38">
              <w:rPr>
                <w:rFonts w:ascii="Arial" w:hAnsi="Arial" w:cs="Arial"/>
                <w:sz w:val="24"/>
                <w:szCs w:val="24"/>
                <w:lang w:val="cy-GB"/>
              </w:rPr>
              <w:t xml:space="preserve">cwrs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Cyflwyniad i Ofal Cymdeithasol (oni bai bod gennym ddigon i gael carfan lawn ar gyfer Gofalwn Cymru), gyda’r cynnig o gymorth pwrpasol </w:t>
            </w:r>
            <w:r w:rsidR="00B41242">
              <w:rPr>
                <w:rFonts w:ascii="Arial" w:hAnsi="Arial" w:cs="Arial"/>
                <w:sz w:val="24"/>
                <w:szCs w:val="24"/>
                <w:lang w:val="cy-GB"/>
              </w:rPr>
              <w:t xml:space="preserve">wedi’i deilwra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ar ôl cwblhau. (Bro Morgannwg - </w:t>
            </w:r>
            <w:r w:rsidR="00B41242">
              <w:rPr>
                <w:rFonts w:ascii="Arial" w:hAnsi="Arial" w:cs="Arial"/>
                <w:sz w:val="24"/>
                <w:szCs w:val="24"/>
                <w:lang w:val="cy-GB"/>
              </w:rPr>
              <w:t xml:space="preserve">rhanbarth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Caerdydd a’r Fro</w:t>
            </w:r>
          </w:p>
          <w:p w14:paraId="4D8C4BD4" w14:textId="77777777" w:rsidR="00EE5B03" w:rsidRPr="0063680D" w:rsidRDefault="00EE5B03" w:rsidP="00EE5B03">
            <w:pPr>
              <w:spacing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</w:p>
        </w:tc>
      </w:tr>
    </w:tbl>
    <w:p w14:paraId="754F59BE" w14:textId="77777777" w:rsidR="00321050" w:rsidRDefault="00321050" w:rsidP="00321050">
      <w:pPr>
        <w:spacing w:after="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411E0283" w14:textId="35866DB1" w:rsidR="00BC6809" w:rsidRPr="0063680D" w:rsidRDefault="0091456F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M</w:t>
      </w:r>
      <w:r w:rsidR="00EE002E" w:rsidRPr="00E75D39">
        <w:rPr>
          <w:rFonts w:ascii="Arial" w:eastAsia="Calibri" w:hAnsi="Arial" w:cs="Arial"/>
          <w:bCs/>
          <w:sz w:val="24"/>
          <w:szCs w:val="24"/>
          <w:lang w:val="cy-GB"/>
        </w:rPr>
        <w:t>ae swyddi penodol</w:t>
      </w:r>
      <w:r w:rsidR="009B6AFD">
        <w:rPr>
          <w:rFonts w:ascii="Arial" w:eastAsia="Calibri" w:hAnsi="Arial" w:cs="Arial"/>
          <w:bCs/>
          <w:sz w:val="24"/>
          <w:szCs w:val="24"/>
          <w:lang w:val="cy-GB"/>
        </w:rPr>
        <w:t xml:space="preserve">, </w:t>
      </w:r>
      <w:r w:rsidR="003748B3">
        <w:rPr>
          <w:rFonts w:ascii="Arial" w:eastAsia="Calibri" w:hAnsi="Arial" w:cs="Arial"/>
          <w:bCs/>
          <w:sz w:val="24"/>
          <w:szCs w:val="24"/>
          <w:lang w:val="cy-GB"/>
        </w:rPr>
        <w:t>fel</w:t>
      </w:r>
      <w:r w:rsidR="00321050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EE002E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Cysylltydd </w:t>
      </w:r>
      <w:r w:rsidR="008B58A1" w:rsidRPr="00E75D39">
        <w:rPr>
          <w:rFonts w:ascii="Arial" w:eastAsia="Calibri" w:hAnsi="Arial" w:cs="Arial"/>
          <w:bCs/>
          <w:sz w:val="24"/>
          <w:szCs w:val="24"/>
          <w:lang w:val="cy-GB"/>
        </w:rPr>
        <w:t>Gyrfa mewn Gofal</w:t>
      </w:r>
      <w:r w:rsidR="009B6AFD">
        <w:rPr>
          <w:rFonts w:ascii="Arial" w:eastAsia="Calibri" w:hAnsi="Arial" w:cs="Arial"/>
          <w:bCs/>
          <w:sz w:val="24"/>
          <w:szCs w:val="24"/>
          <w:lang w:val="cy-GB"/>
        </w:rPr>
        <w:t>,</w:t>
      </w:r>
      <w:r w:rsidR="008B58A1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sy’n helpu i hybu recriwtio a gweithgarwch recriwtio lleol</w:t>
      </w:r>
      <w:r w:rsidR="009B6AFD">
        <w:rPr>
          <w:rFonts w:ascii="Arial" w:eastAsia="Calibri" w:hAnsi="Arial" w:cs="Arial"/>
          <w:bCs/>
          <w:sz w:val="24"/>
          <w:szCs w:val="24"/>
          <w:lang w:val="cy-GB"/>
        </w:rPr>
        <w:t>, gan g</w:t>
      </w:r>
      <w:r w:rsidR="008B58A1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ynnwys ymgysylltu ag ysgolion, colegau a </w:t>
      </w:r>
      <w:r w:rsidR="00FE21F8">
        <w:rPr>
          <w:rFonts w:ascii="Arial" w:eastAsia="Calibri" w:hAnsi="Arial" w:cs="Arial"/>
          <w:bCs/>
          <w:sz w:val="24"/>
          <w:szCs w:val="24"/>
          <w:lang w:val="cy-GB"/>
        </w:rPr>
        <w:t>c</w:t>
      </w:r>
      <w:r w:rsidR="00FE21F8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hanolfannau </w:t>
      </w:r>
      <w:r w:rsidR="00FE21F8">
        <w:rPr>
          <w:rFonts w:ascii="Arial" w:eastAsia="Calibri" w:hAnsi="Arial" w:cs="Arial"/>
          <w:bCs/>
          <w:sz w:val="24"/>
          <w:szCs w:val="24"/>
          <w:lang w:val="cy-GB"/>
        </w:rPr>
        <w:t>g</w:t>
      </w:r>
      <w:r w:rsidR="00FE21F8" w:rsidRPr="00E75D39">
        <w:rPr>
          <w:rFonts w:ascii="Arial" w:eastAsia="Calibri" w:hAnsi="Arial" w:cs="Arial"/>
          <w:bCs/>
          <w:sz w:val="24"/>
          <w:szCs w:val="24"/>
          <w:lang w:val="cy-GB"/>
        </w:rPr>
        <w:t>waith</w:t>
      </w:r>
      <w:r w:rsidR="008B58A1" w:rsidRPr="00E75D39"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173E27D2" w14:textId="77777777" w:rsidR="00EB43D9" w:rsidRPr="0063680D" w:rsidRDefault="00EB43D9" w:rsidP="00EB43D9">
      <w:pPr>
        <w:rPr>
          <w:rFonts w:ascii="Arial" w:eastAsia="Calibri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43D9" w:rsidRPr="00E75D39" w14:paraId="1948A6DB" w14:textId="77777777" w:rsidTr="00EB43D9">
        <w:tc>
          <w:tcPr>
            <w:tcW w:w="9016" w:type="dxa"/>
          </w:tcPr>
          <w:p w14:paraId="44D0413C" w14:textId="5C7069B8" w:rsidR="005038A6" w:rsidRPr="0063680D" w:rsidRDefault="000F1771" w:rsidP="005038A6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lastRenderedPageBreak/>
              <w:t xml:space="preserve">Mae staff y </w:t>
            </w:r>
            <w:r w:rsidR="00FE21F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t</w:t>
            </w:r>
            <w:r w:rsidR="00FE21F8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îm </w:t>
            </w:r>
            <w:r w:rsidR="00FE21F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</w:t>
            </w:r>
            <w:r w:rsidR="00FE21F8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atblygu’r </w:t>
            </w:r>
            <w:r w:rsidR="00FE21F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FE21F8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weithlu 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wedi meithrin cysylltiadau gwych â Gyrfa Cymru.</w:t>
            </w:r>
          </w:p>
          <w:p w14:paraId="04637816" w14:textId="77777777" w:rsidR="005038A6" w:rsidRPr="0063680D" w:rsidRDefault="005038A6" w:rsidP="005038A6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</w:p>
          <w:p w14:paraId="77029CEF" w14:textId="3F5C0731" w:rsidR="005038A6" w:rsidRPr="0063680D" w:rsidRDefault="000F1771" w:rsidP="005038A6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Mae staff ynghyd â chydweithwyr a’n llysgenhadon </w:t>
            </w:r>
            <w:r w:rsidR="00620B6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gofal cymdeithasol wedi bod </w:t>
            </w:r>
            <w:r w:rsidR="001954D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yn</w:t>
            </w:r>
            <w:r w:rsidR="00620B6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bresennol mewn amryw o ddigwyddiadau ym mhob ysgol uwchradd y</w:t>
            </w:r>
            <w:r w:rsidR="00AE1098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n ardal Cyngor Bwrdeistref Sirol Pen-y-bont ag Ogwr. Gyda diddordeb </w:t>
            </w:r>
            <w:r w:rsidR="00AB132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ysgolion yn parhau, mae dyddiadau ar gyfer </w:t>
            </w:r>
            <w:r w:rsidR="001954D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ddigwyddiadau</w:t>
            </w:r>
            <w:r w:rsidR="00AB132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ymgysylltu’n cael eu cynllunio ar gyfer tymhorau gwanwyn a haf 2025.</w:t>
            </w:r>
          </w:p>
          <w:p w14:paraId="3A4B7ED3" w14:textId="77777777" w:rsidR="005038A6" w:rsidRPr="0063680D" w:rsidRDefault="005038A6" w:rsidP="005038A6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</w:p>
          <w:p w14:paraId="59D69CC2" w14:textId="2EDB9561" w:rsidR="00EB43D9" w:rsidRPr="0063680D" w:rsidRDefault="00AB132C" w:rsidP="00EE65E0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Mae staff </w:t>
            </w:r>
            <w:r w:rsidR="00AC6301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AC630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weithlu </w:t>
            </w:r>
            <w:r w:rsidR="00AC6301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AC630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ofal </w:t>
            </w:r>
            <w:r w:rsidR="00AC6301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</w:t>
            </w:r>
            <w:r w:rsidR="00AC630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ymdeithasol 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wedi bod yn cwrdd ag athrawon mewn ysgolion i drafod y cwricwlwm a</w:t>
            </w:r>
            <w:r w:rsidR="00272E84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c mae 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cynlluniau </w:t>
            </w:r>
            <w:r w:rsidR="00A4357F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i gymryd rhan mewn dosbarthiadau gofal cymdeithasol.</w:t>
            </w:r>
            <w:r w:rsidR="005038A6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(Cwm Taf Morgannwg)</w:t>
            </w:r>
          </w:p>
        </w:tc>
      </w:tr>
    </w:tbl>
    <w:p w14:paraId="4B706F34" w14:textId="77777777" w:rsidR="00EB43D9" w:rsidRPr="0063680D" w:rsidRDefault="00EB43D9" w:rsidP="00C92ECE">
      <w:pPr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375326F8" w14:textId="4C8D1C78" w:rsidR="00BC6809" w:rsidRPr="0063680D" w:rsidRDefault="00A4357F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digwyddiadau, allgymorth a phartneriaethau rheolaidd </w:t>
      </w:r>
      <w:r w:rsidR="00AC079F" w:rsidRPr="00E75D39">
        <w:rPr>
          <w:rFonts w:ascii="Arial" w:eastAsia="Calibri" w:hAnsi="Arial" w:cs="Arial"/>
          <w:sz w:val="24"/>
          <w:szCs w:val="24"/>
          <w:lang w:val="cy-GB"/>
        </w:rPr>
        <w:t xml:space="preserve">â darparwyr addysg </w:t>
      </w:r>
      <w:r w:rsidR="00CB00CD">
        <w:rPr>
          <w:rFonts w:ascii="Arial" w:eastAsia="Calibri" w:hAnsi="Arial" w:cs="Arial"/>
          <w:sz w:val="24"/>
          <w:szCs w:val="24"/>
          <w:lang w:val="cy-GB"/>
        </w:rPr>
        <w:t xml:space="preserve">yn </w:t>
      </w:r>
      <w:r w:rsidR="00A605DB">
        <w:rPr>
          <w:rFonts w:ascii="Arial" w:eastAsia="Calibri" w:hAnsi="Arial" w:cs="Arial"/>
          <w:sz w:val="24"/>
          <w:szCs w:val="24"/>
          <w:lang w:val="cy-GB"/>
        </w:rPr>
        <w:t xml:space="preserve">cael eu cynnal yn </w:t>
      </w:r>
      <w:r w:rsidR="006264B4">
        <w:rPr>
          <w:rFonts w:ascii="Arial" w:eastAsia="Calibri" w:hAnsi="Arial" w:cs="Arial"/>
          <w:sz w:val="24"/>
          <w:szCs w:val="24"/>
          <w:lang w:val="cy-GB"/>
        </w:rPr>
        <w:t>gyson</w:t>
      </w:r>
      <w:r w:rsidR="00FA5E9C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AC079F" w:rsidRPr="00E75D39">
        <w:rPr>
          <w:rFonts w:ascii="Arial" w:eastAsia="Calibri" w:hAnsi="Arial" w:cs="Arial"/>
          <w:sz w:val="24"/>
          <w:szCs w:val="24"/>
          <w:lang w:val="cy-GB"/>
        </w:rPr>
        <w:t>i hyrwyddo gyrfaoedd mewn gofal cymdeithasol.</w:t>
      </w:r>
    </w:p>
    <w:p w14:paraId="6F2ABDBD" w14:textId="77777777" w:rsidR="00FC2048" w:rsidRPr="0063680D" w:rsidRDefault="00FC2048" w:rsidP="00C92ECE">
      <w:pPr>
        <w:pStyle w:val="ListParagraph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0C0AC799" w14:textId="2F7B8FDB" w:rsidR="00BC6809" w:rsidRPr="00D8513E" w:rsidRDefault="00392B0C" w:rsidP="00BC680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Cymorth i </w:t>
      </w:r>
      <w:r w:rsidR="005D0DDC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ddysgu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, </w:t>
      </w:r>
      <w:r w:rsidR="005D0DDC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cymwysterau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, a </w:t>
      </w:r>
      <w:r w:rsidR="005D0DDC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chynnydd gyrfaol </w:t>
      </w:r>
    </w:p>
    <w:p w14:paraId="3CE09940" w14:textId="77777777" w:rsidR="00585814" w:rsidRPr="0063680D" w:rsidRDefault="00585814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089FFCF6" w14:textId="6159C842" w:rsidR="00B22F53" w:rsidRPr="0063680D" w:rsidRDefault="00A66B3D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fframweithiau sefydlu a chymorth </w:t>
      </w:r>
      <w:r w:rsidR="00D12BEF" w:rsidRPr="00E75D39">
        <w:rPr>
          <w:rFonts w:ascii="Arial" w:eastAsia="Calibri" w:hAnsi="Arial" w:cs="Arial"/>
          <w:sz w:val="24"/>
          <w:szCs w:val="24"/>
          <w:lang w:val="cy-GB"/>
        </w:rPr>
        <w:t>gyda chofrestriad staff yn cael eu cynnal yn gyson</w:t>
      </w:r>
      <w:r w:rsidR="00B22F53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1BFB2A8D" w14:textId="77777777" w:rsidR="00B22F53" w:rsidRPr="0063680D" w:rsidRDefault="00B22F53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1497E159" w14:textId="2CE9DBB1" w:rsidR="00BC6809" w:rsidRPr="0063680D" w:rsidRDefault="00D12BEF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pob rhanbarth yn cynnig cynlluniau </w:t>
      </w:r>
      <w:r w:rsidR="00EB622C" w:rsidRPr="00E75D39">
        <w:rPr>
          <w:rFonts w:ascii="Arial" w:eastAsia="Calibri" w:hAnsi="Arial" w:cs="Arial"/>
          <w:sz w:val="24"/>
          <w:szCs w:val="24"/>
          <w:lang w:val="cy-GB"/>
        </w:rPr>
        <w:t>prentisiaeth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a </w:t>
      </w:r>
      <w:r w:rsidR="00EB622C" w:rsidRPr="00E75D39">
        <w:rPr>
          <w:rFonts w:ascii="Arial" w:eastAsia="Calibri" w:hAnsi="Arial" w:cs="Arial"/>
          <w:sz w:val="24"/>
          <w:szCs w:val="24"/>
          <w:lang w:val="cy-GB"/>
        </w:rPr>
        <w:t>hyfforddi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wedi’u strwythuro gyda llwybrau cynnydd a </w:t>
      </w:r>
      <w:r w:rsidR="00EB622C" w:rsidRPr="00E75D39">
        <w:rPr>
          <w:rFonts w:ascii="Arial" w:eastAsia="Calibri" w:hAnsi="Arial" w:cs="Arial"/>
          <w:sz w:val="24"/>
          <w:szCs w:val="24"/>
          <w:lang w:val="cy-GB"/>
        </w:rPr>
        <w:t>chymorth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i gwblhau cymwysterau.</w:t>
      </w:r>
    </w:p>
    <w:p w14:paraId="417E484B" w14:textId="77777777" w:rsidR="00E10088" w:rsidRPr="0063680D" w:rsidRDefault="00E10088" w:rsidP="00E10088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6A6CE5" w:rsidRPr="00CD78D1" w14:paraId="5CE91B96" w14:textId="77777777" w:rsidTr="00C92ECE">
        <w:trPr>
          <w:jc w:val="center"/>
        </w:trPr>
        <w:tc>
          <w:tcPr>
            <w:tcW w:w="9016" w:type="dxa"/>
          </w:tcPr>
          <w:p w14:paraId="403F7144" w14:textId="7429FB09" w:rsidR="006A6CE5" w:rsidRPr="0063680D" w:rsidRDefault="00D12BEF" w:rsidP="00585814">
            <w:pPr>
              <w:spacing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Mae pob un o’r prentisiaid wedi llwyddo i gael swydd barhaol </w:t>
            </w:r>
            <w:r w:rsidR="00630D65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mewn gwasanaeth gofal cymdeithasol lle cawsant eu lleoli. </w:t>
            </w:r>
            <w:r w:rsidR="00E85CF8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Mae </w:t>
            </w:r>
            <w:r w:rsidR="000B744E">
              <w:rPr>
                <w:rFonts w:ascii="Arial" w:eastAsia="Arial" w:hAnsi="Arial" w:cs="Arial"/>
                <w:sz w:val="24"/>
                <w:szCs w:val="24"/>
                <w:lang w:val="cy-GB"/>
              </w:rPr>
              <w:t>tri</w:t>
            </w:r>
            <w:r w:rsidR="000B744E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</w:t>
            </w:r>
            <w:r w:rsidR="00E85CF8" w:rsidRPr="00E75D39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yn parhau ar eu siwrnai cymwysterau. </w:t>
            </w:r>
            <w:r w:rsidR="006A6CE5" w:rsidRPr="0063680D">
              <w:rPr>
                <w:rFonts w:ascii="Arial" w:eastAsia="Arial" w:hAnsi="Arial" w:cs="Arial"/>
                <w:sz w:val="24"/>
                <w:szCs w:val="24"/>
                <w:lang w:val="cy-GB"/>
              </w:rPr>
              <w:t>(</w:t>
            </w:r>
            <w:r w:rsidR="000B744E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rhanbarth </w:t>
            </w:r>
            <w:r w:rsidR="006A6CE5" w:rsidRPr="0063680D">
              <w:rPr>
                <w:rFonts w:ascii="Arial" w:eastAsia="Arial" w:hAnsi="Arial" w:cs="Arial"/>
                <w:sz w:val="24"/>
                <w:szCs w:val="24"/>
                <w:lang w:val="cy-GB"/>
              </w:rPr>
              <w:t>Cwm Taf Morgannwg)</w:t>
            </w:r>
          </w:p>
        </w:tc>
      </w:tr>
    </w:tbl>
    <w:p w14:paraId="14051E9A" w14:textId="77777777" w:rsidR="00B22F53" w:rsidRPr="0063680D" w:rsidRDefault="00B22F53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21ACBF9E" w14:textId="774335C1" w:rsidR="00BC6809" w:rsidRPr="0063680D" w:rsidRDefault="00E6343E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Mae darparu cymwysterau</w:t>
      </w:r>
      <w:r w:rsidR="00BC6809" w:rsidRPr="0063680D">
        <w:rPr>
          <w:rFonts w:ascii="Arial" w:eastAsia="Calibri" w:hAnsi="Arial" w:cs="Arial"/>
          <w:sz w:val="24"/>
          <w:szCs w:val="24"/>
          <w:lang w:val="cy-GB"/>
        </w:rPr>
        <w:t xml:space="preserve"> Le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f</w:t>
      </w:r>
      <w:r w:rsidR="00BC6809" w:rsidRPr="0063680D">
        <w:rPr>
          <w:rFonts w:ascii="Arial" w:eastAsia="Calibri" w:hAnsi="Arial" w:cs="Arial"/>
          <w:sz w:val="24"/>
          <w:szCs w:val="24"/>
          <w:lang w:val="cy-GB"/>
        </w:rPr>
        <w:t>el 4</w:t>
      </w:r>
      <w:r w:rsidR="000B744E">
        <w:rPr>
          <w:rFonts w:ascii="Arial" w:eastAsia="Calibri" w:hAnsi="Arial" w:cs="Arial"/>
          <w:sz w:val="24"/>
          <w:szCs w:val="24"/>
          <w:lang w:val="cy-GB"/>
        </w:rPr>
        <w:t xml:space="preserve"> a </w:t>
      </w:r>
      <w:r w:rsidR="00BC6809" w:rsidRPr="0063680D">
        <w:rPr>
          <w:rFonts w:ascii="Arial" w:eastAsia="Calibri" w:hAnsi="Arial" w:cs="Arial"/>
          <w:sz w:val="24"/>
          <w:szCs w:val="24"/>
          <w:lang w:val="cy-GB"/>
        </w:rPr>
        <w:t xml:space="preserve">5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a dyfarniadau rheoli</w:t>
      </w:r>
      <w:r w:rsidR="000B744E">
        <w:rPr>
          <w:rFonts w:ascii="Arial" w:eastAsia="Calibri" w:hAnsi="Arial" w:cs="Arial"/>
          <w:sz w:val="24"/>
          <w:szCs w:val="24"/>
          <w:lang w:val="cy-GB"/>
        </w:rPr>
        <w:t xml:space="preserve"> yn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gyffredin</w:t>
      </w:r>
      <w:r w:rsidR="000F65DB">
        <w:rPr>
          <w:rFonts w:ascii="Arial" w:eastAsia="Calibri" w:hAnsi="Arial" w:cs="Arial"/>
          <w:sz w:val="24"/>
          <w:szCs w:val="24"/>
          <w:lang w:val="cy-GB"/>
        </w:rPr>
        <w:t xml:space="preserve"> a’n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hybu cynnydd gyrfaol a </w:t>
      </w:r>
      <w:r w:rsidR="00517B20">
        <w:rPr>
          <w:rFonts w:ascii="Arial" w:eastAsia="Calibri" w:hAnsi="Arial" w:cs="Arial"/>
          <w:sz w:val="24"/>
          <w:szCs w:val="24"/>
          <w:lang w:val="cy-GB"/>
        </w:rPr>
        <w:t xml:space="preserve">chefnogi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chynllunio olyniaeth</w:t>
      </w:r>
      <w:r w:rsidR="00BC6809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3DA617D6" w14:textId="77777777" w:rsidR="00B22F53" w:rsidRPr="0063680D" w:rsidRDefault="00B22F53" w:rsidP="00C92ECE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142879E7" w14:textId="77777777" w:rsidR="009B21F4" w:rsidRPr="0063680D" w:rsidRDefault="009B21F4" w:rsidP="00BC680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p w14:paraId="5A4CC2E5" w14:textId="3E5557A1" w:rsidR="00BC6809" w:rsidRPr="00D8513E" w:rsidRDefault="003101D9" w:rsidP="00BC680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Cynhwysiant a </w:t>
      </w:r>
      <w:r w:rsidR="007361B3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chymorth 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i </w:t>
      </w:r>
      <w:r w:rsidR="007361B3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grwpiau 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wedi’u </w:t>
      </w:r>
      <w:r w:rsidR="007361B3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tangynrychioli </w:t>
      </w:r>
    </w:p>
    <w:p w14:paraId="58EF5815" w14:textId="77777777" w:rsidR="00585814" w:rsidRPr="0063680D" w:rsidRDefault="00585814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4DDDC240" w14:textId="0792DA15" w:rsidR="00BC6809" w:rsidRDefault="003101D9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Rhaglenni ac adnoddau </w:t>
      </w:r>
      <w:r w:rsidR="00EB622C" w:rsidRPr="00E75D39">
        <w:rPr>
          <w:rFonts w:ascii="Arial" w:eastAsia="Calibri" w:hAnsi="Arial" w:cs="Arial"/>
          <w:sz w:val="24"/>
          <w:szCs w:val="24"/>
          <w:lang w:val="cy-GB"/>
        </w:rPr>
        <w:t xml:space="preserve">wedi’u targedu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i helpu rhai sy’n cael eu recriwtio o dramor.</w:t>
      </w:r>
    </w:p>
    <w:p w14:paraId="268D72EB" w14:textId="77777777" w:rsidR="00C80939" w:rsidRDefault="00C80939" w:rsidP="00C80939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7DF6" w:rsidRPr="00CD78D1" w14:paraId="3A7334FA" w14:textId="77777777" w:rsidTr="00277DF6">
        <w:tc>
          <w:tcPr>
            <w:tcW w:w="9016" w:type="dxa"/>
          </w:tcPr>
          <w:p w14:paraId="65FD1588" w14:textId="4D45B594" w:rsidR="003717CC" w:rsidRPr="0063680D" w:rsidRDefault="00E50E19" w:rsidP="003717CC">
            <w:pPr>
              <w:jc w:val="both"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Mae’r ap gofal cymdeithasol aml</w:t>
            </w:r>
            <w:r w:rsidR="008004EF">
              <w:rPr>
                <w:rFonts w:ascii="Arial" w:hAnsi="Arial" w:cs="Arial"/>
                <w:sz w:val="24"/>
                <w:szCs w:val="24"/>
                <w:lang w:val="cy-GB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ieithog sydd newydd ei ddatblygu i helpu mewnfudwyr sy’n weithwyr gofal cymdeithasol yn cael ei dreialu gyda’r bwriad o’i gyflwyno yn y rhanbarth yn 2025</w:t>
            </w:r>
            <w:r w:rsidR="00991030">
              <w:rPr>
                <w:rFonts w:ascii="Arial" w:hAnsi="Arial" w:cs="Arial"/>
                <w:sz w:val="24"/>
                <w:szCs w:val="24"/>
                <w:lang w:val="cy-GB"/>
              </w:rPr>
              <w:t xml:space="preserve"> i 20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26. Mae’r ap yn </w:t>
            </w:r>
            <w:r w:rsidR="00991030">
              <w:rPr>
                <w:rFonts w:ascii="Arial" w:hAnsi="Arial" w:cs="Arial"/>
                <w:sz w:val="24"/>
                <w:szCs w:val="24"/>
                <w:lang w:val="cy-GB"/>
              </w:rPr>
              <w:t xml:space="preserve">rhoi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mynediad at ddeunyddiau hyfforddi, gwybodaeth gymunedol, cyfeiriadau ymarferol at arweiniad i ymsefydlu yng Nghymru, a dolenni at adnoddau allanol.</w:t>
            </w:r>
          </w:p>
          <w:p w14:paraId="392FE1A4" w14:textId="77777777" w:rsidR="003717CC" w:rsidRPr="0063680D" w:rsidRDefault="003717CC" w:rsidP="003717CC">
            <w:pPr>
              <w:jc w:val="both"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  <w:p w14:paraId="41914F81" w14:textId="55A7D161" w:rsidR="003717CC" w:rsidRPr="0063680D" w:rsidRDefault="007925AA" w:rsidP="00E00471">
            <w:pPr>
              <w:jc w:val="both"/>
              <w:rPr>
                <w:rFonts w:asciiTheme="minorBidi" w:hAnsiTheme="minorBidi"/>
                <w:sz w:val="24"/>
                <w:szCs w:val="24"/>
                <w:lang w:val="cy-GB"/>
              </w:rPr>
            </w:pPr>
            <w:r>
              <w:rPr>
                <w:rFonts w:asciiTheme="minorBidi" w:eastAsia="Calibri" w:hAnsiTheme="minorBidi"/>
                <w:sz w:val="24"/>
                <w:szCs w:val="24"/>
                <w:lang w:val="cy-GB"/>
              </w:rPr>
              <w:t>Ar</w:t>
            </w:r>
            <w:r w:rsidR="0019256F">
              <w:rPr>
                <w:rFonts w:asciiTheme="minorBidi" w:eastAsia="Calibri" w:hAnsiTheme="minorBidi"/>
                <w:sz w:val="24"/>
                <w:szCs w:val="24"/>
                <w:lang w:val="cy-GB"/>
              </w:rPr>
              <w:t xml:space="preserve"> </w:t>
            </w:r>
            <w:r>
              <w:rPr>
                <w:rFonts w:asciiTheme="minorBidi" w:eastAsia="Calibri" w:hAnsiTheme="minorBidi"/>
                <w:sz w:val="24"/>
                <w:szCs w:val="24"/>
                <w:lang w:val="cy-GB"/>
              </w:rPr>
              <w:t xml:space="preserve">draws y </w:t>
            </w:r>
            <w:r w:rsidR="00543A4D" w:rsidRPr="00E75D39">
              <w:rPr>
                <w:rFonts w:asciiTheme="minorBidi" w:eastAsia="Calibri" w:hAnsiTheme="minorBidi"/>
                <w:sz w:val="24"/>
                <w:szCs w:val="24"/>
                <w:lang w:val="cy-GB"/>
              </w:rPr>
              <w:t>rhanbarth</w:t>
            </w:r>
            <w:r>
              <w:rPr>
                <w:rFonts w:asciiTheme="minorBidi" w:eastAsia="Calibri" w:hAnsiTheme="minorBidi"/>
                <w:sz w:val="24"/>
                <w:szCs w:val="24"/>
                <w:lang w:val="cy-GB"/>
              </w:rPr>
              <w:t>,</w:t>
            </w:r>
            <w:r w:rsidR="00543A4D" w:rsidRPr="00E75D39">
              <w:rPr>
                <w:rFonts w:asciiTheme="minorBidi" w:eastAsia="Calibri" w:hAnsiTheme="minorBidi"/>
                <w:sz w:val="24"/>
                <w:szCs w:val="24"/>
                <w:lang w:val="cy-GB"/>
              </w:rPr>
              <w:t xml:space="preserve"> rydy</w:t>
            </w:r>
            <w:r w:rsidR="0019256F">
              <w:rPr>
                <w:rFonts w:asciiTheme="minorBidi" w:eastAsia="Calibri" w:hAnsiTheme="minorBidi"/>
                <w:sz w:val="24"/>
                <w:szCs w:val="24"/>
                <w:lang w:val="cy-GB"/>
              </w:rPr>
              <w:t>n ni</w:t>
            </w:r>
            <w:r w:rsidR="00543A4D" w:rsidRPr="00E75D39">
              <w:rPr>
                <w:rFonts w:asciiTheme="minorBidi" w:eastAsia="Calibri" w:hAnsiTheme="minorBidi"/>
                <w:sz w:val="24"/>
                <w:szCs w:val="24"/>
                <w:lang w:val="cy-GB"/>
              </w:rPr>
              <w:t xml:space="preserve"> wedi cyflwyno gweminar </w:t>
            </w:r>
            <w:r w:rsidR="003717CC" w:rsidRPr="0063680D">
              <w:rPr>
                <w:rFonts w:asciiTheme="minorBidi" w:eastAsia="Calibri" w:hAnsiTheme="minorBidi"/>
                <w:sz w:val="24"/>
                <w:szCs w:val="24"/>
                <w:lang w:val="cy-GB"/>
              </w:rPr>
              <w:t>‘</w:t>
            </w:r>
            <w:r w:rsidR="00CE0479">
              <w:rPr>
                <w:rFonts w:asciiTheme="minorBidi" w:eastAsia="Calibri" w:hAnsiTheme="minorBidi"/>
                <w:sz w:val="24"/>
                <w:szCs w:val="24"/>
                <w:lang w:val="cy-GB"/>
              </w:rPr>
              <w:t>deall noddi</w:t>
            </w:r>
            <w:r w:rsidR="003717CC" w:rsidRPr="0063680D">
              <w:rPr>
                <w:rFonts w:asciiTheme="minorBidi" w:eastAsia="Calibri" w:hAnsiTheme="minorBidi"/>
                <w:sz w:val="24"/>
                <w:szCs w:val="24"/>
                <w:lang w:val="cy-GB"/>
              </w:rPr>
              <w:t xml:space="preserve">, </w:t>
            </w:r>
            <w:r w:rsidR="00431A20" w:rsidRPr="00E75D39">
              <w:rPr>
                <w:rFonts w:asciiTheme="minorBidi" w:eastAsia="Calibri" w:hAnsiTheme="minorBidi"/>
                <w:sz w:val="24"/>
                <w:szCs w:val="24"/>
                <w:lang w:val="cy-GB"/>
              </w:rPr>
              <w:t>sy’n cael e</w:t>
            </w:r>
            <w:r w:rsidR="00931E7D">
              <w:rPr>
                <w:rFonts w:asciiTheme="minorBidi" w:eastAsia="Calibri" w:hAnsiTheme="minorBidi"/>
                <w:sz w:val="24"/>
                <w:szCs w:val="24"/>
                <w:lang w:val="cy-GB"/>
              </w:rPr>
              <w:t>i</w:t>
            </w:r>
            <w:r w:rsidR="00431A20" w:rsidRPr="00E75D39">
              <w:rPr>
                <w:rFonts w:asciiTheme="minorBidi" w:eastAsia="Calibri" w:hAnsiTheme="minorBidi"/>
                <w:sz w:val="24"/>
                <w:szCs w:val="24"/>
                <w:lang w:val="cy-GB"/>
              </w:rPr>
              <w:t xml:space="preserve"> gyflwyno gan arbenigwyr maes o</w:t>
            </w:r>
            <w:r w:rsidR="003717CC" w:rsidRPr="0063680D">
              <w:rPr>
                <w:rFonts w:asciiTheme="minorBidi" w:eastAsia="Calibri" w:hAnsiTheme="minorBidi"/>
                <w:sz w:val="24"/>
                <w:szCs w:val="24"/>
                <w:lang w:val="cy-GB"/>
              </w:rPr>
              <w:t xml:space="preserve"> Capital Law. </w:t>
            </w:r>
          </w:p>
          <w:p w14:paraId="7EA3E991" w14:textId="77777777" w:rsidR="003717CC" w:rsidRPr="0063680D" w:rsidRDefault="003717CC" w:rsidP="003717CC">
            <w:pPr>
              <w:rPr>
                <w:rFonts w:ascii="Arial" w:eastAsia="Calibri" w:hAnsi="Arial" w:cs="Arial"/>
                <w:b/>
                <w:color w:val="FF0000"/>
                <w:sz w:val="24"/>
                <w:szCs w:val="24"/>
                <w:lang w:val="cy-GB"/>
              </w:rPr>
            </w:pPr>
          </w:p>
          <w:p w14:paraId="71445A7B" w14:textId="13C2EBF4" w:rsidR="003717CC" w:rsidRPr="0063680D" w:rsidRDefault="00431A20" w:rsidP="003717CC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Rydy</w:t>
            </w:r>
            <w:r w:rsidR="00F96A50">
              <w:rPr>
                <w:rFonts w:ascii="Arial" w:eastAsia="Calibri" w:hAnsi="Arial" w:cs="Arial"/>
                <w:sz w:val="24"/>
                <w:szCs w:val="24"/>
                <w:lang w:val="cy-GB"/>
              </w:rPr>
              <w:t>n ni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hefyd wedi datblygu fforwm rhanbarthol </w:t>
            </w:r>
            <w:r w:rsidR="00C06D14">
              <w:rPr>
                <w:rFonts w:ascii="Arial" w:eastAsia="Calibri" w:hAnsi="Arial" w:cs="Arial"/>
                <w:sz w:val="24"/>
                <w:szCs w:val="24"/>
                <w:lang w:val="cy-GB"/>
              </w:rPr>
              <w:t>gyda ch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ynrychiolwyr o </w:t>
            </w:r>
            <w:r w:rsidR="00C06D14">
              <w:rPr>
                <w:rFonts w:ascii="Arial" w:eastAsia="Calibri" w:hAnsi="Arial" w:cs="Arial"/>
                <w:sz w:val="24"/>
                <w:szCs w:val="24"/>
                <w:lang w:val="cy-GB"/>
              </w:rPr>
              <w:t>a</w:t>
            </w:r>
            <w:r w:rsidR="00C06D1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wdurdodau </w:t>
            </w:r>
            <w:r w:rsidR="00C06D14">
              <w:rPr>
                <w:rFonts w:ascii="Arial" w:eastAsia="Calibri" w:hAnsi="Arial" w:cs="Arial"/>
                <w:sz w:val="24"/>
                <w:szCs w:val="24"/>
                <w:lang w:val="cy-GB"/>
              </w:rPr>
              <w:t>l</w:t>
            </w:r>
            <w:r w:rsidR="00C06D1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leol </w:t>
            </w:r>
            <w:r w:rsidR="00C06D14">
              <w:rPr>
                <w:rFonts w:ascii="Arial" w:eastAsia="Calibri" w:hAnsi="Arial" w:cs="Arial"/>
                <w:sz w:val="24"/>
                <w:szCs w:val="24"/>
                <w:lang w:val="cy-GB"/>
              </w:rPr>
              <w:t>i edrych</w:t>
            </w:r>
            <w:r w:rsidR="006A131A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ar sut i gefnogi g</w:t>
            </w:r>
            <w:r w:rsidR="006A131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weithwyr mudol</w:t>
            </w:r>
            <w:r w:rsidR="006A131A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, gyda mewnbwn gan undebau. </w:t>
            </w:r>
            <w:r w:rsidR="008F04B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Mae </w:t>
            </w:r>
            <w:r w:rsidR="0082784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datblygu hyfforddiant a chymorth i weithwyr mudol </w:t>
            </w:r>
            <w:r w:rsidR="00A02C0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yn un o g</w:t>
            </w:r>
            <w:r w:rsidR="00F2341E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yflawniadau </w:t>
            </w:r>
            <w:r w:rsidR="00A02C0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allweddol y grŵp hwn</w:t>
            </w:r>
            <w:r w:rsidR="00F2341E">
              <w:rPr>
                <w:rFonts w:ascii="Arial" w:eastAsia="Calibri" w:hAnsi="Arial" w:cs="Arial"/>
                <w:sz w:val="24"/>
                <w:szCs w:val="24"/>
                <w:lang w:val="cy-GB"/>
              </w:rPr>
              <w:t>.</w:t>
            </w:r>
            <w:r w:rsidR="00A02C0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Mae sesiynau ymwybyddiaeth </w:t>
            </w:r>
            <w:r w:rsidR="00EB0EA4">
              <w:rPr>
                <w:rFonts w:ascii="Arial" w:eastAsia="Calibri" w:hAnsi="Arial" w:cs="Arial"/>
                <w:sz w:val="24"/>
                <w:szCs w:val="24"/>
                <w:lang w:val="cy-GB"/>
              </w:rPr>
              <w:t>o</w:t>
            </w:r>
            <w:r w:rsidR="00A02C0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gaethwasiaeth fodern a masnachu mewn pobl </w:t>
            </w:r>
            <w:r w:rsidR="005F4B18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hefyd </w:t>
            </w:r>
            <w:r w:rsidR="0096387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wedi ategu</w:t>
            </w:r>
            <w:bookmarkStart w:id="54" w:name="_Int_vRmpFR3v"/>
            <w:r w:rsidR="0096387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gwaith y ff</w:t>
            </w:r>
            <w:bookmarkEnd w:id="54"/>
            <w:r w:rsidR="0096387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orwm hwn</w:t>
            </w:r>
            <w:r w:rsidR="003717CC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FA0BA5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(</w:t>
            </w:r>
            <w:r w:rsidR="005F4B18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5F4B18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hanbarth </w:t>
            </w:r>
            <w:r w:rsidR="0096387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Caerdydd a’r Fro</w:t>
            </w:r>
            <w:r w:rsidR="00FA0BA5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)</w:t>
            </w:r>
          </w:p>
          <w:p w14:paraId="622EDA22" w14:textId="24A9C706" w:rsidR="00277DF6" w:rsidRPr="0063680D" w:rsidRDefault="00277DF6" w:rsidP="00C92ECE">
            <w:pPr>
              <w:rPr>
                <w:rFonts w:ascii="Arial" w:eastAsia="Calibri" w:hAnsi="Arial" w:cs="Arial"/>
                <w:bCs/>
                <w:color w:val="FFC000"/>
                <w:sz w:val="24"/>
                <w:szCs w:val="24"/>
                <w:lang w:val="cy-GB"/>
              </w:rPr>
            </w:pPr>
          </w:p>
        </w:tc>
      </w:tr>
    </w:tbl>
    <w:p w14:paraId="4F38D867" w14:textId="77777777" w:rsidR="00277DF6" w:rsidRPr="0063680D" w:rsidRDefault="00277DF6" w:rsidP="00277DF6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7009" w:rsidRPr="004F7494" w14:paraId="5A314FC5" w14:textId="77777777" w:rsidTr="00DC7009">
        <w:tc>
          <w:tcPr>
            <w:tcW w:w="9016" w:type="dxa"/>
          </w:tcPr>
          <w:p w14:paraId="4175AB16" w14:textId="7026395F" w:rsidR="00DC7009" w:rsidRPr="0063680D" w:rsidRDefault="005F4B18" w:rsidP="00C92ECE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Mae </w:t>
            </w:r>
            <w:r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Cyngor Bwrdeistref Sirol Pen-y-bont ar Ogwr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yn p</w:t>
            </w:r>
            <w:r w:rsidR="0096387E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arhau </w:t>
            </w:r>
            <w:r w:rsidR="003D15EF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â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r</w:t>
            </w:r>
            <w:r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haglen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r</w:t>
            </w:r>
            <w:r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ecriwtio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g</w:t>
            </w:r>
            <w:r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waith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c</w:t>
            </w:r>
            <w:r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ymdeithasol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r</w:t>
            </w:r>
            <w:r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hyngwladol</w:t>
            </w:r>
            <w:r w:rsidR="0033625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, gan weithio </w:t>
            </w:r>
            <w:r w:rsidR="00062CAA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gyda</w:t>
            </w:r>
            <w:r w:rsidR="0033625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C55A16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asiantaeth recriwtio </w:t>
            </w:r>
            <w:r w:rsidR="0033625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i </w:t>
            </w:r>
            <w:r w:rsidR="00C55A16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sicrhau </w:t>
            </w:r>
            <w:r w:rsidR="00FE4D32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recriwtio moesegol</w:t>
            </w:r>
            <w:r w:rsidR="00652643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. M</w:t>
            </w:r>
            <w:r w:rsidR="00FE4D32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ae’r holl weithwyr cymdeithasol a gafodd eu recriwtio dramor yn parhau i gael eu cyflogi gan yr </w:t>
            </w:r>
            <w:r w:rsidR="00652643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a</w:t>
            </w:r>
            <w:r w:rsidR="00652643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wdurdod </w:t>
            </w:r>
            <w:r w:rsidR="00652643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l</w:t>
            </w:r>
            <w:r w:rsidR="00652643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leol</w:t>
            </w:r>
            <w:r w:rsidR="00FE4D32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. </w:t>
            </w:r>
            <w:r w:rsidR="004F7494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Cafodd y p</w:t>
            </w:r>
            <w:r w:rsidR="003646F2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rosiect </w:t>
            </w:r>
            <w:r w:rsidR="004F7494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ei ddewis </w:t>
            </w:r>
            <w:r w:rsidR="004F38E7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i’r </w:t>
            </w:r>
            <w:r w:rsidR="003646F2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rownd derfynol </w:t>
            </w:r>
            <w:r w:rsidR="004F38E7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yn ngh</w:t>
            </w:r>
            <w:r w:rsidR="003646F2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ategori Datblygu ac </w:t>
            </w:r>
            <w:r w:rsidR="004F38E7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y</w:t>
            </w:r>
            <w:r w:rsidR="004F38E7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sbrydoli’r </w:t>
            </w:r>
            <w:r w:rsidR="004F38E7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g</w:t>
            </w:r>
            <w:r w:rsidR="004F38E7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weithlu </w:t>
            </w:r>
            <w:r w:rsidR="003646F2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y</w:t>
            </w:r>
            <w:r w:rsidR="001F5F68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ng Ngwobrau </w:t>
            </w:r>
            <w:r w:rsidR="00401966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Gofal</w:t>
            </w:r>
            <w:r w:rsidR="001F5F68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 Cymdeithasol</w:t>
            </w:r>
            <w:r w:rsidR="003646F2" w:rsidRPr="00E75D39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F11C7D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2025. (</w:t>
            </w:r>
            <w:r w:rsidR="003375BA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3375B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hanbarth </w:t>
            </w:r>
            <w:r w:rsidR="00F11C7D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Cwm Taf Morgannwg)</w:t>
            </w:r>
          </w:p>
        </w:tc>
      </w:tr>
    </w:tbl>
    <w:p w14:paraId="73C93537" w14:textId="77777777" w:rsidR="00DC7009" w:rsidRPr="0063680D" w:rsidRDefault="00DC7009" w:rsidP="00C92ECE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4F720324" w14:textId="4B8E50EB" w:rsidR="00BC6809" w:rsidRPr="0063680D" w:rsidRDefault="001F5F68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pwyslais cryf ar hybu sgiliau yn y Gymraeg, hyfforddiant dwyieithog, a’r Cynnig </w:t>
      </w:r>
      <w:r w:rsidR="003732E9">
        <w:rPr>
          <w:rFonts w:ascii="Arial" w:eastAsia="Calibri" w:hAnsi="Arial" w:cs="Arial"/>
          <w:sz w:val="24"/>
          <w:szCs w:val="24"/>
          <w:lang w:val="cy-GB"/>
        </w:rPr>
        <w:t>Rhagweithiol</w:t>
      </w:r>
      <w:r w:rsidR="003732E9" w:rsidRPr="00E75D39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ym mhob rhanbarth.</w:t>
      </w:r>
    </w:p>
    <w:p w14:paraId="0C738D5D" w14:textId="77777777" w:rsidR="00585814" w:rsidRPr="0063680D" w:rsidRDefault="00585814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63EF5983" w14:textId="54449211" w:rsidR="00BC6809" w:rsidRPr="0063680D" w:rsidRDefault="003B4761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Mae h</w:t>
      </w:r>
      <w:r w:rsidR="001F5F68" w:rsidRPr="00E75D39">
        <w:rPr>
          <w:rFonts w:ascii="Arial" w:eastAsia="Calibri" w:hAnsi="Arial" w:cs="Arial"/>
          <w:sz w:val="24"/>
          <w:szCs w:val="24"/>
          <w:lang w:val="cy-GB"/>
        </w:rPr>
        <w:t xml:space="preserve">yfforddiant, cymorth </w:t>
      </w:r>
      <w:r w:rsidR="003375BA">
        <w:rPr>
          <w:rFonts w:ascii="Arial" w:eastAsia="Calibri" w:hAnsi="Arial" w:cs="Arial"/>
          <w:sz w:val="24"/>
          <w:szCs w:val="24"/>
          <w:lang w:val="cy-GB"/>
        </w:rPr>
        <w:t>wedi’i deilwra</w:t>
      </w:r>
      <w:r w:rsidR="001F5F68" w:rsidRPr="00E75D39">
        <w:rPr>
          <w:rFonts w:ascii="Arial" w:eastAsia="Calibri" w:hAnsi="Arial" w:cs="Arial"/>
          <w:sz w:val="24"/>
          <w:szCs w:val="24"/>
          <w:lang w:val="cy-GB"/>
        </w:rPr>
        <w:t xml:space="preserve">, a mentrau ymgysylltu </w:t>
      </w:r>
      <w:r w:rsidR="00735BCB" w:rsidRPr="0063680D">
        <w:rPr>
          <w:rFonts w:ascii="Arial" w:eastAsia="Calibri" w:hAnsi="Arial" w:cs="Arial"/>
          <w:sz w:val="24"/>
          <w:szCs w:val="24"/>
          <w:lang w:val="cy-GB"/>
        </w:rPr>
        <w:t>a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r gael i ofalwyr di-dâl, cynorthwywyr </w:t>
      </w:r>
      <w:r w:rsidR="00401966" w:rsidRPr="00E75D39">
        <w:rPr>
          <w:rFonts w:ascii="Arial" w:eastAsia="Calibri" w:hAnsi="Arial" w:cs="Arial"/>
          <w:sz w:val="24"/>
          <w:szCs w:val="24"/>
          <w:lang w:val="cy-GB"/>
        </w:rPr>
        <w:t>personol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, a </w:t>
      </w:r>
      <w:r w:rsidR="008604E7">
        <w:rPr>
          <w:rFonts w:ascii="Arial" w:eastAsia="Calibri" w:hAnsi="Arial" w:cs="Arial"/>
          <w:sz w:val="24"/>
          <w:szCs w:val="24"/>
          <w:lang w:val="cy-GB"/>
        </w:rPr>
        <w:t>bu</w:t>
      </w:r>
      <w:r w:rsidR="00105DA0">
        <w:rPr>
          <w:rFonts w:ascii="Arial" w:eastAsia="Calibri" w:hAnsi="Arial" w:cs="Arial"/>
          <w:sz w:val="24"/>
          <w:szCs w:val="24"/>
          <w:lang w:val="cy-GB"/>
        </w:rPr>
        <w:t xml:space="preserve">snesau </w:t>
      </w:r>
      <w:r w:rsidR="003D7A40">
        <w:rPr>
          <w:rFonts w:ascii="Arial" w:eastAsia="Calibri" w:hAnsi="Arial" w:cs="Arial"/>
          <w:sz w:val="24"/>
          <w:szCs w:val="24"/>
          <w:lang w:val="cy-GB"/>
        </w:rPr>
        <w:t>gofalu bach</w:t>
      </w:r>
      <w:r w:rsidR="00BC6809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3B081767" w14:textId="77777777" w:rsidR="00FF6B08" w:rsidRPr="0063680D" w:rsidRDefault="00FF6B08" w:rsidP="00C92ECE">
      <w:pPr>
        <w:pStyle w:val="ListParagraph"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FF6B08" w:rsidRPr="005501CA" w14:paraId="46A961C2" w14:textId="77777777" w:rsidTr="00C92ECE">
        <w:trPr>
          <w:jc w:val="center"/>
        </w:trPr>
        <w:tc>
          <w:tcPr>
            <w:tcW w:w="9016" w:type="dxa"/>
          </w:tcPr>
          <w:p w14:paraId="08D74CC9" w14:textId="634CB1F7" w:rsidR="00FF6B08" w:rsidRPr="0063680D" w:rsidRDefault="003B4761" w:rsidP="00C92ECE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Yng Ngh</w:t>
            </w:r>
            <w:r w:rsidR="00FF6B08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eredigion 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mae’r cynnig </w:t>
            </w:r>
            <w:r w:rsidR="000040B3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 hyfforddiant i gynorthwyo gofalwyr di-dâl a chynorthwywyr personol wedi ei ehangu i gynnwys cymorth </w:t>
            </w:r>
            <w:r w:rsidR="00AE37E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symud a thrin wed</w:t>
            </w:r>
            <w:r w:rsidR="00E77976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i’i deilwra</w:t>
            </w:r>
            <w:r w:rsidR="000040B3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. </w:t>
            </w:r>
            <w:r w:rsidR="00C918C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Mae cyllid </w:t>
            </w:r>
            <w:r w:rsidR="00FF6B08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SCWWDP </w:t>
            </w:r>
            <w:r w:rsidR="00C918C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ychwanegol wedi galluogi prosiect i gofnodi profiadau </w:t>
            </w:r>
            <w:r w:rsidR="00FB22A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FB22A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ofalwyr </w:t>
            </w:r>
            <w:r w:rsidR="00FB22A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</w:t>
            </w:r>
            <w:r w:rsidR="00FB22A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i</w:t>
            </w:r>
            <w:r w:rsidR="00C918C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-dâl ar ffilm. Bydd rhain yn cael eu defnyddio mewn hyfforddiant yn y </w:t>
            </w:r>
            <w:r w:rsidR="007A724F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dyfodol</w:t>
            </w:r>
            <w:r w:rsidR="00C918C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ar </w:t>
            </w:r>
            <w:r w:rsidR="00FB22A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</w:t>
            </w:r>
            <w:r w:rsidR="00FB22A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sesiadau </w:t>
            </w:r>
            <w:r w:rsidR="00C918C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 </w:t>
            </w:r>
            <w:r w:rsidR="00FB22A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</w:t>
            </w:r>
            <w:r w:rsidR="00FB22A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nghenion </w:t>
            </w:r>
            <w:r w:rsidR="00FB22A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FB22AD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ofalwyr </w:t>
            </w:r>
            <w:r w:rsidR="00C918C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ac maen</w:t>
            </w:r>
            <w:r w:rsidR="00B173BC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nhw</w:t>
            </w:r>
            <w:r w:rsidR="00C918C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hefyd wedi eu rhannu â’r Brifysgol Agored ar gyfer cynnwys y cwricwlwm</w:t>
            </w:r>
            <w:r w:rsidR="00FF6B08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.</w:t>
            </w:r>
            <w:r w:rsidR="00D04158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(Ceredigion – </w:t>
            </w:r>
            <w:r w:rsidR="005501C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5501C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hanbarth </w:t>
            </w:r>
            <w:r w:rsidR="005501C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5501C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orllewin </w:t>
            </w:r>
            <w:r w:rsidR="006F3BE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Cymru</w:t>
            </w:r>
            <w:r w:rsidR="00D04158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)</w:t>
            </w:r>
          </w:p>
        </w:tc>
      </w:tr>
    </w:tbl>
    <w:p w14:paraId="31748AE9" w14:textId="77777777" w:rsidR="00B315AD" w:rsidRPr="0063680D" w:rsidRDefault="00B315AD" w:rsidP="00BC680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highlight w:val="yellow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25BE" w:rsidRPr="00BB0430" w14:paraId="052FFC4A" w14:textId="77777777" w:rsidTr="009125BE">
        <w:tc>
          <w:tcPr>
            <w:tcW w:w="9016" w:type="dxa"/>
          </w:tcPr>
          <w:p w14:paraId="42844BEB" w14:textId="2CF30162" w:rsidR="00D91A2F" w:rsidRPr="0063680D" w:rsidRDefault="005501CA" w:rsidP="00C92ECE">
            <w:pPr>
              <w:pStyle w:val="TableParagraph"/>
              <w:ind w:right="66"/>
              <w:rPr>
                <w:iCs/>
                <w:sz w:val="24"/>
                <w:szCs w:val="24"/>
                <w:lang w:val="cy-GB"/>
              </w:rPr>
            </w:pPr>
            <w:r>
              <w:rPr>
                <w:rFonts w:eastAsia="Calibri"/>
                <w:iCs/>
                <w:sz w:val="24"/>
                <w:szCs w:val="24"/>
                <w:lang w:val="cy-GB"/>
              </w:rPr>
              <w:t>Rydy</w:t>
            </w:r>
            <w:r w:rsidR="00D520CB">
              <w:rPr>
                <w:rFonts w:eastAsia="Calibri"/>
                <w:iCs/>
                <w:sz w:val="24"/>
                <w:szCs w:val="24"/>
                <w:lang w:val="cy-GB"/>
              </w:rPr>
              <w:t>n ni’n</w:t>
            </w:r>
            <w:r>
              <w:rPr>
                <w:rFonts w:eastAsia="Calibri"/>
                <w:iCs/>
                <w:sz w:val="24"/>
                <w:szCs w:val="24"/>
                <w:lang w:val="cy-GB"/>
              </w:rPr>
              <w:t xml:space="preserve"> rhannu</w:t>
            </w:r>
            <w:r w:rsidR="00753BD2">
              <w:rPr>
                <w:rFonts w:eastAsia="Calibri"/>
                <w:iCs/>
                <w:sz w:val="24"/>
                <w:szCs w:val="24"/>
                <w:lang w:val="cy-GB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cy-GB"/>
              </w:rPr>
              <w:t xml:space="preserve"> </w:t>
            </w:r>
            <w:r w:rsidR="0043154E" w:rsidRPr="00E75D39">
              <w:rPr>
                <w:rFonts w:eastAsia="Calibri"/>
                <w:iCs/>
                <w:sz w:val="24"/>
                <w:szCs w:val="24"/>
                <w:lang w:val="cy-GB"/>
              </w:rPr>
              <w:t xml:space="preserve">gwybodaeth am yr hyfforddiant sydd ar gael </w:t>
            </w:r>
            <w:r w:rsidR="005F2819">
              <w:rPr>
                <w:rFonts w:eastAsia="Calibri"/>
                <w:iCs/>
                <w:sz w:val="24"/>
                <w:szCs w:val="24"/>
                <w:lang w:val="cy-GB"/>
              </w:rPr>
              <w:t>ar</w:t>
            </w:r>
            <w:r w:rsidR="0043154E" w:rsidRPr="00E75D39">
              <w:rPr>
                <w:rFonts w:eastAsia="Calibri"/>
                <w:iCs/>
                <w:sz w:val="24"/>
                <w:szCs w:val="24"/>
                <w:lang w:val="cy-GB"/>
              </w:rPr>
              <w:t xml:space="preserve"> gyfer gofalwyr di-dâl a’r trydydd sector</w:t>
            </w:r>
            <w:r w:rsidR="005F2819">
              <w:rPr>
                <w:rFonts w:eastAsia="Calibri"/>
                <w:iCs/>
                <w:sz w:val="24"/>
                <w:szCs w:val="24"/>
                <w:lang w:val="cy-GB"/>
              </w:rPr>
              <w:t xml:space="preserve"> ar ein gwefan a</w:t>
            </w:r>
            <w:r w:rsidR="00663E3B">
              <w:rPr>
                <w:rFonts w:eastAsia="Calibri"/>
                <w:iCs/>
                <w:sz w:val="24"/>
                <w:szCs w:val="24"/>
                <w:lang w:val="cy-GB"/>
              </w:rPr>
              <w:t xml:space="preserve">c ar </w:t>
            </w:r>
            <w:r w:rsidR="005F2819">
              <w:rPr>
                <w:rFonts w:eastAsia="Calibri"/>
                <w:iCs/>
                <w:sz w:val="24"/>
                <w:szCs w:val="24"/>
                <w:lang w:val="cy-GB"/>
              </w:rPr>
              <w:t xml:space="preserve"> </w:t>
            </w:r>
            <w:r w:rsidR="00663E3B">
              <w:rPr>
                <w:rFonts w:eastAsia="Calibri"/>
                <w:iCs/>
                <w:sz w:val="24"/>
                <w:szCs w:val="24"/>
                <w:lang w:val="cy-GB"/>
              </w:rPr>
              <w:t>g</w:t>
            </w:r>
            <w:r w:rsidR="00E0474B" w:rsidRPr="00E75D39">
              <w:rPr>
                <w:rFonts w:eastAsia="Calibri"/>
                <w:iCs/>
                <w:sz w:val="24"/>
                <w:szCs w:val="24"/>
                <w:lang w:val="cy-GB"/>
              </w:rPr>
              <w:t>yfryngau cymdeithasol</w:t>
            </w:r>
            <w:r w:rsidR="00663E3B">
              <w:rPr>
                <w:rFonts w:eastAsia="Calibri"/>
                <w:iCs/>
                <w:sz w:val="24"/>
                <w:szCs w:val="24"/>
                <w:lang w:val="cy-GB"/>
              </w:rPr>
              <w:t xml:space="preserve"> yn rheolaidd</w:t>
            </w:r>
            <w:r w:rsidR="00E0474B" w:rsidRPr="00E75D39">
              <w:rPr>
                <w:rFonts w:eastAsia="Calibri"/>
                <w:iCs/>
                <w:sz w:val="24"/>
                <w:szCs w:val="24"/>
                <w:lang w:val="cy-GB"/>
              </w:rPr>
              <w:t>. Mae e-</w:t>
            </w:r>
            <w:r w:rsidR="00602000">
              <w:rPr>
                <w:rFonts w:eastAsia="Calibri"/>
                <w:iCs/>
                <w:sz w:val="24"/>
                <w:szCs w:val="24"/>
                <w:lang w:val="cy-GB"/>
              </w:rPr>
              <w:t>d</w:t>
            </w:r>
            <w:r w:rsidR="00602000" w:rsidRPr="00E75D39">
              <w:rPr>
                <w:rFonts w:eastAsia="Calibri"/>
                <w:iCs/>
                <w:sz w:val="24"/>
                <w:szCs w:val="24"/>
                <w:lang w:val="cy-GB"/>
              </w:rPr>
              <w:t xml:space="preserve">dysgu </w:t>
            </w:r>
            <w:r w:rsidR="007D740A" w:rsidRPr="00E75D39">
              <w:rPr>
                <w:rFonts w:eastAsia="Calibri"/>
                <w:iCs/>
                <w:sz w:val="24"/>
                <w:szCs w:val="24"/>
                <w:lang w:val="cy-GB"/>
              </w:rPr>
              <w:t>ar gael drwy</w:t>
            </w:r>
            <w:r w:rsidR="00F067FC">
              <w:rPr>
                <w:rFonts w:eastAsia="Calibri"/>
                <w:iCs/>
                <w:sz w:val="24"/>
                <w:szCs w:val="24"/>
                <w:lang w:val="cy-GB"/>
              </w:rPr>
              <w:t xml:space="preserve"> g</w:t>
            </w:r>
            <w:r w:rsidR="007D740A" w:rsidRPr="00E75D39">
              <w:rPr>
                <w:rFonts w:eastAsia="Calibri"/>
                <w:iCs/>
                <w:sz w:val="24"/>
                <w:szCs w:val="24"/>
                <w:lang w:val="cy-GB"/>
              </w:rPr>
              <w:t xml:space="preserve">yfrif </w:t>
            </w:r>
            <w:r w:rsidR="00BB0430">
              <w:rPr>
                <w:rFonts w:eastAsia="Calibri"/>
                <w:iCs/>
                <w:sz w:val="24"/>
                <w:szCs w:val="24"/>
                <w:lang w:val="cy-GB"/>
              </w:rPr>
              <w:t>c</w:t>
            </w:r>
            <w:r w:rsidR="007A724F" w:rsidRPr="00E75D39">
              <w:rPr>
                <w:rFonts w:eastAsia="Calibri"/>
                <w:iCs/>
                <w:sz w:val="24"/>
                <w:szCs w:val="24"/>
                <w:lang w:val="cy-GB"/>
              </w:rPr>
              <w:t>ronfeydd</w:t>
            </w:r>
            <w:r w:rsidR="007D740A" w:rsidRPr="00E75D39">
              <w:rPr>
                <w:rFonts w:eastAsia="Calibri"/>
                <w:iCs/>
                <w:sz w:val="24"/>
                <w:szCs w:val="24"/>
                <w:lang w:val="cy-GB"/>
              </w:rPr>
              <w:t xml:space="preserve"> </w:t>
            </w:r>
            <w:r w:rsidR="00BB0430">
              <w:rPr>
                <w:rFonts w:eastAsia="Calibri"/>
                <w:iCs/>
                <w:sz w:val="24"/>
                <w:szCs w:val="24"/>
                <w:lang w:val="cy-GB"/>
              </w:rPr>
              <w:t>d</w:t>
            </w:r>
            <w:r w:rsidR="007D740A" w:rsidRPr="00E75D39">
              <w:rPr>
                <w:rFonts w:eastAsia="Calibri"/>
                <w:iCs/>
                <w:sz w:val="24"/>
                <w:szCs w:val="24"/>
                <w:lang w:val="cy-GB"/>
              </w:rPr>
              <w:t>ysgu i bawb sy’n holi. Mae cynrychiolwyr o</w:t>
            </w:r>
            <w:r w:rsidR="00AA0DBE" w:rsidRPr="00E75D39">
              <w:rPr>
                <w:rFonts w:eastAsia="Calibri"/>
                <w:iCs/>
                <w:sz w:val="24"/>
                <w:szCs w:val="24"/>
                <w:lang w:val="cy-GB"/>
              </w:rPr>
              <w:t xml:space="preserve">’r tîm gweithlu’n cwrdd yn rheolaidd ag asiantaethau </w:t>
            </w:r>
            <w:r w:rsidR="00BB0430">
              <w:rPr>
                <w:rFonts w:eastAsia="Calibri"/>
                <w:iCs/>
                <w:sz w:val="24"/>
                <w:szCs w:val="24"/>
                <w:lang w:val="cy-GB"/>
              </w:rPr>
              <w:t xml:space="preserve">drwy’r </w:t>
            </w:r>
            <w:r w:rsidR="00AA0DBE" w:rsidRPr="00E75D39">
              <w:rPr>
                <w:rFonts w:eastAsia="Calibri"/>
                <w:iCs/>
                <w:sz w:val="24"/>
                <w:szCs w:val="24"/>
                <w:lang w:val="cy-GB"/>
              </w:rPr>
              <w:t>Grŵp Strategaeth Gyrfaoedd a Strategaeth Dementia newydd</w:t>
            </w:r>
            <w:r w:rsidR="000F5AE4">
              <w:rPr>
                <w:rFonts w:eastAsia="Calibri"/>
                <w:iCs/>
                <w:sz w:val="24"/>
                <w:szCs w:val="24"/>
                <w:lang w:val="cy-GB"/>
              </w:rPr>
              <w:t xml:space="preserve">, </w:t>
            </w:r>
            <w:r w:rsidR="00AA0DBE" w:rsidRPr="00E75D39">
              <w:rPr>
                <w:rFonts w:eastAsia="Calibri"/>
                <w:iCs/>
                <w:sz w:val="24"/>
                <w:szCs w:val="24"/>
                <w:lang w:val="cy-GB"/>
              </w:rPr>
              <w:t xml:space="preserve">i drafod anghenion </w:t>
            </w:r>
            <w:r w:rsidR="00017443">
              <w:rPr>
                <w:rFonts w:eastAsia="Calibri"/>
                <w:iCs/>
                <w:sz w:val="24"/>
                <w:szCs w:val="24"/>
                <w:lang w:val="cy-GB"/>
              </w:rPr>
              <w:t xml:space="preserve">a </w:t>
            </w:r>
            <w:r w:rsidR="00017443" w:rsidRPr="00E75D39">
              <w:rPr>
                <w:rFonts w:eastAsia="Calibri"/>
                <w:iCs/>
                <w:sz w:val="24"/>
                <w:szCs w:val="24"/>
                <w:lang w:val="cy-GB"/>
              </w:rPr>
              <w:t>c</w:t>
            </w:r>
            <w:r w:rsidR="00017443">
              <w:rPr>
                <w:rFonts w:eastAsia="Calibri"/>
                <w:iCs/>
                <w:sz w:val="24"/>
                <w:szCs w:val="24"/>
                <w:lang w:val="cy-GB"/>
              </w:rPr>
              <w:t>h</w:t>
            </w:r>
            <w:r w:rsidR="00017443" w:rsidRPr="00E75D39">
              <w:rPr>
                <w:rFonts w:eastAsia="Calibri"/>
                <w:iCs/>
                <w:sz w:val="24"/>
                <w:szCs w:val="24"/>
                <w:lang w:val="cy-GB"/>
              </w:rPr>
              <w:t xml:space="preserve">yfleoedd </w:t>
            </w:r>
            <w:r w:rsidR="00AA0DBE" w:rsidRPr="00E75D39">
              <w:rPr>
                <w:rFonts w:eastAsia="Calibri"/>
                <w:iCs/>
                <w:sz w:val="24"/>
                <w:szCs w:val="24"/>
                <w:lang w:val="cy-GB"/>
              </w:rPr>
              <w:t>hyfforddi</w:t>
            </w:r>
            <w:r w:rsidR="00017443">
              <w:rPr>
                <w:rFonts w:eastAsia="Calibri"/>
                <w:iCs/>
                <w:sz w:val="24"/>
                <w:szCs w:val="24"/>
                <w:lang w:val="cy-GB"/>
              </w:rPr>
              <w:t xml:space="preserve"> </w:t>
            </w:r>
            <w:r w:rsidR="00AA0DBE" w:rsidRPr="00E75D39">
              <w:rPr>
                <w:rFonts w:eastAsia="Calibri"/>
                <w:iCs/>
                <w:sz w:val="24"/>
                <w:szCs w:val="24"/>
                <w:lang w:val="cy-GB"/>
              </w:rPr>
              <w:t>i ofalwyr di-dâl</w:t>
            </w:r>
            <w:r w:rsidR="00D91A2F" w:rsidRPr="0063680D">
              <w:rPr>
                <w:iCs/>
                <w:sz w:val="24"/>
                <w:szCs w:val="24"/>
                <w:lang w:val="cy-GB"/>
              </w:rPr>
              <w:t xml:space="preserve">. (Ynys Môn – </w:t>
            </w:r>
            <w:r w:rsidR="00017443">
              <w:rPr>
                <w:iCs/>
                <w:sz w:val="24"/>
                <w:szCs w:val="24"/>
                <w:lang w:val="cy-GB"/>
              </w:rPr>
              <w:t>r</w:t>
            </w:r>
            <w:r w:rsidR="00017443" w:rsidRPr="00E75D39">
              <w:rPr>
                <w:iCs/>
                <w:sz w:val="24"/>
                <w:szCs w:val="24"/>
                <w:lang w:val="cy-GB"/>
              </w:rPr>
              <w:t xml:space="preserve">hanbarth </w:t>
            </w:r>
            <w:r w:rsidR="00017443">
              <w:rPr>
                <w:iCs/>
                <w:sz w:val="24"/>
                <w:szCs w:val="24"/>
                <w:lang w:val="cy-GB"/>
              </w:rPr>
              <w:t>g</w:t>
            </w:r>
            <w:r w:rsidR="00017443" w:rsidRPr="00E75D39">
              <w:rPr>
                <w:iCs/>
                <w:sz w:val="24"/>
                <w:szCs w:val="24"/>
                <w:lang w:val="cy-GB"/>
              </w:rPr>
              <w:t xml:space="preserve">ogledd </w:t>
            </w:r>
            <w:r w:rsidR="00330054" w:rsidRPr="00E75D39">
              <w:rPr>
                <w:iCs/>
                <w:sz w:val="24"/>
                <w:szCs w:val="24"/>
                <w:lang w:val="cy-GB"/>
              </w:rPr>
              <w:t>Cymru</w:t>
            </w:r>
            <w:r w:rsidR="00D91A2F" w:rsidRPr="0063680D">
              <w:rPr>
                <w:iCs/>
                <w:sz w:val="24"/>
                <w:szCs w:val="24"/>
                <w:lang w:val="cy-GB"/>
              </w:rPr>
              <w:t>)</w:t>
            </w:r>
          </w:p>
          <w:p w14:paraId="58711498" w14:textId="77777777" w:rsidR="009125BE" w:rsidRPr="0063680D" w:rsidRDefault="009125BE" w:rsidP="00BC6809">
            <w:pPr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lang w:val="cy-GB"/>
              </w:rPr>
            </w:pPr>
          </w:p>
        </w:tc>
      </w:tr>
    </w:tbl>
    <w:p w14:paraId="47D8EAB3" w14:textId="77777777" w:rsidR="009125BE" w:rsidRPr="0063680D" w:rsidRDefault="009125BE" w:rsidP="00BC680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highlight w:val="yellow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4759" w:rsidRPr="00430F9D" w14:paraId="2CBBB07B" w14:textId="77777777" w:rsidTr="00BC7A1C">
        <w:tc>
          <w:tcPr>
            <w:tcW w:w="9016" w:type="dxa"/>
          </w:tcPr>
          <w:p w14:paraId="6134839E" w14:textId="316F5F35" w:rsidR="00BC7A1C" w:rsidRPr="0063680D" w:rsidRDefault="00AA0DBE" w:rsidP="00BC7A1C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Mae Sir Ddinbych </w:t>
            </w:r>
            <w:r w:rsidR="007A724F">
              <w:rPr>
                <w:rFonts w:ascii="Arial" w:eastAsia="Calibri" w:hAnsi="Arial" w:cs="Arial"/>
                <w:sz w:val="24"/>
                <w:szCs w:val="24"/>
                <w:lang w:val="cy-GB"/>
              </w:rPr>
              <w:t>yn</w:t>
            </w:r>
            <w:r w:rsidR="00177DD0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7B33B4">
              <w:rPr>
                <w:rFonts w:ascii="Arial" w:eastAsia="Calibri" w:hAnsi="Arial" w:cs="Arial"/>
                <w:sz w:val="24"/>
                <w:szCs w:val="24"/>
                <w:lang w:val="cy-GB"/>
              </w:rPr>
              <w:t>cymryd rhan mewn c</w:t>
            </w:r>
            <w:r w:rsidR="00177DD0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yfarfodydd Grŵp Newid </w:t>
            </w:r>
            <w:r w:rsidR="00430F9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gyda’r </w:t>
            </w:r>
            <w:r w:rsidR="00430F9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Tîm Ar Ffiniau Gofal </w:t>
            </w:r>
            <w:r w:rsidR="004A4735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i drafod anghenion ac effaith </w:t>
            </w:r>
            <w:r w:rsidR="00430F9D">
              <w:rPr>
                <w:rFonts w:ascii="Arial" w:eastAsia="Calibri" w:hAnsi="Arial" w:cs="Arial"/>
                <w:sz w:val="24"/>
                <w:szCs w:val="24"/>
                <w:lang w:val="cy-GB"/>
              </w:rPr>
              <w:t>m</w:t>
            </w:r>
            <w:r w:rsidR="00430F9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icro</w:t>
            </w:r>
            <w:r w:rsidR="004A4735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-ddarparwyr, </w:t>
            </w:r>
            <w:r w:rsidR="00430F9D">
              <w:rPr>
                <w:rFonts w:ascii="Arial" w:eastAsia="Calibri" w:hAnsi="Arial" w:cs="Arial"/>
                <w:sz w:val="24"/>
                <w:szCs w:val="24"/>
                <w:lang w:val="cy-GB"/>
              </w:rPr>
              <w:t>c</w:t>
            </w:r>
            <w:r w:rsidR="00430F9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ynorthwywyr </w:t>
            </w:r>
            <w:r w:rsidR="00430F9D">
              <w:rPr>
                <w:rFonts w:ascii="Arial" w:eastAsia="Calibri" w:hAnsi="Arial" w:cs="Arial"/>
                <w:sz w:val="24"/>
                <w:szCs w:val="24"/>
                <w:lang w:val="cy-GB"/>
              </w:rPr>
              <w:t>p</w:t>
            </w:r>
            <w:r w:rsidR="00430F9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ersonol </w:t>
            </w:r>
            <w:r w:rsidR="004A4735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a gwirfoddolwyr</w:t>
            </w:r>
            <w:r w:rsidR="00884E4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. Mae’r holl gynnwys e-</w:t>
            </w:r>
            <w:r w:rsidR="00430F9D">
              <w:rPr>
                <w:rFonts w:ascii="Arial" w:eastAsia="Calibri" w:hAnsi="Arial" w:cs="Arial"/>
                <w:sz w:val="24"/>
                <w:szCs w:val="24"/>
                <w:lang w:val="cy-GB"/>
              </w:rPr>
              <w:t>d</w:t>
            </w:r>
            <w:r w:rsidR="00430F9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dysgu </w:t>
            </w:r>
            <w:r w:rsidR="00884E4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ar gael ynghyd â </w:t>
            </w:r>
            <w:r w:rsidR="00430F9D">
              <w:rPr>
                <w:rFonts w:ascii="Arial" w:eastAsia="Calibri" w:hAnsi="Arial" w:cs="Arial"/>
                <w:sz w:val="24"/>
                <w:szCs w:val="24"/>
                <w:lang w:val="cy-GB"/>
              </w:rPr>
              <w:t>hyfforddiant</w:t>
            </w:r>
            <w:r w:rsidR="00430F9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216D15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wyneb yn wyneb </w:t>
            </w:r>
            <w:r w:rsidR="00430F9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pan </w:t>
            </w:r>
            <w:r w:rsidR="00216D15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ar gael</w:t>
            </w:r>
            <w:r w:rsidR="00BC7A1C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. (</w:t>
            </w:r>
            <w:r w:rsidR="00216D15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Sir Ddinbych</w:t>
            </w:r>
            <w:r w:rsidR="00BC7A1C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– </w:t>
            </w:r>
            <w:r w:rsidR="00430F9D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430F9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hanbarth </w:t>
            </w:r>
            <w:r w:rsidR="00430F9D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430F9D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ogledd </w:t>
            </w:r>
            <w:r w:rsidR="0033005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Cymru</w:t>
            </w:r>
            <w:r w:rsidR="00BC7A1C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)</w:t>
            </w:r>
          </w:p>
          <w:p w14:paraId="07B458B4" w14:textId="77777777" w:rsidR="00BC7A1C" w:rsidRPr="0063680D" w:rsidRDefault="00BC7A1C" w:rsidP="00BC6809">
            <w:pPr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lang w:val="cy-GB"/>
              </w:rPr>
            </w:pPr>
          </w:p>
        </w:tc>
      </w:tr>
    </w:tbl>
    <w:p w14:paraId="639A8264" w14:textId="77777777" w:rsidR="009125BE" w:rsidRPr="0063680D" w:rsidRDefault="009125BE" w:rsidP="00BC680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highlight w:val="yellow"/>
          <w:lang w:val="cy-GB"/>
        </w:rPr>
      </w:pPr>
    </w:p>
    <w:p w14:paraId="6A69B1B1" w14:textId="77777777" w:rsidR="00321050" w:rsidRDefault="00321050" w:rsidP="00BC680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p w14:paraId="2001D68C" w14:textId="77777777" w:rsidR="00321050" w:rsidRDefault="00321050" w:rsidP="00BC680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p w14:paraId="7049E3D5" w14:textId="6C4EA44C" w:rsidR="00BC6809" w:rsidRPr="00D8513E" w:rsidRDefault="00D82774" w:rsidP="00BC680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lastRenderedPageBreak/>
        <w:t xml:space="preserve">Data a </w:t>
      </w:r>
      <w:r w:rsidR="004616BD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chynllunio’r gweithlu</w:t>
      </w:r>
    </w:p>
    <w:p w14:paraId="6875CC65" w14:textId="77777777" w:rsidR="00B315AD" w:rsidRPr="0063680D" w:rsidRDefault="00B315AD" w:rsidP="00BC680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p w14:paraId="5DB65C23" w14:textId="6E322D74" w:rsidR="00BC6809" w:rsidRPr="0063680D" w:rsidRDefault="007B13D3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Mae </w:t>
      </w:r>
      <w:r w:rsidR="00FD02F1">
        <w:rPr>
          <w:rFonts w:ascii="Arial" w:eastAsia="Calibri" w:hAnsi="Arial" w:cs="Arial"/>
          <w:sz w:val="24"/>
          <w:szCs w:val="24"/>
          <w:lang w:val="cy-GB"/>
        </w:rPr>
        <w:t xml:space="preserve">gwaith yn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parhau </w:t>
      </w:r>
      <w:r w:rsidR="000319E5">
        <w:rPr>
          <w:rFonts w:ascii="Arial" w:eastAsia="Calibri" w:hAnsi="Arial" w:cs="Arial"/>
          <w:sz w:val="24"/>
          <w:szCs w:val="24"/>
          <w:lang w:val="cy-GB"/>
        </w:rPr>
        <w:t>i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wella </w:t>
      </w:r>
      <w:r w:rsidR="00DF09AE" w:rsidRPr="00E75D39">
        <w:rPr>
          <w:rFonts w:ascii="Arial" w:eastAsia="Calibri" w:hAnsi="Arial" w:cs="Arial"/>
          <w:sz w:val="24"/>
          <w:szCs w:val="24"/>
          <w:lang w:val="cy-GB"/>
        </w:rPr>
        <w:t>casglu data</w:t>
      </w:r>
      <w:r w:rsidR="000319E5">
        <w:rPr>
          <w:rFonts w:ascii="Arial" w:eastAsia="Calibri" w:hAnsi="Arial" w:cs="Arial"/>
          <w:sz w:val="24"/>
          <w:szCs w:val="24"/>
          <w:lang w:val="cy-GB"/>
        </w:rPr>
        <w:t xml:space="preserve"> am y</w:t>
      </w:r>
      <w:r w:rsidR="00DF09AE" w:rsidRPr="00E75D39">
        <w:rPr>
          <w:rFonts w:ascii="Arial" w:eastAsia="Calibri" w:hAnsi="Arial" w:cs="Arial"/>
          <w:sz w:val="24"/>
          <w:szCs w:val="24"/>
          <w:lang w:val="cy-GB"/>
        </w:rPr>
        <w:t xml:space="preserve"> gweithlu, awtomeiddio adrodd, a defnyddio data ar gyfer cynllunio strategol.</w:t>
      </w:r>
    </w:p>
    <w:p w14:paraId="423BC13D" w14:textId="77777777" w:rsidR="00B315AD" w:rsidRPr="0063680D" w:rsidRDefault="00B315AD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37F98B00" w14:textId="18CA0DB0" w:rsidR="00BC6809" w:rsidRPr="0063680D" w:rsidRDefault="00BC6809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63680D">
        <w:rPr>
          <w:rFonts w:ascii="Arial" w:eastAsia="Calibri" w:hAnsi="Arial" w:cs="Arial"/>
          <w:sz w:val="24"/>
          <w:szCs w:val="24"/>
          <w:lang w:val="cy-GB"/>
        </w:rPr>
        <w:t>Ma</w:t>
      </w:r>
      <w:r w:rsidR="00DF09AE" w:rsidRPr="00E75D39">
        <w:rPr>
          <w:rFonts w:ascii="Arial" w:eastAsia="Calibri" w:hAnsi="Arial" w:cs="Arial"/>
          <w:sz w:val="24"/>
          <w:szCs w:val="24"/>
          <w:lang w:val="cy-GB"/>
        </w:rPr>
        <w:t xml:space="preserve">e llawer o ranbarthau’n cydweithio’n </w:t>
      </w:r>
      <w:r w:rsidR="00E91F68">
        <w:rPr>
          <w:rFonts w:ascii="Arial" w:eastAsia="Calibri" w:hAnsi="Arial" w:cs="Arial"/>
          <w:sz w:val="24"/>
          <w:szCs w:val="24"/>
          <w:lang w:val="cy-GB"/>
        </w:rPr>
        <w:t>agos</w:t>
      </w:r>
      <w:r w:rsidR="00E91F68" w:rsidRPr="00E75D39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DF09AE" w:rsidRPr="00E75D39">
        <w:rPr>
          <w:rFonts w:ascii="Arial" w:eastAsia="Calibri" w:hAnsi="Arial" w:cs="Arial"/>
          <w:sz w:val="24"/>
          <w:szCs w:val="24"/>
          <w:lang w:val="cy-GB"/>
        </w:rPr>
        <w:t xml:space="preserve">â </w:t>
      </w:r>
      <w:r w:rsidR="000438B5" w:rsidRPr="00E75D39">
        <w:rPr>
          <w:rFonts w:ascii="Arial" w:eastAsia="Calibri" w:hAnsi="Arial" w:cs="Arial"/>
          <w:sz w:val="24"/>
          <w:szCs w:val="24"/>
          <w:lang w:val="cy-GB"/>
        </w:rPr>
        <w:t xml:space="preserve">gwybodaeth fusnes fewnol </w:t>
      </w:r>
      <w:r w:rsidR="00A97E52" w:rsidRPr="00E75D39">
        <w:rPr>
          <w:rFonts w:ascii="Arial" w:eastAsia="Calibri" w:hAnsi="Arial" w:cs="Arial"/>
          <w:sz w:val="24"/>
          <w:szCs w:val="24"/>
          <w:lang w:val="cy-GB"/>
        </w:rPr>
        <w:t xml:space="preserve">a thimau Adnoddau Dynol </w:t>
      </w:r>
      <w:r w:rsidR="000319E5">
        <w:rPr>
          <w:rFonts w:ascii="Arial" w:eastAsia="Calibri" w:hAnsi="Arial" w:cs="Arial"/>
          <w:sz w:val="24"/>
          <w:szCs w:val="24"/>
          <w:lang w:val="cy-GB"/>
        </w:rPr>
        <w:t>i</w:t>
      </w:r>
      <w:r w:rsidR="00A97E52" w:rsidRPr="00E75D39">
        <w:rPr>
          <w:rFonts w:ascii="Arial" w:eastAsia="Calibri" w:hAnsi="Arial" w:cs="Arial"/>
          <w:sz w:val="24"/>
          <w:szCs w:val="24"/>
          <w:lang w:val="cy-GB"/>
        </w:rPr>
        <w:t xml:space="preserve"> wella dibynadwyedd data ac i lywio cynllunio’r gweithlu.</w:t>
      </w:r>
    </w:p>
    <w:p w14:paraId="0939E804" w14:textId="444D9EDF" w:rsidR="006B563E" w:rsidRPr="0063680D" w:rsidRDefault="006B563E" w:rsidP="00C92ECE">
      <w:pPr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6B563E" w:rsidRPr="00E75D39" w14:paraId="6D76ABE2" w14:textId="77777777" w:rsidTr="00C92ECE">
        <w:trPr>
          <w:jc w:val="center"/>
        </w:trPr>
        <w:tc>
          <w:tcPr>
            <w:tcW w:w="9016" w:type="dxa"/>
          </w:tcPr>
          <w:p w14:paraId="27A23312" w14:textId="4F77296D" w:rsidR="00156831" w:rsidRPr="0063680D" w:rsidRDefault="003804B2" w:rsidP="00156831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Ar ôl adolygu’r data, </w:t>
            </w:r>
            <w:r w:rsidR="002571B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rydy</w:t>
            </w:r>
            <w:r w:rsidR="0040164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n ni</w:t>
            </w:r>
            <w:r w:rsidR="002571B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wedi cydweithio’n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agos</w:t>
            </w:r>
            <w:r w:rsidR="002571B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â’n cydweithwyr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wybodaeth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f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usnes </w:t>
            </w:r>
            <w:r w:rsidR="002571B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ac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dnoddau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ynol </w:t>
            </w:r>
            <w:r w:rsidR="00D9632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i </w:t>
            </w:r>
            <w:r w:rsidR="002D335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lenwi</w:t>
            </w:r>
            <w:r w:rsidR="00473B2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unrhyw f</w:t>
            </w:r>
            <w:r w:rsidR="002D335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ylchau. Mae gohebiaeth ddiweddar i staff ar draws y meysydd gwasanaeth wedi cael ei hanfon i annog diweddaru gwybodaeth sensitif ar ein system </w:t>
            </w:r>
            <w:r w:rsidR="007A3C72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adnoddau dynol</w:t>
            </w:r>
            <w:r w:rsidR="002D335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473B2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fel </w:t>
            </w:r>
            <w:r w:rsidR="002D335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rhan o</w:t>
            </w:r>
            <w:r w:rsidR="00A00B13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’r broses c</w:t>
            </w:r>
            <w:r w:rsidR="002D335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asglu data</w:t>
            </w:r>
            <w:r w:rsidR="00156831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.</w:t>
            </w:r>
          </w:p>
          <w:p w14:paraId="148E13FB" w14:textId="77777777" w:rsidR="00156831" w:rsidRPr="0063680D" w:rsidRDefault="00156831" w:rsidP="00156831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</w:p>
          <w:p w14:paraId="29A140E1" w14:textId="297D15DD" w:rsidR="00156831" w:rsidRPr="0063680D" w:rsidRDefault="002D335E" w:rsidP="00156831">
            <w:pPr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Mae’r adran yn parhau i ddatblygu adroddiadau awtomatig o’r system</w:t>
            </w:r>
            <w:r w:rsidR="00156831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HR TRENT 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 bydd yn creu taenlen E</w:t>
            </w:r>
            <w:r w:rsidR="00156831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xcel </w:t>
            </w:r>
            <w:r w:rsidR="00DF2CA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i lanlwytho’r data a gasglwyd eleni</w:t>
            </w:r>
            <w:r w:rsidR="00156831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. (</w:t>
            </w:r>
            <w:r w:rsidR="00676FC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676FC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hanbarth </w:t>
            </w:r>
            <w:r w:rsidR="00156831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Powys)</w:t>
            </w:r>
          </w:p>
          <w:p w14:paraId="18B4DC5D" w14:textId="77777777" w:rsidR="006B563E" w:rsidRPr="0063680D" w:rsidRDefault="006B563E" w:rsidP="006B563E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</w:tc>
      </w:tr>
    </w:tbl>
    <w:p w14:paraId="38F77B17" w14:textId="77777777" w:rsidR="006B563E" w:rsidRPr="0063680D" w:rsidRDefault="006B563E" w:rsidP="00C92ECE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  <w:lang w:val="cy-GB"/>
        </w:rPr>
      </w:pPr>
    </w:p>
    <w:p w14:paraId="0E2CECE1" w14:textId="08BE46D6" w:rsidR="00EF43C3" w:rsidRPr="0063680D" w:rsidRDefault="00DF2CA5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Theme="minorBidi" w:eastAsia="Calibri" w:hAnsiTheme="minorBidi"/>
          <w:bCs/>
          <w:sz w:val="24"/>
          <w:szCs w:val="24"/>
          <w:lang w:val="cy-GB"/>
        </w:rPr>
      </w:pPr>
      <w:r w:rsidRPr="00E75D39">
        <w:rPr>
          <w:rFonts w:asciiTheme="minorBidi" w:eastAsia="Calibri" w:hAnsiTheme="minorBidi"/>
          <w:bCs/>
          <w:sz w:val="24"/>
          <w:szCs w:val="24"/>
          <w:lang w:val="cy-GB"/>
        </w:rPr>
        <w:t xml:space="preserve">Dywedodd rhai awdurdodau lleol eu bod wedi cymryd rhan yn ein rhaglen </w:t>
      </w:r>
      <w:r w:rsidR="00DA0996" w:rsidRPr="00E75D39">
        <w:rPr>
          <w:rFonts w:asciiTheme="minorBidi" w:eastAsia="Calibri" w:hAnsiTheme="minorBidi"/>
          <w:bCs/>
          <w:sz w:val="24"/>
          <w:szCs w:val="24"/>
          <w:lang w:val="cy-GB"/>
        </w:rPr>
        <w:t>i hybu cynllunio’r gweithlu yn ystod</w:t>
      </w:r>
      <w:r w:rsidR="007E46EB" w:rsidRPr="0063680D">
        <w:rPr>
          <w:rFonts w:asciiTheme="minorBidi" w:eastAsia="Calibri" w:hAnsiTheme="minorBidi"/>
          <w:bCs/>
          <w:sz w:val="24"/>
          <w:szCs w:val="24"/>
          <w:lang w:val="cy-GB"/>
        </w:rPr>
        <w:t xml:space="preserve"> </w:t>
      </w:r>
      <w:r w:rsidR="00285089" w:rsidRPr="00E75D39">
        <w:rPr>
          <w:rFonts w:asciiTheme="minorBidi" w:eastAsia="Calibri" w:hAnsiTheme="minorBidi"/>
          <w:bCs/>
          <w:sz w:val="24"/>
          <w:szCs w:val="24"/>
          <w:lang w:val="cy-GB"/>
        </w:rPr>
        <w:t>2024 i 2025</w:t>
      </w:r>
      <w:r w:rsidR="00EF43C3" w:rsidRPr="0063680D">
        <w:rPr>
          <w:rFonts w:asciiTheme="minorBidi" w:eastAsia="Times New Roman" w:hAnsiTheme="minorBidi"/>
          <w:sz w:val="24"/>
          <w:szCs w:val="24"/>
          <w:lang w:val="cy-GB" w:eastAsia="en-GB"/>
        </w:rPr>
        <w:t xml:space="preserve">. </w:t>
      </w:r>
    </w:p>
    <w:p w14:paraId="18214F8C" w14:textId="77777777" w:rsidR="00B315AD" w:rsidRPr="0063680D" w:rsidRDefault="00B315AD" w:rsidP="00EF0AA9">
      <w:pPr>
        <w:spacing w:after="0" w:line="240" w:lineRule="auto"/>
        <w:rPr>
          <w:rFonts w:ascii="Arial" w:eastAsia="Calibri" w:hAnsi="Arial" w:cs="Arial"/>
          <w:sz w:val="24"/>
          <w:szCs w:val="24"/>
          <w:highlight w:val="yellow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0AA9" w:rsidRPr="00E75D39" w14:paraId="7F8AAAD4" w14:textId="77777777" w:rsidTr="00EF0AA9">
        <w:tc>
          <w:tcPr>
            <w:tcW w:w="9016" w:type="dxa"/>
          </w:tcPr>
          <w:p w14:paraId="0BA2870A" w14:textId="14AB4023" w:rsidR="00082694" w:rsidRPr="0063680D" w:rsidRDefault="00DA0996" w:rsidP="00082694">
            <w:pPr>
              <w:rPr>
                <w:rFonts w:ascii="Arial" w:eastAsia="Calibri" w:hAnsi="Arial" w:cs="Arial"/>
                <w:bCs/>
                <w:color w:val="FFC000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Rydy</w:t>
            </w:r>
            <w:r w:rsidR="00AC46B2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n ni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wedi bod yn rhan o gynnig cynllunio’r Gweithlu C</w:t>
            </w:r>
            <w:r w:rsidR="000C401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ymdeithas</w:t>
            </w:r>
            <w:r w:rsidR="001D48F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Llywodaeth Leol Cymru</w:t>
            </w:r>
            <w:r w:rsidR="00163810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(CLlLC) 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676FC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 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Gofal Cymdeithasol Cymru, sydd wedi bod yn ardderchog. Mae ein t</w:t>
            </w:r>
            <w:r w:rsidR="005D5CB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îm Adnoddau Dynol yn ymgymryd â phroses dadansoddi </w:t>
            </w:r>
            <w:r w:rsidR="0022068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data</w:t>
            </w:r>
            <w:r w:rsidR="005D5CB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ac rydy</w:t>
            </w:r>
            <w:r w:rsidR="00D435E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n ni’n</w:t>
            </w:r>
            <w:r w:rsidR="005D5CB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bwriadu gweithredu llawer o </w:t>
            </w:r>
            <w:r w:rsidR="0022068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argymhellion</w:t>
            </w:r>
            <w:r w:rsidR="005D5CB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CLlLC ar gyfer cynllunio pan fydd y broses honno wedi’i chwblhau.</w:t>
            </w:r>
            <w:r w:rsidR="00082694" w:rsidRPr="0063680D">
              <w:rPr>
                <w:rFonts w:ascii="Arial" w:eastAsia="Calibri" w:hAnsi="Arial" w:cs="Arial"/>
                <w:bCs/>
                <w:color w:val="FFC000"/>
                <w:sz w:val="24"/>
                <w:szCs w:val="24"/>
                <w:lang w:val="cy-GB"/>
              </w:rPr>
              <w:t xml:space="preserve"> </w:t>
            </w:r>
            <w:r w:rsidR="00082694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(Gwynedd – </w:t>
            </w:r>
            <w:r w:rsidR="00D26570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D26570" w:rsidRPr="0022068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hanbarth </w:t>
            </w:r>
            <w:r w:rsidR="00D26570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D26570" w:rsidRPr="0022068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ogledd </w:t>
            </w:r>
            <w:r w:rsidR="00330054" w:rsidRPr="0022068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Cymru</w:t>
            </w:r>
            <w:r w:rsidR="00082694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)</w:t>
            </w:r>
          </w:p>
          <w:p w14:paraId="3C6165C9" w14:textId="77777777" w:rsidR="00EF0AA9" w:rsidRPr="0063680D" w:rsidRDefault="00EF0AA9" w:rsidP="00EF0AA9">
            <w:pPr>
              <w:rPr>
                <w:rFonts w:ascii="Arial" w:eastAsia="Calibri" w:hAnsi="Arial" w:cs="Arial"/>
                <w:sz w:val="24"/>
                <w:szCs w:val="24"/>
                <w:highlight w:val="yellow"/>
                <w:lang w:val="cy-GB"/>
              </w:rPr>
            </w:pPr>
          </w:p>
        </w:tc>
      </w:tr>
    </w:tbl>
    <w:p w14:paraId="08BD9C52" w14:textId="77777777" w:rsidR="00EF0AA9" w:rsidRPr="0063680D" w:rsidRDefault="00EF0AA9" w:rsidP="00EF0AA9">
      <w:pPr>
        <w:spacing w:after="0" w:line="240" w:lineRule="auto"/>
        <w:rPr>
          <w:rFonts w:ascii="Arial" w:eastAsia="Calibri" w:hAnsi="Arial" w:cs="Arial"/>
          <w:sz w:val="24"/>
          <w:szCs w:val="24"/>
          <w:highlight w:val="yellow"/>
          <w:lang w:val="cy-GB"/>
        </w:rPr>
      </w:pPr>
    </w:p>
    <w:p w14:paraId="1A29E23C" w14:textId="301DE092" w:rsidR="00BC6809" w:rsidRPr="00D8513E" w:rsidRDefault="00ED6742" w:rsidP="00F64A6A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Arloesi mewn </w:t>
      </w:r>
      <w:r w:rsidR="00D26570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recriwtio </w:t>
      </w:r>
      <w:r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a </w:t>
      </w:r>
      <w:r w:rsidR="00D26570" w:rsidRPr="00D8513E">
        <w:rPr>
          <w:rFonts w:ascii="Arial" w:eastAsia="Calibri" w:hAnsi="Arial" w:cs="Arial"/>
          <w:b/>
          <w:bCs/>
          <w:sz w:val="24"/>
          <w:szCs w:val="24"/>
          <w:lang w:val="cy-GB"/>
        </w:rPr>
        <w:t>hyfforddi</w:t>
      </w:r>
    </w:p>
    <w:p w14:paraId="34087551" w14:textId="77777777" w:rsidR="00AF2D1B" w:rsidRPr="0063680D" w:rsidRDefault="00AF2D1B" w:rsidP="00F64A6A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highlight w:val="yellow"/>
          <w:lang w:val="cy-GB"/>
        </w:rPr>
      </w:pPr>
    </w:p>
    <w:p w14:paraId="53D8D84F" w14:textId="6175F0CE" w:rsidR="00BC6809" w:rsidRPr="0063680D" w:rsidRDefault="00BC6809" w:rsidP="005266A5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63680D">
        <w:rPr>
          <w:rFonts w:ascii="Arial" w:eastAsia="Calibri" w:hAnsi="Arial" w:cs="Arial"/>
          <w:sz w:val="24"/>
          <w:szCs w:val="24"/>
          <w:lang w:val="cy-GB"/>
        </w:rPr>
        <w:t>D</w:t>
      </w:r>
      <w:r w:rsidR="00ED6742" w:rsidRPr="00E75D39">
        <w:rPr>
          <w:rFonts w:ascii="Arial" w:eastAsia="Calibri" w:hAnsi="Arial" w:cs="Arial"/>
          <w:sz w:val="24"/>
          <w:szCs w:val="24"/>
          <w:lang w:val="cy-GB"/>
        </w:rPr>
        <w:t>atblygu apiau, adnoddau amlgyfrwng, a hyfforddiant wedi’i alluogi gan Realiti Rhith</w:t>
      </w:r>
      <w:r w:rsidR="00B80B85" w:rsidRPr="00E75D39">
        <w:rPr>
          <w:rFonts w:ascii="Arial" w:eastAsia="Calibri" w:hAnsi="Arial" w:cs="Arial"/>
          <w:sz w:val="24"/>
          <w:szCs w:val="24"/>
          <w:lang w:val="cy-GB"/>
        </w:rPr>
        <w:t xml:space="preserve">wir i wella dysgu ac i ddenu </w:t>
      </w:r>
      <w:r w:rsidR="0068463E">
        <w:rPr>
          <w:rFonts w:ascii="Arial" w:eastAsia="Calibri" w:hAnsi="Arial" w:cs="Arial"/>
          <w:sz w:val="24"/>
          <w:szCs w:val="24"/>
          <w:lang w:val="cy-GB"/>
        </w:rPr>
        <w:t>pobl</w:t>
      </w:r>
      <w:r w:rsidR="00B80B85" w:rsidRPr="00E75D39">
        <w:rPr>
          <w:rFonts w:ascii="Arial" w:eastAsia="Calibri" w:hAnsi="Arial" w:cs="Arial"/>
          <w:sz w:val="24"/>
          <w:szCs w:val="24"/>
          <w:lang w:val="cy-GB"/>
        </w:rPr>
        <w:t xml:space="preserve"> i</w:t>
      </w:r>
      <w:r w:rsidR="0068463E">
        <w:rPr>
          <w:rFonts w:ascii="Arial" w:eastAsia="Calibri" w:hAnsi="Arial" w:cs="Arial"/>
          <w:sz w:val="24"/>
          <w:szCs w:val="24"/>
          <w:lang w:val="cy-GB"/>
        </w:rPr>
        <w:t>fanc</w:t>
      </w:r>
      <w:r w:rsidR="00B80B85" w:rsidRPr="00E75D39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26008700" w14:textId="77777777" w:rsidR="008F56E2" w:rsidRPr="0063680D" w:rsidRDefault="008F56E2" w:rsidP="008F56E2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56E2" w:rsidRPr="0068463E" w14:paraId="574D6822" w14:textId="77777777" w:rsidTr="008F56E2">
        <w:tc>
          <w:tcPr>
            <w:tcW w:w="9016" w:type="dxa"/>
          </w:tcPr>
          <w:p w14:paraId="6B827F83" w14:textId="1BBC5056" w:rsidR="008B2064" w:rsidRPr="0063680D" w:rsidRDefault="002A7E7F" w:rsidP="008B2064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Mae’r </w:t>
            </w:r>
            <w:r w:rsidR="0068463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68463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ronfa </w:t>
            </w:r>
            <w:r w:rsidR="0068463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f</w:t>
            </w:r>
            <w:r w:rsidR="0068463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fyniant </w:t>
            </w:r>
            <w:r w:rsidR="0068463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68463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yffredin 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wedi galluog</w:t>
            </w:r>
            <w:r w:rsidR="00565DC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i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2B6360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awdurdod lleol </w:t>
            </w:r>
            <w:r w:rsidR="00A1608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Ceredigion i ddatblygu llyfrgell amlgyfrwng newydd o adnoddau </w:t>
            </w:r>
            <w:r w:rsidR="00565DC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i</w:t>
            </w:r>
            <w:r w:rsidR="00A1608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annog </w:t>
            </w:r>
            <w:r w:rsidR="00565DCF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recriwtio</w:t>
            </w:r>
            <w:r w:rsidR="00A1608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mwy o brentisiaid</w:t>
            </w:r>
            <w:r w:rsidR="002B6360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neu </w:t>
            </w:r>
            <w:r w:rsidR="00194AA1" w:rsidRPr="00194AA1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recriwtio gyrfaoedd</w:t>
            </w:r>
            <w:r w:rsidR="001458A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. Mae hyn yn c</w:t>
            </w:r>
            <w:r w:rsidR="005D5A3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ynnwys map </w:t>
            </w:r>
            <w:r w:rsidR="001458A8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1458A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yrfaoedd</w:t>
            </w:r>
            <w:r w:rsidR="001458A8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5D5A3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rhyngweithiol i’w ddefnyddio mewn </w:t>
            </w:r>
            <w:r w:rsidR="001458A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f</w:t>
            </w:r>
            <w:r w:rsidR="001458A8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feiriau </w:t>
            </w:r>
            <w:r w:rsidR="001458A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1458A8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yrfaoedd </w:t>
            </w:r>
            <w:r w:rsidR="003E5AB8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ac ysgolion</w:t>
            </w:r>
            <w:r w:rsidR="008B2064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. (Ceredigion – </w:t>
            </w:r>
            <w:r w:rsidR="001458A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1458A8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hanbarth </w:t>
            </w:r>
            <w:r w:rsidR="001458A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1458A8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orllewin </w:t>
            </w:r>
            <w:r w:rsidR="006F3BE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Cymru</w:t>
            </w:r>
            <w:r w:rsidR="008B2064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)</w:t>
            </w:r>
          </w:p>
          <w:p w14:paraId="43A2CADD" w14:textId="77777777" w:rsidR="008F56E2" w:rsidRPr="0063680D" w:rsidRDefault="008F56E2" w:rsidP="008F56E2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</w:tc>
      </w:tr>
    </w:tbl>
    <w:p w14:paraId="0BF991E5" w14:textId="77777777" w:rsidR="00321050" w:rsidRDefault="00321050" w:rsidP="00DD3A76">
      <w:pPr>
        <w:spacing w:after="0" w:line="276" w:lineRule="auto"/>
        <w:ind w:left="714"/>
        <w:rPr>
          <w:rFonts w:ascii="Arial" w:eastAsia="Calibri" w:hAnsi="Arial" w:cs="Arial"/>
          <w:sz w:val="24"/>
          <w:szCs w:val="24"/>
          <w:lang w:val="cy-GB"/>
        </w:rPr>
      </w:pPr>
    </w:p>
    <w:p w14:paraId="40EF3799" w14:textId="1FE76AD1" w:rsidR="00BC6809" w:rsidRPr="0063680D" w:rsidRDefault="003E5AB8" w:rsidP="005266A5">
      <w:pPr>
        <w:numPr>
          <w:ilvl w:val="0"/>
          <w:numId w:val="9"/>
        </w:numPr>
        <w:spacing w:after="0" w:line="276" w:lineRule="auto"/>
        <w:ind w:left="714" w:hanging="357"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Defnyddio ymgysylltu creadigol drwy adrodd </w:t>
      </w:r>
      <w:r w:rsidR="00565DCF" w:rsidRPr="00E75D39">
        <w:rPr>
          <w:rFonts w:ascii="Arial" w:eastAsia="Calibri" w:hAnsi="Arial" w:cs="Arial"/>
          <w:sz w:val="24"/>
          <w:szCs w:val="24"/>
          <w:lang w:val="cy-GB"/>
        </w:rPr>
        <w:t>storïau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, prosiectau ffilm a rhaglenni llysgenhadon i hyrwyddo gyrfaoedd ac i rannu llwyddiannau.</w:t>
      </w:r>
    </w:p>
    <w:p w14:paraId="20F427CC" w14:textId="77777777" w:rsidR="002B0C68" w:rsidRPr="0063680D" w:rsidRDefault="002B0C68" w:rsidP="0019368B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  <w:lang w:val="cy-GB"/>
        </w:rPr>
      </w:pPr>
    </w:p>
    <w:p w14:paraId="5EFFCC1D" w14:textId="2C373AEB" w:rsidR="002D1B1F" w:rsidRPr="0063680D" w:rsidRDefault="002B1F9F" w:rsidP="000C06A7">
      <w:pPr>
        <w:pStyle w:val="Heading3"/>
        <w:rPr>
          <w:lang w:val="cy-GB" w:eastAsia="en-GB"/>
        </w:rPr>
      </w:pPr>
      <w:bookmarkStart w:id="55" w:name="_Toc213228430"/>
      <w:bookmarkStart w:id="56" w:name="_Toc210987777"/>
      <w:bookmarkStart w:id="57" w:name="_Toc211279630"/>
      <w:r w:rsidRPr="00E75D39">
        <w:rPr>
          <w:lang w:val="cy-GB" w:eastAsia="en-GB"/>
        </w:rPr>
        <w:lastRenderedPageBreak/>
        <w:t>Heriau</w:t>
      </w:r>
      <w:bookmarkEnd w:id="55"/>
      <w:r w:rsidRPr="00E75D39">
        <w:rPr>
          <w:lang w:val="cy-GB" w:eastAsia="en-GB"/>
        </w:rPr>
        <w:t xml:space="preserve"> </w:t>
      </w:r>
      <w:bookmarkEnd w:id="56"/>
      <w:bookmarkEnd w:id="57"/>
    </w:p>
    <w:p w14:paraId="4231D923" w14:textId="6060C5BB" w:rsidR="006557B6" w:rsidRPr="0063680D" w:rsidRDefault="00FB0067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Mae rhai awdurdodau lleol </w:t>
      </w:r>
      <w:r w:rsidR="001B55D7">
        <w:rPr>
          <w:rFonts w:ascii="Arial" w:eastAsia="Times New Roman" w:hAnsi="Arial" w:cs="Arial"/>
          <w:sz w:val="24"/>
          <w:szCs w:val="24"/>
          <w:lang w:val="cy-GB" w:eastAsia="en-GB"/>
        </w:rPr>
        <w:t>yn r</w:t>
      </w:r>
      <w:r w:rsidR="00BA695F">
        <w:rPr>
          <w:rFonts w:ascii="Arial" w:eastAsia="Times New Roman" w:hAnsi="Arial" w:cs="Arial"/>
          <w:sz w:val="24"/>
          <w:szCs w:val="24"/>
          <w:lang w:val="cy-GB" w:eastAsia="en-GB"/>
        </w:rPr>
        <w:t>h</w:t>
      </w:r>
      <w:r w:rsidR="001B55D7">
        <w:rPr>
          <w:rFonts w:ascii="Arial" w:eastAsia="Times New Roman" w:hAnsi="Arial" w:cs="Arial"/>
          <w:sz w:val="24"/>
          <w:szCs w:val="24"/>
          <w:lang w:val="cy-GB" w:eastAsia="en-GB"/>
        </w:rPr>
        <w:t xml:space="preserve">wystredig gyda’r </w:t>
      </w: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diffyg mynediad at ddata </w:t>
      </w:r>
      <w:r w:rsidR="00414E5E" w:rsidRPr="00E75D39">
        <w:rPr>
          <w:rFonts w:ascii="Arial" w:eastAsia="Times New Roman" w:hAnsi="Arial" w:cs="Arial"/>
          <w:sz w:val="24"/>
          <w:szCs w:val="24"/>
          <w:lang w:val="cy-GB" w:eastAsia="en-GB"/>
        </w:rPr>
        <w:t>dienw lleol yn y data gweithlu blynyddol a gesglir gan Gofal Cymdeithasol Cymru. Maen</w:t>
      </w:r>
      <w:r w:rsidR="00A94FF2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nhw’n</w:t>
      </w:r>
      <w:r w:rsidR="00414E5E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</w:t>
      </w:r>
      <w:r w:rsidR="003D3AC0">
        <w:rPr>
          <w:rFonts w:ascii="Arial" w:eastAsia="Times New Roman" w:hAnsi="Arial" w:cs="Arial"/>
          <w:sz w:val="24"/>
          <w:szCs w:val="24"/>
          <w:lang w:val="cy-GB" w:eastAsia="en-GB"/>
        </w:rPr>
        <w:t xml:space="preserve">dweud bod hyn </w:t>
      </w:r>
      <w:r w:rsidR="00414E5E" w:rsidRPr="00E75D39">
        <w:rPr>
          <w:rFonts w:ascii="Arial" w:eastAsia="Times New Roman" w:hAnsi="Arial" w:cs="Arial"/>
          <w:sz w:val="24"/>
          <w:szCs w:val="24"/>
          <w:lang w:val="cy-GB" w:eastAsia="en-GB"/>
        </w:rPr>
        <w:t>yn cyfyngu ar eu gallu i gynllunio’n effeithio</w:t>
      </w:r>
      <w:r w:rsidR="001D2E12">
        <w:rPr>
          <w:rFonts w:ascii="Arial" w:eastAsia="Times New Roman" w:hAnsi="Arial" w:cs="Arial"/>
          <w:sz w:val="24"/>
          <w:szCs w:val="24"/>
          <w:lang w:val="cy-GB" w:eastAsia="en-GB"/>
        </w:rPr>
        <w:t>l</w:t>
      </w:r>
      <w:r w:rsidR="00414E5E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â gwasanaethau a gomisiyn</w:t>
      </w:r>
      <w:r w:rsidR="00285D26">
        <w:rPr>
          <w:rFonts w:ascii="Arial" w:eastAsia="Times New Roman" w:hAnsi="Arial" w:cs="Arial"/>
          <w:sz w:val="24"/>
          <w:szCs w:val="24"/>
          <w:lang w:val="cy-GB" w:eastAsia="en-GB"/>
        </w:rPr>
        <w:t>wyd</w:t>
      </w:r>
      <w:r w:rsidR="003D3AC0">
        <w:rPr>
          <w:rFonts w:ascii="Arial" w:eastAsia="Times New Roman" w:hAnsi="Arial" w:cs="Arial"/>
          <w:sz w:val="24"/>
          <w:szCs w:val="24"/>
          <w:lang w:val="cy-GB" w:eastAsia="en-GB"/>
        </w:rPr>
        <w:t xml:space="preserve">, </w:t>
      </w:r>
      <w:r w:rsidR="00414E5E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yn enwedig </w:t>
      </w:r>
      <w:r w:rsidR="007629F8">
        <w:rPr>
          <w:rFonts w:ascii="Arial" w:eastAsia="Times New Roman" w:hAnsi="Arial" w:cs="Arial"/>
          <w:sz w:val="24"/>
          <w:szCs w:val="24"/>
          <w:lang w:val="cy-GB" w:eastAsia="en-GB"/>
        </w:rPr>
        <w:t xml:space="preserve">o ran </w:t>
      </w:r>
      <w:r w:rsidR="00285D26" w:rsidRPr="00E75D39">
        <w:rPr>
          <w:rFonts w:ascii="Arial" w:eastAsia="Times New Roman" w:hAnsi="Arial" w:cs="Arial"/>
          <w:sz w:val="24"/>
          <w:szCs w:val="24"/>
          <w:lang w:val="cy-GB" w:eastAsia="en-GB"/>
        </w:rPr>
        <w:t>cymwysterau’r</w:t>
      </w:r>
      <w:r w:rsidR="00414E5E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gweithlu, sgiliau yn y Gymraeg, a</w:t>
      </w:r>
      <w:r w:rsidR="00671E22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dangosyddion allweddol eraill y gweithlu. Rydy</w:t>
      </w:r>
      <w:r w:rsidR="00353EA9">
        <w:rPr>
          <w:rFonts w:ascii="Arial" w:eastAsia="Times New Roman" w:hAnsi="Arial" w:cs="Arial"/>
          <w:sz w:val="24"/>
          <w:szCs w:val="24"/>
          <w:lang w:val="cy-GB" w:eastAsia="en-GB"/>
        </w:rPr>
        <w:t>n ni</w:t>
      </w:r>
      <w:r w:rsidR="00671E22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wrthi’n gwella’r mynediad rydy</w:t>
      </w:r>
      <w:r w:rsidR="00084977">
        <w:rPr>
          <w:rFonts w:ascii="Arial" w:eastAsia="Times New Roman" w:hAnsi="Arial" w:cs="Arial"/>
          <w:sz w:val="24"/>
          <w:szCs w:val="24"/>
          <w:lang w:val="cy-GB" w:eastAsia="en-GB"/>
        </w:rPr>
        <w:t>n ni’n</w:t>
      </w:r>
      <w:r w:rsidR="00671E22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ei </w:t>
      </w:r>
      <w:r w:rsidR="00285D26" w:rsidRPr="00E75D39">
        <w:rPr>
          <w:rFonts w:ascii="Arial" w:eastAsia="Times New Roman" w:hAnsi="Arial" w:cs="Arial"/>
          <w:sz w:val="24"/>
          <w:szCs w:val="24"/>
          <w:lang w:val="cy-GB" w:eastAsia="en-GB"/>
        </w:rPr>
        <w:t>ganiatáu</w:t>
      </w:r>
      <w:r w:rsidR="00671E22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</w:t>
      </w:r>
      <w:r w:rsidR="007F22C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i’r </w:t>
      </w:r>
      <w:r w:rsidR="00671E22" w:rsidRPr="00E75D39">
        <w:rPr>
          <w:rFonts w:ascii="Arial" w:eastAsia="Times New Roman" w:hAnsi="Arial" w:cs="Arial"/>
          <w:sz w:val="24"/>
          <w:szCs w:val="24"/>
          <w:lang w:val="cy-GB" w:eastAsia="en-GB"/>
        </w:rPr>
        <w:t>data hwn.</w:t>
      </w:r>
    </w:p>
    <w:p w14:paraId="5758D182" w14:textId="77777777" w:rsidR="006557B6" w:rsidRPr="0063680D" w:rsidRDefault="006557B6" w:rsidP="00C92ECE">
      <w:pPr>
        <w:spacing w:after="200" w:line="276" w:lineRule="auto"/>
        <w:ind w:left="567"/>
        <w:contextualSpacing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54920BD3" w14:textId="2B669A9C" w:rsidR="00605D8F" w:rsidRPr="0063680D" w:rsidRDefault="00671E22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Yn gysylltiedig â hyn, mae rhai rhanbarthau </w:t>
      </w:r>
      <w:r w:rsidR="007629F8">
        <w:rPr>
          <w:rFonts w:ascii="Arial" w:eastAsia="Times New Roman" w:hAnsi="Arial" w:cs="Arial"/>
          <w:sz w:val="24"/>
          <w:szCs w:val="24"/>
          <w:lang w:val="cy-GB" w:eastAsia="en-GB"/>
        </w:rPr>
        <w:t xml:space="preserve">yn dweud bod cael </w:t>
      </w:r>
      <w:r w:rsidR="00C7516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systemau </w:t>
      </w:r>
      <w:r w:rsidR="00C75161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Adnoddau Dynol mewnol </w:t>
      </w:r>
      <w:r w:rsidR="00C7516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arwahan yn creu problemau </w:t>
      </w:r>
      <w:r w:rsidR="004B3D35">
        <w:rPr>
          <w:rFonts w:ascii="Arial" w:eastAsia="Times New Roman" w:hAnsi="Arial" w:cs="Arial"/>
          <w:sz w:val="24"/>
          <w:szCs w:val="24"/>
          <w:lang w:val="cy-GB" w:eastAsia="en-GB"/>
        </w:rPr>
        <w:t>gyda ch</w:t>
      </w: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ysondeb a hygyrchedd data </w:t>
      </w:r>
      <w:r w:rsidR="0055476C" w:rsidRPr="00E75D39">
        <w:rPr>
          <w:rFonts w:ascii="Arial" w:eastAsia="Times New Roman" w:hAnsi="Arial" w:cs="Arial"/>
          <w:sz w:val="24"/>
          <w:szCs w:val="24"/>
          <w:lang w:val="cy-GB" w:eastAsia="en-GB"/>
        </w:rPr>
        <w:t>cynllunio</w:t>
      </w: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a datblygu’r gweithlu, </w:t>
      </w:r>
      <w:r w:rsidR="004B3D35">
        <w:rPr>
          <w:rFonts w:ascii="Arial" w:eastAsia="Times New Roman" w:hAnsi="Arial" w:cs="Arial"/>
          <w:sz w:val="24"/>
          <w:szCs w:val="24"/>
          <w:lang w:val="cy-GB" w:eastAsia="en-GB"/>
        </w:rPr>
        <w:t xml:space="preserve">gan ei wneud yn anoddach i gael </w:t>
      </w: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darlun cenedlaethol cynhwysfawr. </w:t>
      </w:r>
    </w:p>
    <w:p w14:paraId="0191DF8A" w14:textId="77777777" w:rsidR="00605D8F" w:rsidRPr="0063680D" w:rsidRDefault="00605D8F" w:rsidP="00C92ECE">
      <w:pPr>
        <w:spacing w:after="200" w:line="276" w:lineRule="auto"/>
        <w:ind w:left="567"/>
        <w:contextualSpacing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6550BEB0" w14:textId="2A41864F" w:rsidR="0082630A" w:rsidRPr="0063680D" w:rsidRDefault="00722CB4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Times New Roman" w:hAnsi="Arial" w:cs="Arial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 xml:space="preserve">Mae rhai </w:t>
      </w:r>
      <w:r w:rsidR="00B528DD" w:rsidRPr="00E75D39">
        <w:rPr>
          <w:rFonts w:ascii="Arial" w:eastAsia="Times New Roman" w:hAnsi="Arial" w:cs="Arial"/>
          <w:sz w:val="24"/>
          <w:szCs w:val="24"/>
          <w:lang w:val="cy-GB" w:eastAsia="en-GB"/>
        </w:rPr>
        <w:t>rhanbarthau</w:t>
      </w:r>
      <w:r w:rsidR="00724AB4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cy-GB" w:eastAsia="en-GB"/>
        </w:rPr>
        <w:t xml:space="preserve">wedi adrodd ei bod hi’n </w:t>
      </w:r>
      <w:r w:rsidR="00724AB4" w:rsidRPr="00E75D39">
        <w:rPr>
          <w:rFonts w:ascii="Arial" w:eastAsia="Times New Roman" w:hAnsi="Arial" w:cs="Arial"/>
          <w:sz w:val="24"/>
          <w:szCs w:val="24"/>
          <w:lang w:val="cy-GB" w:eastAsia="en-GB"/>
        </w:rPr>
        <w:t>anodd ymgysylltu â gofalwyr di-dâl</w:t>
      </w:r>
      <w:r w:rsidR="004A2472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mewn hyfforddiant</w:t>
      </w:r>
      <w:r w:rsidR="00724AB4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, er bod </w:t>
      </w:r>
      <w:r w:rsidR="004A2472">
        <w:rPr>
          <w:rFonts w:ascii="Arial" w:eastAsia="Times New Roman" w:hAnsi="Arial" w:cs="Arial"/>
          <w:sz w:val="24"/>
          <w:szCs w:val="24"/>
          <w:lang w:val="cy-GB" w:eastAsia="en-GB"/>
        </w:rPr>
        <w:t xml:space="preserve">y </w:t>
      </w:r>
      <w:r w:rsidR="00724AB4" w:rsidRPr="00E75D39">
        <w:rPr>
          <w:rFonts w:ascii="Arial" w:eastAsia="Times New Roman" w:hAnsi="Arial" w:cs="Arial"/>
          <w:sz w:val="24"/>
          <w:szCs w:val="24"/>
          <w:lang w:val="cy-GB" w:eastAsia="en-GB"/>
        </w:rPr>
        <w:t>cyfleoedd hyfforddi ar gael</w:t>
      </w:r>
      <w:r w:rsidR="00A72F7D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, </w:t>
      </w:r>
      <w:r w:rsidR="004A2472">
        <w:rPr>
          <w:rFonts w:ascii="Arial" w:eastAsia="Times New Roman" w:hAnsi="Arial" w:cs="Arial"/>
          <w:sz w:val="24"/>
          <w:szCs w:val="24"/>
          <w:lang w:val="cy-GB" w:eastAsia="en-GB"/>
        </w:rPr>
        <w:t xml:space="preserve">gan arwain </w:t>
      </w:r>
      <w:r w:rsidR="00E34FC2">
        <w:rPr>
          <w:rFonts w:ascii="Arial" w:eastAsia="Times New Roman" w:hAnsi="Arial" w:cs="Arial"/>
          <w:sz w:val="24"/>
          <w:szCs w:val="24"/>
          <w:lang w:val="cy-GB" w:eastAsia="en-GB"/>
        </w:rPr>
        <w:t xml:space="preserve">i nifer llai yn </w:t>
      </w:r>
      <w:r w:rsidR="00A72F7D" w:rsidRPr="00E75D39">
        <w:rPr>
          <w:rFonts w:ascii="Arial" w:eastAsia="Times New Roman" w:hAnsi="Arial" w:cs="Arial"/>
          <w:sz w:val="24"/>
          <w:szCs w:val="24"/>
          <w:lang w:val="cy-GB" w:eastAsia="en-GB"/>
        </w:rPr>
        <w:t>manteisio ar hyfforddiant</w:t>
      </w:r>
      <w:r w:rsidR="00605D8F" w:rsidRPr="0063680D">
        <w:rPr>
          <w:rFonts w:ascii="Arial" w:eastAsia="Times New Roman" w:hAnsi="Arial" w:cs="Arial"/>
          <w:sz w:val="24"/>
          <w:szCs w:val="24"/>
          <w:lang w:val="cy-GB" w:eastAsia="en-GB"/>
        </w:rPr>
        <w:t>.</w:t>
      </w:r>
    </w:p>
    <w:p w14:paraId="14B94374" w14:textId="792ECB11" w:rsidR="006D4EFA" w:rsidRPr="0063680D" w:rsidRDefault="006D4EFA">
      <w:pPr>
        <w:rPr>
          <w:rFonts w:ascii="Arial" w:eastAsiaTheme="majorEastAsia" w:hAnsi="Arial" w:cs="Arial"/>
          <w:b/>
          <w:color w:val="11846A"/>
          <w:sz w:val="32"/>
          <w:szCs w:val="32"/>
          <w:lang w:val="cy-GB" w:eastAsia="en-GB"/>
        </w:rPr>
      </w:pPr>
    </w:p>
    <w:p w14:paraId="05E1A5E9" w14:textId="51F1F3BE" w:rsidR="002D1B1F" w:rsidRPr="0063680D" w:rsidRDefault="00B83C96" w:rsidP="005266A5">
      <w:pPr>
        <w:pStyle w:val="Heading2"/>
        <w:numPr>
          <w:ilvl w:val="0"/>
          <w:numId w:val="16"/>
        </w:numPr>
        <w:rPr>
          <w:lang w:val="cy-GB"/>
        </w:rPr>
      </w:pPr>
      <w:bookmarkStart w:id="58" w:name="_Toc213228431"/>
      <w:r w:rsidRPr="00E75D39">
        <w:rPr>
          <w:lang w:val="cy-GB"/>
        </w:rPr>
        <w:t>Grant hwyluso rhanbarthol</w:t>
      </w:r>
      <w:bookmarkEnd w:id="58"/>
    </w:p>
    <w:p w14:paraId="3CA69F15" w14:textId="77777777" w:rsidR="002D1B1F" w:rsidRPr="0063680D" w:rsidRDefault="002D1B1F" w:rsidP="002D1B1F">
      <w:pPr>
        <w:spacing w:after="0" w:line="240" w:lineRule="auto"/>
        <w:rPr>
          <w:rFonts w:ascii="Arial" w:eastAsia="Calibri" w:hAnsi="Arial" w:cs="Arial"/>
          <w:color w:val="FF0000"/>
          <w:sz w:val="24"/>
          <w:szCs w:val="24"/>
          <w:lang w:val="cy-GB"/>
        </w:rPr>
      </w:pPr>
    </w:p>
    <w:p w14:paraId="600400F4" w14:textId="77777777" w:rsidR="00F1409F" w:rsidRPr="00BC1603" w:rsidRDefault="00F1409F" w:rsidP="00F1409F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 w:rsidRPr="00BC1603">
        <w:rPr>
          <w:rFonts w:ascii="Arial" w:hAnsi="Arial" w:cs="Arial"/>
          <w:sz w:val="24"/>
          <w:lang w:val="cy-GB"/>
        </w:rPr>
        <w:t>Mae cyllid a roddwyd o’r blaen o dan y grant hwyluso rhanbarthol bellach wedi’i gynnwys yng nghylchlythyr grant SCWWDP, ond nid oes disgwyl iddo ddenu 30 y cant o gyllid cyfatebol. Dim ond ar gyfer y blaenoriaethau a nodir isod y gellir ei ddefnyddio:</w:t>
      </w:r>
    </w:p>
    <w:p w14:paraId="14A56A42" w14:textId="77777777" w:rsidR="00F1409F" w:rsidRPr="00BC1603" w:rsidRDefault="00F1409F" w:rsidP="00F1409F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3943B8C7" w14:textId="34A164CC" w:rsidR="00F1409F" w:rsidRPr="00BC1603" w:rsidRDefault="00F1409F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BC1603">
        <w:rPr>
          <w:rFonts w:ascii="Arial" w:hAnsi="Arial" w:cs="Arial"/>
          <w:sz w:val="24"/>
          <w:lang w:val="cy-GB"/>
        </w:rPr>
        <w:t xml:space="preserve">cefnogi ymgysylltu ar </w:t>
      </w:r>
      <w:r w:rsidR="00BC1603" w:rsidRPr="00BC1603">
        <w:rPr>
          <w:rFonts w:ascii="Arial" w:hAnsi="Arial" w:cs="Arial"/>
          <w:sz w:val="24"/>
          <w:lang w:val="cy-GB"/>
        </w:rPr>
        <w:t>draws</w:t>
      </w:r>
      <w:r w:rsidRPr="00BC1603">
        <w:rPr>
          <w:rFonts w:ascii="Arial" w:hAnsi="Arial" w:cs="Arial"/>
          <w:sz w:val="24"/>
          <w:lang w:val="cy-GB"/>
        </w:rPr>
        <w:t xml:space="preserve"> y sector yn y rhanbarthau </w:t>
      </w:r>
    </w:p>
    <w:p w14:paraId="0A353403" w14:textId="4DC7B20E" w:rsidR="00F1409F" w:rsidRPr="00BC1603" w:rsidRDefault="00F1409F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BC1603">
        <w:rPr>
          <w:rFonts w:ascii="Arial" w:hAnsi="Arial" w:cs="Arial"/>
          <w:sz w:val="24"/>
          <w:lang w:val="cy-GB"/>
        </w:rPr>
        <w:t xml:space="preserve">cyfrannu at gyflwyno’r fforymau rheolwyr cofrestredig (o leiaf un fesul rhanbarth y flwyddyn) </w:t>
      </w:r>
    </w:p>
    <w:p w14:paraId="7B271DCA" w14:textId="3806326C" w:rsidR="00F1409F" w:rsidRPr="00BC1603" w:rsidRDefault="00F1409F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BC1603">
        <w:rPr>
          <w:rFonts w:ascii="Arial" w:hAnsi="Arial" w:cs="Arial"/>
          <w:sz w:val="24"/>
          <w:lang w:val="cy-GB"/>
        </w:rPr>
        <w:t xml:space="preserve">cyfrannu at ddatblygu swyddogaeth cysylltwyr gyrfaoedd gofal rhanbarthol i gefnogi’r ymgyrch </w:t>
      </w:r>
      <w:r w:rsidR="00BC1603" w:rsidRPr="00BC1603">
        <w:rPr>
          <w:rFonts w:ascii="Arial" w:hAnsi="Arial" w:cs="Arial"/>
          <w:sz w:val="24"/>
          <w:lang w:val="cy-GB"/>
        </w:rPr>
        <w:t>ganolog i d</w:t>
      </w:r>
      <w:r w:rsidRPr="00BC1603">
        <w:rPr>
          <w:rFonts w:ascii="Arial" w:hAnsi="Arial" w:cs="Arial"/>
          <w:sz w:val="24"/>
          <w:lang w:val="cy-GB"/>
        </w:rPr>
        <w:t>denu, recriwtio a chadw drwy gydol y rhaglen waith hon</w:t>
      </w:r>
    </w:p>
    <w:p w14:paraId="63BF132C" w14:textId="5C39392E" w:rsidR="002D1B1F" w:rsidRPr="0063680D" w:rsidRDefault="00F1409F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BC1603">
        <w:rPr>
          <w:rFonts w:ascii="Arial" w:hAnsi="Arial" w:cs="Arial"/>
          <w:sz w:val="24"/>
          <w:lang w:val="cy-GB"/>
        </w:rPr>
        <w:t>cynyddu</w:t>
      </w:r>
      <w:r w:rsidRPr="00BC1603" w:rsidDel="00105AB2">
        <w:rPr>
          <w:rFonts w:ascii="Arial" w:hAnsi="Arial" w:cs="Arial"/>
          <w:sz w:val="24"/>
          <w:lang w:val="cy-GB"/>
        </w:rPr>
        <w:t xml:space="preserve"> </w:t>
      </w:r>
      <w:r w:rsidRPr="00BC1603">
        <w:rPr>
          <w:rFonts w:ascii="Arial" w:hAnsi="Arial" w:cs="Arial"/>
          <w:sz w:val="24"/>
          <w:lang w:val="cy-GB"/>
        </w:rPr>
        <w:t>nifer y myfyrwyr gwaith cymdeithasol a noddir, a gynhelir gan bob awdurdod lleol. Rhaid i hyn gynyddu nifer y myfyrwyr a noddir ac ni ddylid ei ddefnyddio i ariannu cynlluniau presennol ar gyfer noddi myfyrwyr</w:t>
      </w:r>
      <w:r w:rsidR="002C7CED">
        <w:rPr>
          <w:rFonts w:ascii="Arial" w:hAnsi="Arial" w:cs="Arial"/>
          <w:sz w:val="24"/>
          <w:lang w:val="cy-GB"/>
        </w:rPr>
        <w:t>.</w:t>
      </w:r>
      <w:r w:rsidR="51027239" w:rsidRPr="0063680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</w:t>
      </w:r>
    </w:p>
    <w:p w14:paraId="6BD3EB76" w14:textId="77777777" w:rsidR="003B74E9" w:rsidRPr="0063680D" w:rsidRDefault="003B74E9" w:rsidP="002D1B1F">
      <w:p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3BCBC08D" w14:textId="22EE75C6" w:rsidR="002D1B1F" w:rsidRPr="0063680D" w:rsidRDefault="00BE65A2" w:rsidP="000C06A7">
      <w:pPr>
        <w:pStyle w:val="Heading3"/>
        <w:rPr>
          <w:lang w:val="cy-GB" w:eastAsia="en-GB"/>
        </w:rPr>
      </w:pPr>
      <w:bookmarkStart w:id="59" w:name="_Toc210987779"/>
      <w:bookmarkStart w:id="60" w:name="_Toc211279632"/>
      <w:bookmarkStart w:id="61" w:name="_Toc213228432"/>
      <w:r w:rsidRPr="00E75D39">
        <w:rPr>
          <w:lang w:val="cy-GB" w:eastAsia="en-GB"/>
        </w:rPr>
        <w:t>Dadansoddiad o themâu’r grant hwyluso rhanbarthol</w:t>
      </w:r>
      <w:bookmarkEnd w:id="59"/>
      <w:bookmarkEnd w:id="60"/>
      <w:bookmarkEnd w:id="61"/>
    </w:p>
    <w:p w14:paraId="086E203C" w14:textId="4A16EE90" w:rsidR="008533B5" w:rsidRPr="0063680D" w:rsidRDefault="001F52F1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Times New Roman" w:hAnsi="Arial" w:cs="Arial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Cynhaliwyd</w:t>
      </w:r>
      <w:r w:rsidR="00003024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</w:t>
      </w:r>
      <w:r w:rsidR="00BE65A2" w:rsidRPr="00E75D39">
        <w:rPr>
          <w:rFonts w:ascii="Arial" w:eastAsia="Times New Roman" w:hAnsi="Arial" w:cs="Arial"/>
          <w:sz w:val="24"/>
          <w:szCs w:val="24"/>
          <w:lang w:val="cy-GB" w:eastAsia="en-GB"/>
        </w:rPr>
        <w:t>fforymau</w:t>
      </w:r>
      <w:r w:rsidR="003C1F1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darparwyr </w:t>
      </w:r>
      <w:r w:rsidR="00165EC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i helpu gyda </w:t>
      </w:r>
      <w:r w:rsidR="00B54795">
        <w:rPr>
          <w:rFonts w:ascii="Arial" w:eastAsia="Times New Roman" w:hAnsi="Arial" w:cs="Arial"/>
          <w:sz w:val="24"/>
          <w:szCs w:val="24"/>
          <w:lang w:val="cy-GB" w:eastAsia="en-GB"/>
        </w:rPr>
        <w:t>chysylltiad ac i d</w:t>
      </w:r>
      <w:r w:rsidR="004959A0">
        <w:rPr>
          <w:rFonts w:ascii="Arial" w:eastAsia="Times New Roman" w:hAnsi="Arial" w:cs="Arial"/>
          <w:sz w:val="24"/>
          <w:szCs w:val="24"/>
          <w:lang w:val="cy-GB" w:eastAsia="en-GB"/>
        </w:rPr>
        <w:t>darparu sianeli cyfathrebu gyda darparwyr. M</w:t>
      </w:r>
      <w:r w:rsidR="00B946AB">
        <w:rPr>
          <w:rFonts w:ascii="Arial" w:eastAsia="Times New Roman" w:hAnsi="Arial" w:cs="Arial"/>
          <w:sz w:val="24"/>
          <w:szCs w:val="24"/>
          <w:lang w:val="cy-GB" w:eastAsia="en-GB"/>
        </w:rPr>
        <w:t xml:space="preserve">ae hyn yn sicrhau bod mynediad </w:t>
      </w:r>
      <w:r w:rsidR="00B54795">
        <w:rPr>
          <w:rFonts w:ascii="Arial" w:eastAsia="Times New Roman" w:hAnsi="Arial" w:cs="Arial"/>
          <w:sz w:val="24"/>
          <w:szCs w:val="24"/>
          <w:lang w:val="cy-GB" w:eastAsia="en-GB"/>
        </w:rPr>
        <w:t xml:space="preserve">at gynigion </w:t>
      </w:r>
      <w:r w:rsidR="000E40CC" w:rsidRPr="0063680D">
        <w:rPr>
          <w:rFonts w:ascii="Arial" w:eastAsia="Times New Roman" w:hAnsi="Arial" w:cs="Arial"/>
          <w:sz w:val="24"/>
          <w:szCs w:val="24"/>
          <w:lang w:val="cy-GB" w:eastAsia="en-GB"/>
        </w:rPr>
        <w:t>SCWWDP</w:t>
      </w:r>
      <w:r w:rsidR="001A5455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drwy dull</w:t>
      </w:r>
      <w:r w:rsidR="00B54795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cymysg o fforymau </w:t>
      </w:r>
      <w:r w:rsidR="007B4A25">
        <w:rPr>
          <w:rFonts w:ascii="Arial" w:eastAsia="Times New Roman" w:hAnsi="Arial" w:cs="Arial"/>
          <w:sz w:val="24"/>
          <w:szCs w:val="24"/>
          <w:lang w:val="cy-GB" w:eastAsia="en-GB"/>
        </w:rPr>
        <w:t>w</w:t>
      </w:r>
      <w:r w:rsidR="00B54795">
        <w:rPr>
          <w:rFonts w:ascii="Arial" w:eastAsia="Times New Roman" w:hAnsi="Arial" w:cs="Arial"/>
          <w:sz w:val="24"/>
          <w:szCs w:val="24"/>
          <w:lang w:val="cy-GB" w:eastAsia="en-GB"/>
        </w:rPr>
        <w:t>yneb yn wyneb a</w:t>
      </w:r>
      <w:r w:rsidR="001D2D2C">
        <w:rPr>
          <w:rFonts w:ascii="Arial" w:eastAsia="Times New Roman" w:hAnsi="Arial" w:cs="Arial"/>
          <w:sz w:val="24"/>
          <w:szCs w:val="24"/>
          <w:lang w:val="cy-GB" w:eastAsia="en-GB"/>
        </w:rPr>
        <w:t>’n</w:t>
      </w:r>
      <w:r w:rsidR="00B54795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rhithiol. </w:t>
      </w:r>
      <w:r w:rsidR="00C40649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Mae ymdrechion </w:t>
      </w:r>
      <w:r w:rsidR="005131B0">
        <w:rPr>
          <w:rFonts w:ascii="Arial" w:eastAsia="Times New Roman" w:hAnsi="Arial" w:cs="Arial"/>
          <w:sz w:val="24"/>
          <w:szCs w:val="24"/>
          <w:lang w:val="cy-GB" w:eastAsia="en-GB"/>
        </w:rPr>
        <w:t>yn parhau</w:t>
      </w:r>
      <w:r w:rsidR="00C40649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i sicrhau bod </w:t>
      </w:r>
      <w:r w:rsidR="00464A2D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agendâu’r fforymau’n adlewyrchu anghenion a blaenoriaethau rheolwyr cofrestredig a darparwyr, </w:t>
      </w:r>
      <w:r w:rsidR="00B92239">
        <w:rPr>
          <w:rFonts w:ascii="Arial" w:eastAsia="Times New Roman" w:hAnsi="Arial" w:cs="Arial"/>
          <w:sz w:val="24"/>
          <w:szCs w:val="24"/>
          <w:lang w:val="cy-GB" w:eastAsia="en-GB"/>
        </w:rPr>
        <w:t>fel bod ganddyn</w:t>
      </w:r>
      <w:r w:rsidR="005801A5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nhw </w:t>
      </w:r>
      <w:r w:rsidR="00464A2D" w:rsidRPr="00E75D39">
        <w:rPr>
          <w:rFonts w:ascii="Arial" w:eastAsia="Times New Roman" w:hAnsi="Arial" w:cs="Arial"/>
          <w:sz w:val="24"/>
          <w:szCs w:val="24"/>
          <w:lang w:val="cy-GB" w:eastAsia="en-GB"/>
        </w:rPr>
        <w:t>lais</w:t>
      </w:r>
      <w:r w:rsidR="00B922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wirioneddol wrth lunio </w:t>
      </w:r>
      <w:r w:rsidR="00EF1C16" w:rsidRPr="00E75D39">
        <w:rPr>
          <w:rFonts w:ascii="Arial" w:eastAsia="Times New Roman" w:hAnsi="Arial" w:cs="Arial"/>
          <w:sz w:val="24"/>
          <w:szCs w:val="24"/>
          <w:lang w:val="cy-GB" w:eastAsia="en-GB"/>
        </w:rPr>
        <w:t>trafodaethau.</w:t>
      </w:r>
    </w:p>
    <w:p w14:paraId="514C7944" w14:textId="77777777" w:rsidR="00223669" w:rsidRPr="0063680D" w:rsidRDefault="00223669" w:rsidP="008533B5">
      <w:pPr>
        <w:spacing w:after="200" w:line="276" w:lineRule="auto"/>
        <w:ind w:left="567"/>
        <w:contextualSpacing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3A705AA9" w14:textId="6CCAF8FB" w:rsidR="002D1B1F" w:rsidRPr="0063680D" w:rsidRDefault="00EF1C16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lastRenderedPageBreak/>
        <w:t>Mae</w:t>
      </w:r>
      <w:r w:rsidR="00FF37F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cefnogaeth</w:t>
      </w: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llesiant </w:t>
      </w:r>
      <w:r w:rsidR="00FF37F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dal yn </w:t>
      </w: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>nodwedd flaenllaw o fforymau darparwyr, gan gynn</w:t>
      </w:r>
      <w:r w:rsidR="00847D81" w:rsidRPr="00E75D39">
        <w:rPr>
          <w:rFonts w:ascii="Arial" w:eastAsia="Times New Roman" w:hAnsi="Arial" w:cs="Arial"/>
          <w:sz w:val="24"/>
          <w:szCs w:val="24"/>
          <w:lang w:val="cy-GB" w:eastAsia="en-GB"/>
        </w:rPr>
        <w:t>i</w:t>
      </w: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>g cymorth parhaus i reolwyr cofre</w:t>
      </w:r>
      <w:r w:rsidR="00847D81" w:rsidRPr="00E75D39">
        <w:rPr>
          <w:rFonts w:ascii="Arial" w:eastAsia="Times New Roman" w:hAnsi="Arial" w:cs="Arial"/>
          <w:sz w:val="24"/>
          <w:szCs w:val="24"/>
          <w:lang w:val="cy-GB" w:eastAsia="en-GB"/>
        </w:rPr>
        <w:t>stredig ac Unigolion Cyfrifol.</w:t>
      </w:r>
    </w:p>
    <w:p w14:paraId="70CA3621" w14:textId="77777777" w:rsidR="00223669" w:rsidRPr="0063680D" w:rsidRDefault="00223669" w:rsidP="00223669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6A4BD107" w14:textId="3DA5D01B" w:rsidR="002D1B1F" w:rsidRPr="0063680D" w:rsidRDefault="00847D81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>Mae mentrau lleol a rhanbarthol y tu allan i raglenni cenedlaethol yn cynnwys:</w:t>
      </w:r>
    </w:p>
    <w:p w14:paraId="5FF11CDF" w14:textId="69D18ADD" w:rsidR="00DE68DF" w:rsidRPr="0063680D" w:rsidRDefault="00FF37F9" w:rsidP="005266A5">
      <w:pPr>
        <w:numPr>
          <w:ilvl w:val="1"/>
          <w:numId w:val="2"/>
        </w:numPr>
        <w:spacing w:after="200" w:line="276" w:lineRule="auto"/>
        <w:ind w:left="1418" w:hanging="567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g</w:t>
      </w:r>
      <w:r w:rsidR="00D451F2" w:rsidRPr="00E75D39">
        <w:rPr>
          <w:rFonts w:ascii="Arial" w:eastAsia="Calibri" w:hAnsi="Arial" w:cs="Arial"/>
          <w:sz w:val="24"/>
          <w:szCs w:val="24"/>
          <w:lang w:val="cy-GB"/>
        </w:rPr>
        <w:t>weithio</w:t>
      </w:r>
      <w:r>
        <w:rPr>
          <w:rFonts w:ascii="Arial" w:eastAsia="Calibri" w:hAnsi="Arial" w:cs="Arial"/>
          <w:sz w:val="24"/>
          <w:szCs w:val="24"/>
          <w:lang w:val="cy-GB"/>
        </w:rPr>
        <w:t xml:space="preserve"> agos</w:t>
      </w:r>
      <w:r w:rsidR="00E44135">
        <w:rPr>
          <w:rFonts w:ascii="Arial" w:eastAsia="Calibri" w:hAnsi="Arial" w:cs="Arial"/>
          <w:sz w:val="24"/>
          <w:szCs w:val="24"/>
          <w:lang w:val="cy-GB"/>
        </w:rPr>
        <w:t xml:space="preserve">, </w:t>
      </w:r>
      <w:r w:rsidR="00232D65">
        <w:rPr>
          <w:rFonts w:ascii="Arial" w:eastAsia="Calibri" w:hAnsi="Arial" w:cs="Arial"/>
          <w:sz w:val="24"/>
          <w:szCs w:val="24"/>
          <w:lang w:val="cy-GB"/>
        </w:rPr>
        <w:t>mentrau hyrwyddo a r</w:t>
      </w:r>
      <w:r w:rsidR="00D451F2" w:rsidRPr="00E75D39">
        <w:rPr>
          <w:rFonts w:ascii="Arial" w:eastAsia="Calibri" w:hAnsi="Arial" w:cs="Arial"/>
          <w:sz w:val="24"/>
          <w:szCs w:val="24"/>
          <w:lang w:val="cy-GB"/>
        </w:rPr>
        <w:t xml:space="preserve">ecriwtio </w:t>
      </w:r>
      <w:r w:rsidR="00B56261" w:rsidRPr="00E75D39">
        <w:rPr>
          <w:rFonts w:ascii="Arial" w:eastAsia="Calibri" w:hAnsi="Arial" w:cs="Arial"/>
          <w:sz w:val="24"/>
          <w:szCs w:val="24"/>
          <w:lang w:val="cy-GB"/>
        </w:rPr>
        <w:t xml:space="preserve">gyda </w:t>
      </w:r>
      <w:r w:rsidR="00232D65">
        <w:rPr>
          <w:rFonts w:ascii="Arial" w:eastAsia="Calibri" w:hAnsi="Arial" w:cs="Arial"/>
          <w:sz w:val="24"/>
          <w:szCs w:val="24"/>
          <w:lang w:val="cy-GB"/>
        </w:rPr>
        <w:t xml:space="preserve">phartneriaid allweddol </w:t>
      </w:r>
      <w:r w:rsidR="00351042">
        <w:rPr>
          <w:rFonts w:ascii="Arial" w:eastAsia="Calibri" w:hAnsi="Arial" w:cs="Arial"/>
          <w:sz w:val="24"/>
          <w:szCs w:val="24"/>
          <w:lang w:val="cy-GB"/>
        </w:rPr>
        <w:t>fel</w:t>
      </w:r>
      <w:r w:rsidR="00232D65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B56261" w:rsidRPr="00E75D39">
        <w:rPr>
          <w:rFonts w:ascii="Arial" w:eastAsia="Calibri" w:hAnsi="Arial" w:cs="Arial"/>
          <w:sz w:val="24"/>
          <w:szCs w:val="24"/>
          <w:lang w:val="cy-GB"/>
        </w:rPr>
        <w:t>Gyrfa Cymru, Canolfannau Gwaith, ysgolion, colegau, a thimau dysgu a sgiliau</w:t>
      </w:r>
    </w:p>
    <w:p w14:paraId="3FED8442" w14:textId="55E4C740" w:rsidR="00DE68DF" w:rsidRDefault="008F0AA6" w:rsidP="005266A5">
      <w:pPr>
        <w:numPr>
          <w:ilvl w:val="1"/>
          <w:numId w:val="2"/>
        </w:numPr>
        <w:spacing w:after="200" w:line="276" w:lineRule="auto"/>
        <w:ind w:left="1418" w:hanging="567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y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mgysylltu </w:t>
      </w:r>
      <w:r w:rsidR="00B56261" w:rsidRPr="00E75D39">
        <w:rPr>
          <w:rFonts w:ascii="Arial" w:eastAsia="Calibri" w:hAnsi="Arial" w:cs="Arial"/>
          <w:sz w:val="24"/>
          <w:szCs w:val="24"/>
          <w:lang w:val="cy-GB"/>
        </w:rPr>
        <w:t xml:space="preserve">â phobl ifanc drwy ddigwyddiadau gyrfaol a </w:t>
      </w:r>
      <w:r w:rsidR="005B565B" w:rsidRPr="00E75D39">
        <w:rPr>
          <w:rFonts w:ascii="Arial" w:eastAsia="Calibri" w:hAnsi="Arial" w:cs="Arial"/>
          <w:sz w:val="24"/>
          <w:szCs w:val="24"/>
          <w:lang w:val="cy-GB"/>
        </w:rPr>
        <w:t>rhaglenni llysgenhadon mewn ysgolion a cholegau</w:t>
      </w:r>
    </w:p>
    <w:p w14:paraId="4FC377C5" w14:textId="77777777" w:rsidR="0072050C" w:rsidRDefault="00EF71B0" w:rsidP="005266A5">
      <w:pPr>
        <w:numPr>
          <w:ilvl w:val="1"/>
          <w:numId w:val="2"/>
        </w:numPr>
        <w:spacing w:after="200" w:line="276" w:lineRule="auto"/>
        <w:ind w:left="1418" w:hanging="567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F71B0">
        <w:rPr>
          <w:rFonts w:ascii="Arial" w:eastAsia="Calibri" w:hAnsi="Arial" w:cs="Arial"/>
          <w:sz w:val="24"/>
          <w:szCs w:val="24"/>
          <w:lang w:val="cy-GB"/>
        </w:rPr>
        <w:t>mynychu digwyddiadau recriwtio lleol a rhanbarthol i hyrwyddo’r cyfleoedd sydd ar gael yn y sector gofal cymdeithasol</w:t>
      </w:r>
    </w:p>
    <w:p w14:paraId="1C6B1CEC" w14:textId="1A48D058" w:rsidR="00EF71B0" w:rsidRPr="0063680D" w:rsidRDefault="00EF71B0" w:rsidP="005266A5">
      <w:pPr>
        <w:numPr>
          <w:ilvl w:val="1"/>
          <w:numId w:val="2"/>
        </w:numPr>
        <w:spacing w:after="200" w:line="276" w:lineRule="auto"/>
        <w:ind w:left="1418" w:hanging="567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F71B0">
        <w:rPr>
          <w:rFonts w:ascii="Arial" w:eastAsia="Calibri" w:hAnsi="Arial" w:cs="Arial"/>
          <w:sz w:val="24"/>
          <w:szCs w:val="24"/>
          <w:lang w:val="cy-GB"/>
        </w:rPr>
        <w:t>sawl rhanbarth yn creu asedau cyfryngau pwrpasol neu wedi’u lleol</w:t>
      </w:r>
      <w:r w:rsidR="00AB12A2">
        <w:rPr>
          <w:rFonts w:ascii="Arial" w:eastAsia="Calibri" w:hAnsi="Arial" w:cs="Arial"/>
          <w:sz w:val="24"/>
          <w:szCs w:val="24"/>
          <w:lang w:val="cy-GB"/>
        </w:rPr>
        <w:t>i</w:t>
      </w:r>
      <w:r w:rsidRPr="00EF71B0">
        <w:rPr>
          <w:rFonts w:ascii="Arial" w:eastAsia="Calibri" w:hAnsi="Arial" w:cs="Arial"/>
          <w:sz w:val="24"/>
          <w:szCs w:val="24"/>
          <w:lang w:val="cy-GB"/>
        </w:rPr>
        <w:t xml:space="preserve"> i gefnogi’r adnoddau cenedlaethol sy’n cael eu datblygu, gan roi adnodd </w:t>
      </w:r>
      <w:r w:rsidR="00790D75">
        <w:rPr>
          <w:rFonts w:ascii="Arial" w:eastAsia="Calibri" w:hAnsi="Arial" w:cs="Arial"/>
          <w:sz w:val="24"/>
          <w:szCs w:val="24"/>
          <w:lang w:val="cy-GB"/>
        </w:rPr>
        <w:t>wedi’i dargedu yn fwy</w:t>
      </w:r>
      <w:r w:rsidRPr="00EF71B0">
        <w:rPr>
          <w:rFonts w:ascii="Arial" w:eastAsia="Calibri" w:hAnsi="Arial" w:cs="Arial"/>
          <w:sz w:val="24"/>
          <w:szCs w:val="24"/>
          <w:lang w:val="cy-GB"/>
        </w:rPr>
        <w:t xml:space="preserve"> i’w ddefnyddio gyda chwilwyr swyddi a dysgwyr.</w:t>
      </w:r>
    </w:p>
    <w:p w14:paraId="24660941" w14:textId="77777777" w:rsidR="00223669" w:rsidRPr="0063680D" w:rsidRDefault="00223669" w:rsidP="00223669">
      <w:pPr>
        <w:spacing w:after="200" w:line="276" w:lineRule="auto"/>
        <w:ind w:left="1418"/>
        <w:contextualSpacing/>
        <w:rPr>
          <w:rFonts w:ascii="Arial" w:eastAsia="Times New Roman" w:hAnsi="Arial" w:cs="Arial"/>
          <w:sz w:val="24"/>
          <w:szCs w:val="24"/>
          <w:highlight w:val="yellow"/>
          <w:lang w:val="cy-GB" w:eastAsia="en-GB"/>
        </w:rPr>
      </w:pPr>
    </w:p>
    <w:p w14:paraId="7AC876F1" w14:textId="3633A18B" w:rsidR="00236E68" w:rsidRPr="0063680D" w:rsidRDefault="003D1D6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Mae llawer o waith rhanbarthol yn parhau i hybu addysg gwaith cymdeithasol. Mae’r cyllid </w:t>
      </w:r>
      <w:r w:rsidR="00275DBE" w:rsidRPr="00E75D39">
        <w:rPr>
          <w:rFonts w:ascii="Arial" w:eastAsia="Times New Roman" w:hAnsi="Arial" w:cs="Arial"/>
          <w:sz w:val="24"/>
          <w:szCs w:val="24"/>
          <w:lang w:val="cy-GB" w:eastAsia="en-GB"/>
        </w:rPr>
        <w:t>grant hwyluso rhanbarthol yn cael ei ystyried yn hanfodol i:</w:t>
      </w:r>
    </w:p>
    <w:p w14:paraId="37283FE9" w14:textId="7532286D" w:rsidR="00236E68" w:rsidRPr="0063680D" w:rsidRDefault="008E53BA" w:rsidP="005266A5">
      <w:pPr>
        <w:numPr>
          <w:ilvl w:val="1"/>
          <w:numId w:val="2"/>
        </w:numPr>
        <w:spacing w:after="200" w:line="276" w:lineRule="auto"/>
        <w:ind w:left="1418" w:hanging="567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g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ynyddu </w:t>
      </w:r>
      <w:r w:rsidR="00275DBE" w:rsidRPr="00E75D39">
        <w:rPr>
          <w:rFonts w:ascii="Arial" w:eastAsia="Calibri" w:hAnsi="Arial" w:cs="Arial"/>
          <w:sz w:val="24"/>
          <w:szCs w:val="24"/>
          <w:lang w:val="cy-GB"/>
        </w:rPr>
        <w:t xml:space="preserve">nifer y myfyrwyr </w:t>
      </w:r>
      <w:r w:rsidR="00432BCF" w:rsidRPr="00E75D39">
        <w:rPr>
          <w:rFonts w:ascii="Arial" w:eastAsia="Calibri" w:hAnsi="Arial" w:cs="Arial"/>
          <w:sz w:val="24"/>
          <w:szCs w:val="24"/>
          <w:lang w:val="cy-GB"/>
        </w:rPr>
        <w:t>gwaith cymdeithasol noddedig</w:t>
      </w:r>
    </w:p>
    <w:p w14:paraId="1E289581" w14:textId="33B10F57" w:rsidR="00236E68" w:rsidRPr="0063680D" w:rsidRDefault="008E53BA" w:rsidP="005266A5">
      <w:pPr>
        <w:numPr>
          <w:ilvl w:val="1"/>
          <w:numId w:val="2"/>
        </w:numPr>
        <w:spacing w:after="200" w:line="276" w:lineRule="auto"/>
        <w:ind w:left="1418" w:hanging="567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h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elpu </w:t>
      </w:r>
      <w:r w:rsidR="00432BCF" w:rsidRPr="00E75D39">
        <w:rPr>
          <w:rFonts w:ascii="Arial" w:eastAsia="Calibri" w:hAnsi="Arial" w:cs="Arial"/>
          <w:sz w:val="24"/>
          <w:szCs w:val="24"/>
          <w:lang w:val="cy-GB"/>
        </w:rPr>
        <w:t>staff mewnol i gymhwyso fel gweithwyr cymdeithasol</w:t>
      </w:r>
    </w:p>
    <w:p w14:paraId="68E72113" w14:textId="2AA6546C" w:rsidR="00236E68" w:rsidRPr="0063680D" w:rsidRDefault="008E53BA" w:rsidP="005266A5">
      <w:pPr>
        <w:numPr>
          <w:ilvl w:val="1"/>
          <w:numId w:val="2"/>
        </w:numPr>
        <w:spacing w:after="200" w:line="276" w:lineRule="auto"/>
        <w:ind w:left="1418" w:hanging="567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g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alluogi </w:t>
      </w:r>
      <w:r w:rsidR="00432BCF" w:rsidRPr="00E75D39">
        <w:rPr>
          <w:rFonts w:ascii="Arial" w:eastAsia="Calibri" w:hAnsi="Arial" w:cs="Arial"/>
          <w:sz w:val="24"/>
          <w:szCs w:val="24"/>
          <w:lang w:val="cy-GB"/>
        </w:rPr>
        <w:t>dilyniant i rai ar eu siwrnai</w:t>
      </w:r>
      <w:r w:rsidR="00236E68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432BCF" w:rsidRPr="00E75D39">
        <w:rPr>
          <w:rFonts w:ascii="Arial" w:eastAsia="Calibri" w:hAnsi="Arial" w:cs="Arial"/>
          <w:sz w:val="24"/>
          <w:szCs w:val="24"/>
          <w:lang w:val="cy-GB"/>
        </w:rPr>
        <w:t>gymhwyso a helpu carfanau’r dyfodol</w:t>
      </w:r>
      <w:r w:rsidR="00236E68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5852DD5D" w14:textId="7134FC35" w:rsidR="003D5EDE" w:rsidRPr="0063680D" w:rsidRDefault="00E96520" w:rsidP="005266A5">
      <w:pPr>
        <w:pStyle w:val="Heading2"/>
        <w:numPr>
          <w:ilvl w:val="0"/>
          <w:numId w:val="16"/>
        </w:numPr>
        <w:rPr>
          <w:lang w:val="cy-GB"/>
        </w:rPr>
      </w:pPr>
      <w:bookmarkStart w:id="62" w:name="_Toc213228433"/>
      <w:r w:rsidRPr="00E75D39">
        <w:rPr>
          <w:lang w:val="cy-GB"/>
        </w:rPr>
        <w:t xml:space="preserve">Egwyddorion </w:t>
      </w:r>
      <w:r w:rsidR="00AF1D60" w:rsidRPr="00E75D39">
        <w:rPr>
          <w:lang w:val="cy-GB"/>
        </w:rPr>
        <w:t>sylfaenol</w:t>
      </w:r>
      <w:r w:rsidR="00063665" w:rsidRPr="0063680D">
        <w:rPr>
          <w:lang w:val="cy-GB"/>
        </w:rPr>
        <w:t xml:space="preserve">: </w:t>
      </w:r>
      <w:r w:rsidR="00AF1D60" w:rsidRPr="00E75D39">
        <w:rPr>
          <w:lang w:val="cy-GB"/>
        </w:rPr>
        <w:t>Llesiant, y Gymraeg a chynhwysiant</w:t>
      </w:r>
      <w:bookmarkEnd w:id="62"/>
      <w:r w:rsidR="00AF1D60" w:rsidRPr="00E75D39">
        <w:rPr>
          <w:lang w:val="cy-GB"/>
        </w:rPr>
        <w:t xml:space="preserve"> </w:t>
      </w:r>
    </w:p>
    <w:p w14:paraId="176D436C" w14:textId="77777777" w:rsidR="00CB229A" w:rsidRPr="0063680D" w:rsidRDefault="00CB229A" w:rsidP="00B84623">
      <w:pPr>
        <w:rPr>
          <w:rFonts w:ascii="Arial" w:eastAsia="Calibri" w:hAnsi="Arial" w:cs="Arial"/>
          <w:sz w:val="24"/>
          <w:szCs w:val="24"/>
          <w:u w:val="single"/>
          <w:lang w:val="cy-GB"/>
        </w:rPr>
      </w:pPr>
    </w:p>
    <w:p w14:paraId="593AA8CF" w14:textId="37E16B56" w:rsidR="00746994" w:rsidRPr="00006708" w:rsidRDefault="00746994" w:rsidP="00746994">
      <w:pPr>
        <w:rPr>
          <w:rFonts w:ascii="Arial" w:hAnsi="Arial" w:cs="Arial"/>
          <w:sz w:val="24"/>
          <w:lang w:val="cy-GB"/>
        </w:rPr>
      </w:pPr>
      <w:r w:rsidRPr="00006708">
        <w:rPr>
          <w:rFonts w:ascii="Arial" w:hAnsi="Arial" w:cs="Arial"/>
          <w:sz w:val="24"/>
          <w:lang w:val="cy-GB"/>
        </w:rPr>
        <w:t>O ran cyllid SCWWDP, rydy</w:t>
      </w:r>
      <w:r w:rsidR="00CD0D24">
        <w:rPr>
          <w:rFonts w:ascii="Arial" w:hAnsi="Arial" w:cs="Arial"/>
          <w:sz w:val="24"/>
          <w:lang w:val="cy-GB"/>
        </w:rPr>
        <w:t>n ni’n</w:t>
      </w:r>
      <w:r w:rsidRPr="00006708">
        <w:rPr>
          <w:rFonts w:ascii="Arial" w:hAnsi="Arial" w:cs="Arial"/>
          <w:sz w:val="24"/>
          <w:lang w:val="cy-GB"/>
        </w:rPr>
        <w:t xml:space="preserve"> croesawu cyflwyniadau sy’n amlwg yn cefnogi prif egwyddorion y strategaeth</w:t>
      </w:r>
      <w:r w:rsidRPr="00006708" w:rsidDel="005F2B6A">
        <w:rPr>
          <w:rFonts w:ascii="Arial" w:hAnsi="Arial" w:cs="Arial"/>
          <w:sz w:val="24"/>
          <w:lang w:val="cy-GB"/>
        </w:rPr>
        <w:t xml:space="preserve"> </w:t>
      </w:r>
      <w:r w:rsidRPr="00006708">
        <w:rPr>
          <w:rFonts w:ascii="Arial" w:hAnsi="Arial" w:cs="Arial"/>
          <w:sz w:val="24"/>
          <w:lang w:val="cy-GB"/>
        </w:rPr>
        <w:t>gweithlu. Rhain yw:</w:t>
      </w:r>
    </w:p>
    <w:p w14:paraId="3A6AEA30" w14:textId="77777777" w:rsidR="00746994" w:rsidRPr="00006708" w:rsidRDefault="00746994" w:rsidP="005266A5">
      <w:pPr>
        <w:pStyle w:val="ListParagraph"/>
        <w:numPr>
          <w:ilvl w:val="0"/>
          <w:numId w:val="21"/>
        </w:numPr>
        <w:rPr>
          <w:rFonts w:ascii="Arial" w:eastAsia="Calibri" w:hAnsi="Arial" w:cs="Arial"/>
          <w:sz w:val="24"/>
          <w:szCs w:val="24"/>
          <w:lang w:val="cy-GB"/>
        </w:rPr>
      </w:pPr>
      <w:r w:rsidRPr="00006708">
        <w:rPr>
          <w:rFonts w:ascii="Arial" w:hAnsi="Arial" w:cs="Arial"/>
          <w:sz w:val="24"/>
          <w:lang w:val="cy-GB"/>
        </w:rPr>
        <w:t>llesiant</w:t>
      </w:r>
    </w:p>
    <w:p w14:paraId="32A6F6E0" w14:textId="77777777" w:rsidR="00746994" w:rsidRPr="00006708" w:rsidRDefault="00746994" w:rsidP="005266A5">
      <w:pPr>
        <w:pStyle w:val="ListParagraph"/>
        <w:numPr>
          <w:ilvl w:val="0"/>
          <w:numId w:val="21"/>
        </w:numPr>
        <w:rPr>
          <w:rFonts w:ascii="Arial" w:eastAsia="Calibri" w:hAnsi="Arial" w:cs="Arial"/>
          <w:sz w:val="24"/>
          <w:szCs w:val="24"/>
          <w:lang w:val="cy-GB"/>
        </w:rPr>
      </w:pPr>
      <w:r w:rsidRPr="00006708">
        <w:rPr>
          <w:rFonts w:ascii="Arial" w:hAnsi="Arial" w:cs="Arial"/>
          <w:sz w:val="24"/>
          <w:lang w:val="cy-GB"/>
        </w:rPr>
        <w:t>y Gymraeg</w:t>
      </w:r>
    </w:p>
    <w:p w14:paraId="4A59B522" w14:textId="77777777" w:rsidR="00746994" w:rsidRPr="00006708" w:rsidRDefault="00746994" w:rsidP="005266A5">
      <w:pPr>
        <w:pStyle w:val="ListParagraph"/>
        <w:numPr>
          <w:ilvl w:val="0"/>
          <w:numId w:val="21"/>
        </w:numPr>
        <w:rPr>
          <w:rFonts w:ascii="Arial" w:eastAsia="Calibri" w:hAnsi="Arial" w:cs="Arial"/>
          <w:sz w:val="24"/>
          <w:szCs w:val="24"/>
          <w:lang w:val="cy-GB"/>
        </w:rPr>
      </w:pPr>
      <w:r w:rsidRPr="00006708">
        <w:rPr>
          <w:rFonts w:ascii="Arial" w:hAnsi="Arial" w:cs="Arial"/>
          <w:sz w:val="24"/>
          <w:lang w:val="cy-GB"/>
        </w:rPr>
        <w:t>cynhwysiant.</w:t>
      </w:r>
    </w:p>
    <w:p w14:paraId="6E86B74F" w14:textId="5DDF865A" w:rsidR="00746994" w:rsidRPr="00006708" w:rsidRDefault="00746994" w:rsidP="00746994">
      <w:pPr>
        <w:rPr>
          <w:rFonts w:ascii="Arial" w:eastAsia="Calibri" w:hAnsi="Arial" w:cs="Arial"/>
          <w:sz w:val="24"/>
          <w:szCs w:val="24"/>
          <w:lang w:val="cy-GB"/>
        </w:rPr>
      </w:pPr>
      <w:r w:rsidRPr="00006708">
        <w:rPr>
          <w:rFonts w:ascii="Arial" w:hAnsi="Arial" w:cs="Arial"/>
          <w:sz w:val="24"/>
          <w:lang w:val="cy-GB"/>
        </w:rPr>
        <w:t xml:space="preserve">Nid oes gennym </w:t>
      </w:r>
      <w:r w:rsidR="009444B9">
        <w:rPr>
          <w:rFonts w:ascii="Arial" w:hAnsi="Arial" w:cs="Arial"/>
          <w:sz w:val="24"/>
          <w:lang w:val="cy-GB"/>
        </w:rPr>
        <w:t xml:space="preserve">ni </w:t>
      </w:r>
      <w:r w:rsidRPr="00006708">
        <w:rPr>
          <w:rFonts w:ascii="Arial" w:hAnsi="Arial" w:cs="Arial"/>
          <w:sz w:val="24"/>
          <w:lang w:val="cy-GB"/>
        </w:rPr>
        <w:t xml:space="preserve">adrannau penodol yn y templedi monitro sy’n casglu gwybodaeth ar yr egwyddorion sylfaenol, yn benodol </w:t>
      </w:r>
      <w:r w:rsidR="00C63209" w:rsidRPr="00006708">
        <w:rPr>
          <w:rFonts w:ascii="Arial" w:hAnsi="Arial" w:cs="Arial"/>
          <w:sz w:val="24"/>
          <w:lang w:val="cy-GB"/>
        </w:rPr>
        <w:t>am</w:t>
      </w:r>
      <w:r w:rsidRPr="00006708">
        <w:rPr>
          <w:rFonts w:ascii="Arial" w:hAnsi="Arial" w:cs="Arial"/>
          <w:sz w:val="24"/>
          <w:lang w:val="cy-GB"/>
        </w:rPr>
        <w:t xml:space="preserve"> ein bod yn disgwyl iddyn</w:t>
      </w:r>
      <w:r w:rsidR="009444B9">
        <w:rPr>
          <w:rFonts w:ascii="Arial" w:hAnsi="Arial" w:cs="Arial"/>
          <w:sz w:val="24"/>
          <w:lang w:val="cy-GB"/>
        </w:rPr>
        <w:t xml:space="preserve"> nhw</w:t>
      </w:r>
      <w:r w:rsidRPr="00006708">
        <w:rPr>
          <w:rFonts w:ascii="Arial" w:hAnsi="Arial" w:cs="Arial"/>
          <w:sz w:val="24"/>
          <w:lang w:val="cy-GB"/>
        </w:rPr>
        <w:t xml:space="preserve"> gael eu hystyried fel rhan o’r holl weithgareddau a’r allbynnau a ariennir gan SCWWDP. </w:t>
      </w:r>
    </w:p>
    <w:p w14:paraId="4133495C" w14:textId="73E6938A" w:rsidR="00746994" w:rsidRPr="00006708" w:rsidRDefault="00746994" w:rsidP="00746994">
      <w:pPr>
        <w:rPr>
          <w:rFonts w:ascii="Arial" w:eastAsia="Calibri" w:hAnsi="Arial" w:cs="Arial"/>
          <w:sz w:val="24"/>
          <w:szCs w:val="24"/>
          <w:lang w:val="cy-GB"/>
        </w:rPr>
      </w:pPr>
      <w:r w:rsidRPr="00006708">
        <w:rPr>
          <w:rFonts w:ascii="Arial" w:hAnsi="Arial" w:cs="Arial"/>
          <w:sz w:val="24"/>
          <w:lang w:val="cy-GB"/>
        </w:rPr>
        <w:t xml:space="preserve">Mae’r adran hon yn tynnu sylw at rywfaint o’r wybodaeth o’r adroddiadau </w:t>
      </w:r>
      <w:r w:rsidR="00A62946" w:rsidRPr="00006708">
        <w:rPr>
          <w:rFonts w:ascii="Arial" w:hAnsi="Arial" w:cs="Arial"/>
          <w:sz w:val="24"/>
          <w:lang w:val="cy-GB"/>
        </w:rPr>
        <w:t xml:space="preserve">rhanbarthol </w:t>
      </w:r>
      <w:r w:rsidRPr="00006708">
        <w:rPr>
          <w:rFonts w:ascii="Arial" w:hAnsi="Arial" w:cs="Arial"/>
          <w:sz w:val="24"/>
          <w:lang w:val="cy-GB"/>
        </w:rPr>
        <w:t xml:space="preserve">diwedd blwyddyn sy’n gysylltiedig â’r egwyddorion sylfaenol. </w:t>
      </w:r>
    </w:p>
    <w:p w14:paraId="67922B68" w14:textId="77777777" w:rsidR="00746994" w:rsidRDefault="00746994" w:rsidP="00746994">
      <w:pPr>
        <w:rPr>
          <w:rFonts w:ascii="Arial" w:hAnsi="Arial" w:cs="Arial"/>
          <w:b/>
          <w:sz w:val="24"/>
          <w:lang w:val="cy-GB"/>
        </w:rPr>
      </w:pPr>
    </w:p>
    <w:p w14:paraId="4987372C" w14:textId="77777777" w:rsidR="0064347C" w:rsidRDefault="0064347C" w:rsidP="00746994">
      <w:pPr>
        <w:rPr>
          <w:rFonts w:ascii="Arial" w:hAnsi="Arial" w:cs="Arial"/>
          <w:b/>
          <w:sz w:val="24"/>
          <w:lang w:val="cy-GB"/>
        </w:rPr>
      </w:pPr>
    </w:p>
    <w:p w14:paraId="173A0E88" w14:textId="77777777" w:rsidR="0064347C" w:rsidRPr="00006708" w:rsidRDefault="0064347C" w:rsidP="00746994">
      <w:pPr>
        <w:rPr>
          <w:rFonts w:ascii="Arial" w:hAnsi="Arial" w:cs="Arial"/>
          <w:b/>
          <w:sz w:val="24"/>
          <w:lang w:val="cy-GB"/>
        </w:rPr>
      </w:pPr>
    </w:p>
    <w:p w14:paraId="6D981E94" w14:textId="77777777" w:rsidR="00746994" w:rsidRPr="00006708" w:rsidRDefault="00746994" w:rsidP="00746994">
      <w:pPr>
        <w:pStyle w:val="Heading3"/>
        <w:rPr>
          <w:color w:val="auto"/>
          <w:lang w:val="cy-GB"/>
        </w:rPr>
      </w:pPr>
      <w:bookmarkStart w:id="63" w:name="_Toc213228434"/>
      <w:r w:rsidRPr="00006708">
        <w:rPr>
          <w:color w:val="auto"/>
          <w:lang w:val="cy-GB"/>
        </w:rPr>
        <w:lastRenderedPageBreak/>
        <w:t>Llesiant</w:t>
      </w:r>
      <w:bookmarkEnd w:id="63"/>
    </w:p>
    <w:p w14:paraId="39B9F191" w14:textId="28E3418E" w:rsidR="0034508E" w:rsidRPr="0063680D" w:rsidRDefault="00C1530F" w:rsidP="0079358A">
      <w:pPr>
        <w:rPr>
          <w:rFonts w:asciiTheme="minorBidi" w:hAnsiTheme="minorBidi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</w:t>
      </w:r>
      <w:r w:rsidR="00E0522D" w:rsidRPr="00E75D39">
        <w:rPr>
          <w:rFonts w:ascii="Arial" w:eastAsia="Calibri" w:hAnsi="Arial" w:cs="Arial"/>
          <w:bCs/>
          <w:sz w:val="24"/>
          <w:szCs w:val="24"/>
          <w:lang w:val="cy-GB"/>
        </w:rPr>
        <w:t>llesiant y gweithlu’n parhau</w:t>
      </w:r>
      <w:r w:rsidR="00006708">
        <w:rPr>
          <w:rFonts w:ascii="Arial" w:eastAsia="Calibri" w:hAnsi="Arial" w:cs="Arial"/>
          <w:bCs/>
          <w:sz w:val="24"/>
          <w:szCs w:val="24"/>
          <w:lang w:val="cy-GB"/>
        </w:rPr>
        <w:t>’n f</w:t>
      </w:r>
      <w:r w:rsidR="00E0522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laenoriaeth i bob rhanbarth. Mae’r hyfforddiant </w:t>
      </w:r>
      <w:r w:rsidR="003D72C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llesiant, </w:t>
      </w:r>
      <w:r w:rsidR="005A6A07">
        <w:rPr>
          <w:rFonts w:ascii="Arial" w:eastAsia="Calibri" w:hAnsi="Arial" w:cs="Arial"/>
          <w:bCs/>
          <w:sz w:val="24"/>
          <w:szCs w:val="24"/>
          <w:lang w:val="cy-GB"/>
        </w:rPr>
        <w:t>dysgu</w:t>
      </w:r>
      <w:r w:rsidR="003D72C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 chymorth parhaus i staff, rheolwyr, a darparwyr gofal yn cynnwys:</w:t>
      </w:r>
    </w:p>
    <w:p w14:paraId="738DA24F" w14:textId="52061EB1" w:rsidR="0079358A" w:rsidRPr="0063680D" w:rsidRDefault="0003388E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Times New Roman" w:hAnsi="Arial" w:cs="Arial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m</w:t>
      </w: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>entrau llesiant</w:t>
      </w:r>
      <w:r w:rsidR="00D75350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sy’n cael eu hy</w:t>
      </w:r>
      <w:r w:rsidR="00A34C63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rwyddo </w:t>
      </w:r>
      <w:r w:rsidR="00D75350">
        <w:rPr>
          <w:rFonts w:ascii="Arial" w:eastAsia="Times New Roman" w:hAnsi="Arial" w:cs="Arial"/>
          <w:sz w:val="24"/>
          <w:szCs w:val="24"/>
          <w:lang w:val="cy-GB" w:eastAsia="en-GB"/>
        </w:rPr>
        <w:t xml:space="preserve">a’i cyfeirio’n gyson </w:t>
      </w:r>
      <w:r w:rsidR="00C5412E" w:rsidRPr="00E75D39">
        <w:rPr>
          <w:rFonts w:ascii="Arial" w:eastAsia="Times New Roman" w:hAnsi="Arial" w:cs="Arial"/>
          <w:sz w:val="24"/>
          <w:szCs w:val="24"/>
          <w:lang w:val="cy-GB" w:eastAsia="en-GB"/>
        </w:rPr>
        <w:t>drwy gylchlythyrau</w:t>
      </w:r>
      <w:r w:rsidR="00C5412E" w:rsidRPr="0063680D">
        <w:rPr>
          <w:rFonts w:ascii="Arial" w:eastAsia="Times New Roman" w:hAnsi="Arial" w:cs="Arial"/>
          <w:sz w:val="24"/>
          <w:szCs w:val="24"/>
          <w:lang w:val="cy-GB" w:eastAsia="en-GB"/>
        </w:rPr>
        <w:t>, </w:t>
      </w:r>
      <w:r w:rsidR="00C5412E">
        <w:rPr>
          <w:rFonts w:ascii="Arial" w:eastAsia="Times New Roman" w:hAnsi="Arial" w:cs="Arial"/>
          <w:sz w:val="24"/>
          <w:szCs w:val="24"/>
          <w:lang w:val="cy-GB" w:eastAsia="en-GB"/>
        </w:rPr>
        <w:t>systemau</w:t>
      </w:r>
      <w:r w:rsidR="00E45147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rheoli</w:t>
      </w:r>
      <w:r w:rsidR="00C5412E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dysgu</w:t>
      </w:r>
      <w:r w:rsidR="00C5412E" w:rsidRPr="0063680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, </w:t>
      </w:r>
      <w:r w:rsidR="00C5412E"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bwletinau </w:t>
      </w:r>
      <w:r w:rsidR="00C5412E" w:rsidRPr="0063680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staff </w:t>
      </w:r>
      <w:r w:rsidR="00C5412E" w:rsidRPr="00E75D39">
        <w:rPr>
          <w:rFonts w:ascii="Arial" w:eastAsia="Times New Roman" w:hAnsi="Arial" w:cs="Arial"/>
          <w:sz w:val="24"/>
          <w:szCs w:val="24"/>
          <w:lang w:val="cy-GB" w:eastAsia="en-GB"/>
        </w:rPr>
        <w:t>a digwyddiadau fel fforymau darparwyr</w:t>
      </w:r>
    </w:p>
    <w:p w14:paraId="1B98A4C4" w14:textId="77777777" w:rsidR="0079358A" w:rsidRPr="0063680D" w:rsidRDefault="0079358A" w:rsidP="00D81377">
      <w:pPr>
        <w:spacing w:after="200" w:line="276" w:lineRule="auto"/>
        <w:ind w:left="567"/>
        <w:contextualSpacing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49F5B49E" w14:textId="217BF7BF" w:rsidR="0079358A" w:rsidRPr="0063680D" w:rsidRDefault="00E45147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Times New Roman" w:hAnsi="Arial" w:cs="Arial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m</w:t>
      </w:r>
      <w:r w:rsidRPr="00E75D3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ynediad </w:t>
      </w:r>
      <w:r w:rsidR="00A34C63" w:rsidRPr="00E75D39">
        <w:rPr>
          <w:rFonts w:ascii="Arial" w:eastAsia="Times New Roman" w:hAnsi="Arial" w:cs="Arial"/>
          <w:sz w:val="24"/>
          <w:szCs w:val="24"/>
          <w:lang w:val="cy-GB" w:eastAsia="en-GB"/>
        </w:rPr>
        <w:t>at fodiwlau e-</w:t>
      </w:r>
      <w:r w:rsidR="005F4ABB" w:rsidRPr="00E75D39">
        <w:rPr>
          <w:rFonts w:ascii="Arial" w:eastAsia="Times New Roman" w:hAnsi="Arial" w:cs="Arial"/>
          <w:sz w:val="24"/>
          <w:szCs w:val="24"/>
          <w:lang w:val="cy-GB" w:eastAsia="en-GB"/>
        </w:rPr>
        <w:t>ddysgu, gan gynnwys pynciau fel cydnerthedd, rheoli straen, ac ymwybyddiaeth o iechyd meddwl</w:t>
      </w:r>
    </w:p>
    <w:p w14:paraId="721EDAD3" w14:textId="77777777" w:rsidR="0079358A" w:rsidRPr="0063680D" w:rsidRDefault="0079358A" w:rsidP="00DD3A76">
      <w:pPr>
        <w:spacing w:after="0"/>
        <w:rPr>
          <w:rFonts w:asciiTheme="minorBidi" w:hAnsiTheme="minorBidi"/>
          <w:b/>
          <w:bCs/>
          <w:sz w:val="24"/>
          <w:szCs w:val="24"/>
          <w:lang w:val="cy-GB" w:eastAsia="en-GB"/>
        </w:rPr>
      </w:pPr>
    </w:p>
    <w:p w14:paraId="3D061294" w14:textId="617457A9" w:rsidR="0079358A" w:rsidRPr="0063680D" w:rsidRDefault="00534ACE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Theme="minorBidi" w:eastAsia="Calibri" w:hAnsiTheme="minorBidi"/>
          <w:sz w:val="24"/>
          <w:szCs w:val="24"/>
          <w:lang w:val="cy-GB"/>
        </w:rPr>
      </w:pPr>
      <w:r>
        <w:rPr>
          <w:rFonts w:asciiTheme="minorBidi" w:eastAsia="Calibri" w:hAnsiTheme="minorBidi"/>
          <w:sz w:val="24"/>
          <w:szCs w:val="24"/>
          <w:lang w:val="cy-GB"/>
        </w:rPr>
        <w:t>s</w:t>
      </w:r>
      <w:r w:rsidRPr="00E75D39">
        <w:rPr>
          <w:rFonts w:asciiTheme="minorBidi" w:eastAsia="Calibri" w:hAnsiTheme="minorBidi"/>
          <w:sz w:val="24"/>
          <w:szCs w:val="24"/>
          <w:lang w:val="cy-GB"/>
        </w:rPr>
        <w:t xml:space="preserve">esiynau </w:t>
      </w:r>
      <w:r w:rsidR="00884657" w:rsidRPr="00E75D39">
        <w:rPr>
          <w:rFonts w:asciiTheme="minorBidi" w:eastAsia="Calibri" w:hAnsiTheme="minorBidi"/>
          <w:sz w:val="24"/>
          <w:szCs w:val="24"/>
          <w:lang w:val="cy-GB"/>
        </w:rPr>
        <w:t>dysgu a datblyg</w:t>
      </w:r>
      <w:r>
        <w:rPr>
          <w:rFonts w:asciiTheme="minorBidi" w:eastAsia="Calibri" w:hAnsiTheme="minorBidi"/>
          <w:sz w:val="24"/>
          <w:szCs w:val="24"/>
          <w:lang w:val="cy-GB"/>
        </w:rPr>
        <w:t xml:space="preserve">u </w:t>
      </w:r>
      <w:r w:rsidR="00884657" w:rsidRPr="00E75D39">
        <w:rPr>
          <w:rFonts w:asciiTheme="minorBidi" w:eastAsia="Calibri" w:hAnsiTheme="minorBidi"/>
          <w:sz w:val="24"/>
          <w:szCs w:val="24"/>
          <w:lang w:val="cy-GB"/>
        </w:rPr>
        <w:t xml:space="preserve">yn benodol </w:t>
      </w:r>
      <w:r w:rsidR="005C4EA4">
        <w:rPr>
          <w:rFonts w:asciiTheme="minorBidi" w:eastAsia="Calibri" w:hAnsiTheme="minorBidi"/>
          <w:sz w:val="24"/>
          <w:szCs w:val="24"/>
          <w:lang w:val="cy-GB"/>
        </w:rPr>
        <w:t>ar</w:t>
      </w:r>
      <w:r w:rsidR="00884657" w:rsidRPr="00E75D39">
        <w:rPr>
          <w:rFonts w:asciiTheme="minorBidi" w:eastAsia="Calibri" w:hAnsiTheme="minorBidi"/>
          <w:sz w:val="24"/>
          <w:szCs w:val="24"/>
          <w:lang w:val="cy-GB"/>
        </w:rPr>
        <w:t xml:space="preserve"> lesiant gydag enghreifftiau sy’n cynnwys gweithdai trawma, sesiynau ymwybyddiaeth ofalgar, a fforymau llesiant</w:t>
      </w:r>
    </w:p>
    <w:p w14:paraId="368EA128" w14:textId="2E3E2741" w:rsidR="0079358A" w:rsidRPr="0063680D" w:rsidRDefault="0079358A" w:rsidP="0079358A">
      <w:pPr>
        <w:rPr>
          <w:rFonts w:asciiTheme="minorBidi" w:hAnsiTheme="minorBidi"/>
          <w:sz w:val="24"/>
          <w:szCs w:val="24"/>
          <w:u w:val="single"/>
          <w:lang w:val="cy-GB" w:eastAsia="en-GB"/>
        </w:rPr>
      </w:pPr>
    </w:p>
    <w:p w14:paraId="18C9585F" w14:textId="4753DB57" w:rsidR="0079358A" w:rsidRPr="0063680D" w:rsidRDefault="00534ACE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Theme="minorBidi" w:eastAsia="Calibri" w:hAnsiTheme="minorBidi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cymorth </w:t>
      </w:r>
      <w:r w:rsidR="00E50E19">
        <w:rPr>
          <w:rFonts w:ascii="Arial" w:hAnsi="Arial" w:cs="Arial"/>
          <w:sz w:val="24"/>
          <w:szCs w:val="24"/>
          <w:lang w:val="cy-GB"/>
        </w:rPr>
        <w:t>llesiant wedi’i deilwra’n cael ei gynnig i dimau a gwasanaethau penodol, gyda phwyslais ar hunanofal, cydnerthedd emosiynol, a chydbwysedd rhwng bywyd a gwaith.</w:t>
      </w:r>
    </w:p>
    <w:p w14:paraId="7F4FEA02" w14:textId="77777777" w:rsidR="0079358A" w:rsidRPr="0063680D" w:rsidRDefault="0079358A" w:rsidP="0079358A">
      <w:pPr>
        <w:spacing w:after="0" w:line="276" w:lineRule="auto"/>
        <w:ind w:left="567"/>
        <w:contextualSpacing/>
        <w:rPr>
          <w:rFonts w:asciiTheme="minorBidi" w:eastAsia="Calibri" w:hAnsiTheme="minorBidi"/>
          <w:sz w:val="24"/>
          <w:szCs w:val="24"/>
          <w:highlight w:val="yellow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661A" w:rsidRPr="00982D8E" w14:paraId="56198286" w14:textId="77777777" w:rsidTr="00507D5B">
        <w:tc>
          <w:tcPr>
            <w:tcW w:w="9016" w:type="dxa"/>
          </w:tcPr>
          <w:p w14:paraId="4BECCA4B" w14:textId="710172C6" w:rsidR="007E661A" w:rsidRPr="0063680D" w:rsidRDefault="00593286" w:rsidP="00507D5B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Mae a</w:t>
            </w:r>
            <w:r w:rsidR="00CE75FB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mrywiaeth o raglenni hyfforddiant gyda phwyslais ar lesiant, gan gynnwys ymwybyddiaeth ofalgar, rheoli pwysau</w:t>
            </w:r>
            <w:r w:rsidR="000C1D5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gwaith</w:t>
            </w:r>
            <w:r w:rsidR="00CE75FB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a chydnerthedd personol wedi parhau</w:t>
            </w:r>
            <w:r w:rsidR="000C1D5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’n</w:t>
            </w:r>
            <w:r w:rsidR="009D72DA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elfen allweddol o’r hyn sydd gan y </w:t>
            </w:r>
            <w:r w:rsidR="00A30F94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r</w:t>
            </w:r>
            <w:r w:rsidR="00A30F94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haglen </w:t>
            </w:r>
            <w:r w:rsidR="009D72DA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i’w gynnig</w:t>
            </w:r>
            <w:r w:rsidR="00046C84" w:rsidRPr="0063680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. (</w:t>
            </w:r>
            <w:r w:rsidR="00A30F94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r</w:t>
            </w:r>
            <w:r w:rsidR="00A30F94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hanbarth </w:t>
            </w:r>
            <w:r w:rsidR="00B759A3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Gwent</w:t>
            </w:r>
            <w:r w:rsidR="007E661A" w:rsidRPr="0063680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)</w:t>
            </w:r>
          </w:p>
        </w:tc>
      </w:tr>
    </w:tbl>
    <w:p w14:paraId="65372FE2" w14:textId="77777777" w:rsidR="0064347C" w:rsidRDefault="0064347C" w:rsidP="00DD3A76">
      <w:pPr>
        <w:pStyle w:val="Heading3"/>
        <w:spacing w:after="0"/>
        <w:rPr>
          <w:lang w:val="cy-GB"/>
        </w:rPr>
      </w:pPr>
      <w:bookmarkStart w:id="64" w:name="_Toc210987782"/>
      <w:bookmarkStart w:id="65" w:name="_Toc211279635"/>
      <w:bookmarkStart w:id="66" w:name="_Toc213228435"/>
    </w:p>
    <w:p w14:paraId="5E805E9D" w14:textId="0719008F" w:rsidR="005007E8" w:rsidRPr="0063680D" w:rsidRDefault="001C3FFB" w:rsidP="000C06A7">
      <w:pPr>
        <w:pStyle w:val="Heading3"/>
        <w:rPr>
          <w:u w:val="single"/>
          <w:lang w:val="cy-GB" w:eastAsia="en-GB"/>
        </w:rPr>
      </w:pPr>
      <w:r w:rsidRPr="00E75D39">
        <w:rPr>
          <w:lang w:val="cy-GB"/>
        </w:rPr>
        <w:t>Y Gymraeg</w:t>
      </w:r>
      <w:bookmarkEnd w:id="64"/>
      <w:bookmarkEnd w:id="65"/>
      <w:bookmarkEnd w:id="66"/>
    </w:p>
    <w:p w14:paraId="08D53826" w14:textId="63987454" w:rsidR="0013528C" w:rsidRPr="0063680D" w:rsidRDefault="001C3FFB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Mae cymorth a datblygu o ran y Gymraeg wedi’u hymgorffori yn y rhaglenni dysgu a datblygu</w:t>
      </w:r>
      <w:r w:rsidR="0013528C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3875AEF7" w14:textId="77777777" w:rsidR="002E4E60" w:rsidRPr="0063680D" w:rsidRDefault="002E4E60" w:rsidP="00C92ECE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8874"/>
      </w:tblGrid>
      <w:tr w:rsidR="00B505E8" w:rsidRPr="00D62B5A" w14:paraId="460434C0" w14:textId="77777777" w:rsidTr="00B505E8">
        <w:tc>
          <w:tcPr>
            <w:tcW w:w="9016" w:type="dxa"/>
          </w:tcPr>
          <w:p w14:paraId="7D94F87D" w14:textId="34C17AD5" w:rsidR="00F31808" w:rsidRPr="0063680D" w:rsidRDefault="001C3FFB" w:rsidP="00C92ECE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Rydy</w:t>
            </w:r>
            <w:r w:rsidR="00E22612">
              <w:rPr>
                <w:rFonts w:ascii="Arial" w:eastAsia="Calibri" w:hAnsi="Arial" w:cs="Arial"/>
                <w:sz w:val="24"/>
                <w:szCs w:val="24"/>
                <w:lang w:val="cy-GB"/>
              </w:rPr>
              <w:t>n ni’n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parhau </w:t>
            </w:r>
            <w:r w:rsidR="00496C66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i hyrwyddo’r Gymraeg yn y gweithle, gan helpu </w:t>
            </w:r>
            <w:r w:rsidR="00C95E7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staff i ddatblygu eu sgiliau a’u hyder. Yn</w:t>
            </w:r>
            <w:r w:rsidR="00F31808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2024, </w:t>
            </w:r>
            <w:r w:rsidR="00C95E7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lansiwyd</w:t>
            </w:r>
            <w:r w:rsidR="00F31808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Hyb Cymraeg </w:t>
            </w:r>
            <w:r w:rsidR="00C95E7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ar</w:t>
            </w:r>
            <w:r w:rsidR="00F31808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Staffnet+, </w:t>
            </w:r>
            <w:r w:rsidR="00FE7DA6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sy’n rhoi </w:t>
            </w:r>
            <w:r w:rsidR="00C95E7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mynediad</w:t>
            </w:r>
            <w:r w:rsidR="00FE7DA6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i staff</w:t>
            </w:r>
            <w:r w:rsidR="00B00DE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i </w:t>
            </w:r>
            <w:r w:rsidR="00C95E7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Safonau’r Gymraeg, canllawiau, cymorth </w:t>
            </w:r>
            <w:r w:rsidR="00AC5BC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cyfieithu</w:t>
            </w:r>
            <w:r w:rsidR="00C95E7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, cyfleoedd dysgu, a digwyddiadau </w:t>
            </w:r>
            <w:r w:rsidR="00AC5BC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diwylliannol</w:t>
            </w:r>
            <w:r w:rsidR="00C95E7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.</w:t>
            </w:r>
          </w:p>
          <w:p w14:paraId="0B015BA3" w14:textId="77777777" w:rsidR="00F31808" w:rsidRPr="0063680D" w:rsidRDefault="00F31808" w:rsidP="00F31808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  <w:p w14:paraId="4781EAF5" w14:textId="7C69CD95" w:rsidR="00F31808" w:rsidRPr="0063680D" w:rsidRDefault="00B00DED" w:rsidP="00C92ECE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>Rydy</w:t>
            </w:r>
            <w:r w:rsidR="00E22780">
              <w:rPr>
                <w:rFonts w:ascii="Arial" w:eastAsia="Calibri" w:hAnsi="Arial" w:cs="Arial"/>
                <w:sz w:val="24"/>
                <w:szCs w:val="24"/>
                <w:lang w:val="cy-GB"/>
              </w:rPr>
              <w:t>n ni</w:t>
            </w: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wedi hyrwyddo’r </w:t>
            </w:r>
            <w:r w:rsidR="00242898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cwrs </w:t>
            </w:r>
            <w:r>
              <w:rPr>
                <w:rFonts w:ascii="Arial" w:eastAsia="Calibri" w:hAnsi="Arial" w:cs="Arial"/>
                <w:sz w:val="24"/>
                <w:szCs w:val="24"/>
                <w:lang w:val="cy-GB"/>
              </w:rPr>
              <w:t>y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mwybyddiaeth </w:t>
            </w:r>
            <w:r w:rsidR="00242898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o’r Gymraeg ar</w:t>
            </w:r>
            <w:r w:rsidR="00F31808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iDev a</w:t>
            </w:r>
            <w:r w:rsidR="00242898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’r gyfres lawn o gyrsiau</w:t>
            </w:r>
            <w:r w:rsidR="00F31808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  <w:r w:rsidR="005504E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Cymraeg Gwaith</w:t>
            </w:r>
            <w:r w:rsidR="009F1970">
              <w:rPr>
                <w:rFonts w:ascii="Arial" w:eastAsia="Calibri" w:hAnsi="Arial" w:cs="Arial"/>
                <w:sz w:val="24"/>
                <w:szCs w:val="24"/>
                <w:lang w:val="cy-GB"/>
              </w:rPr>
              <w:t>, g</w:t>
            </w:r>
            <w:r w:rsidR="005504E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an gynnwys modiwlau ar-lein byr</w:t>
            </w:r>
            <w:r w:rsidR="009F1970">
              <w:rPr>
                <w:rFonts w:ascii="Arial" w:eastAsia="Calibri" w:hAnsi="Arial" w:cs="Arial"/>
                <w:sz w:val="24"/>
                <w:szCs w:val="24"/>
                <w:lang w:val="cy-GB"/>
              </w:rPr>
              <w:t>, i’r</w:t>
            </w:r>
            <w:r w:rsidR="005504E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holl staff. </w:t>
            </w:r>
            <w:r w:rsidR="009F1970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Yn </w:t>
            </w:r>
            <w:r w:rsidR="005504E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Gwasanaethau Cymdeithasol, rydy</w:t>
            </w:r>
            <w:r w:rsidR="00936C3D">
              <w:rPr>
                <w:rFonts w:ascii="Arial" w:eastAsia="Calibri" w:hAnsi="Arial" w:cs="Arial"/>
                <w:sz w:val="24"/>
                <w:szCs w:val="24"/>
                <w:lang w:val="cy-GB"/>
              </w:rPr>
              <w:t>n ni</w:t>
            </w:r>
            <w:r w:rsidR="007172C1">
              <w:rPr>
                <w:rFonts w:ascii="Arial" w:eastAsia="Calibri" w:hAnsi="Arial" w:cs="Arial"/>
                <w:sz w:val="24"/>
                <w:szCs w:val="24"/>
                <w:lang w:val="cy-GB"/>
              </w:rPr>
              <w:t>’n</w:t>
            </w:r>
            <w:r w:rsidR="005504E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cyhoeddi </w:t>
            </w:r>
            <w:r w:rsidR="00E8214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e-fwletin chwarterol sy’n cynnwys adnoddau Cymraeg, cyfleoedd hyfforddi, ac ymadroddion defnyddiol.</w:t>
            </w:r>
          </w:p>
          <w:p w14:paraId="62CB309A" w14:textId="77777777" w:rsidR="00F31808" w:rsidRPr="0063680D" w:rsidRDefault="00F31808" w:rsidP="00F31808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  <w:p w14:paraId="7E3CC406" w14:textId="7586F3F7" w:rsidR="00F31808" w:rsidRPr="0063680D" w:rsidRDefault="00E82147" w:rsidP="00C92ECE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I hybu dysgu anffurfiol, rydy</w:t>
            </w:r>
            <w:r w:rsidR="007172C1">
              <w:rPr>
                <w:rFonts w:ascii="Arial" w:eastAsia="Calibri" w:hAnsi="Arial" w:cs="Arial"/>
                <w:sz w:val="24"/>
                <w:szCs w:val="24"/>
                <w:lang w:val="cy-GB"/>
              </w:rPr>
              <w:t>n ni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hefyd wedi </w:t>
            </w:r>
            <w:r w:rsidR="00AC5BC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cynnig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sesiynau galw mewn </w:t>
            </w:r>
            <w:r w:rsidR="002B2C6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wyneb yn wyneb yn Gymraeg ar gyfer staff </w:t>
            </w:r>
            <w:r w:rsidR="00AC5BC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Gwasanaethau</w:t>
            </w:r>
            <w:r w:rsidR="002B2C6B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Cymdeithasol.</w:t>
            </w:r>
          </w:p>
          <w:p w14:paraId="50451733" w14:textId="77777777" w:rsidR="00F31808" w:rsidRPr="0063680D" w:rsidRDefault="00F31808" w:rsidP="00F31808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  <w:p w14:paraId="4294155C" w14:textId="58FAAC8D" w:rsidR="00B505E8" w:rsidRPr="0063680D" w:rsidRDefault="002B2C6B" w:rsidP="00C92ECE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Mae grŵp Mwy na Geiriau wedi cael ei sefydlu ar draws Gwasanaethau Cymdeithasol, Adnoddau Dynol, a’r tîm</w:t>
            </w:r>
            <w:r w:rsidR="00F31808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SC</w:t>
            </w:r>
            <w:r w:rsidR="00E245EE">
              <w:rPr>
                <w:rFonts w:ascii="Arial" w:eastAsia="Calibri" w:hAnsi="Arial" w:cs="Arial"/>
                <w:sz w:val="24"/>
                <w:szCs w:val="24"/>
                <w:lang w:val="cy-GB"/>
              </w:rPr>
              <w:t>W</w:t>
            </w:r>
            <w:r w:rsidR="00F31808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WDP </w:t>
            </w: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i hyrwyddo’r a</w:t>
            </w:r>
            <w:r w:rsidR="002074E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genda Gymraeg yn y </w:t>
            </w:r>
            <w:r w:rsidR="00F31808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sector</w:t>
            </w:r>
            <w:r w:rsidR="00D62B5A">
              <w:rPr>
                <w:rFonts w:ascii="Arial" w:eastAsia="Calibri" w:hAnsi="Arial" w:cs="Arial"/>
                <w:sz w:val="24"/>
                <w:szCs w:val="24"/>
                <w:lang w:val="cy-GB"/>
              </w:rPr>
              <w:t>, g</w:t>
            </w:r>
            <w:r w:rsidR="002074E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an ganolbwyntio ar sefydlu’r Gymraeg mewn ymarfer a gwella </w:t>
            </w:r>
            <w:r w:rsidR="002074E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lastRenderedPageBreak/>
              <w:t>mynediad at wasanaethau dwyieithog</w:t>
            </w:r>
            <w:r w:rsidR="00F31808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. (</w:t>
            </w:r>
            <w:r w:rsidR="00D112B6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Bro Morgannwg - </w:t>
            </w:r>
            <w:r w:rsidR="00D62B5A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D62B5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hanbarth </w:t>
            </w:r>
            <w:r w:rsidR="00D112B6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Caerdydd a’r Fro</w:t>
            </w:r>
            <w:r w:rsidR="00F31808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)</w:t>
            </w:r>
          </w:p>
        </w:tc>
      </w:tr>
    </w:tbl>
    <w:p w14:paraId="2023BD7C" w14:textId="59A98CD0" w:rsidR="0013528C" w:rsidRPr="0063680D" w:rsidRDefault="003E583B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lastRenderedPageBreak/>
        <w:t>Mae cymwysterau galwedigaethol yn cael eu cynnig yn Gymraeg</w:t>
      </w:r>
      <w:r w:rsidR="00D62B5A">
        <w:rPr>
          <w:rFonts w:ascii="Arial" w:eastAsia="Calibri" w:hAnsi="Arial" w:cs="Arial"/>
          <w:sz w:val="24"/>
          <w:szCs w:val="24"/>
          <w:lang w:val="cy-GB"/>
        </w:rPr>
        <w:t xml:space="preserve">, sy’n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cynnwys sesiynau </w:t>
      </w:r>
      <w:r w:rsidR="00BE36D5" w:rsidRPr="00E75D39">
        <w:rPr>
          <w:rFonts w:ascii="Arial" w:eastAsia="Calibri" w:hAnsi="Arial" w:cs="Arial"/>
          <w:sz w:val="24"/>
          <w:szCs w:val="24"/>
          <w:lang w:val="cy-GB"/>
        </w:rPr>
        <w:t>gwybodaeth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am </w:t>
      </w:r>
      <w:r w:rsidR="00BE36D5" w:rsidRPr="00E75D39">
        <w:rPr>
          <w:rFonts w:ascii="Arial" w:eastAsia="Calibri" w:hAnsi="Arial" w:cs="Arial"/>
          <w:sz w:val="24"/>
          <w:szCs w:val="24"/>
          <w:lang w:val="cy-GB"/>
        </w:rPr>
        <w:t>ddiwylliant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Cymru a defnydd o </w:t>
      </w:r>
      <w:r w:rsidR="00213C93" w:rsidRPr="00E75D39">
        <w:rPr>
          <w:rFonts w:ascii="Arial" w:eastAsia="Calibri" w:hAnsi="Arial" w:cs="Arial"/>
          <w:sz w:val="24"/>
          <w:szCs w:val="24"/>
          <w:lang w:val="cy-GB"/>
        </w:rPr>
        <w:t xml:space="preserve">ddeddfwriaeth Cymru a safonau’r </w:t>
      </w:r>
      <w:r w:rsidR="00BE36D5" w:rsidRPr="00E75D39">
        <w:rPr>
          <w:rFonts w:ascii="Arial" w:eastAsia="Calibri" w:hAnsi="Arial" w:cs="Arial"/>
          <w:sz w:val="24"/>
          <w:szCs w:val="24"/>
          <w:lang w:val="cy-GB"/>
        </w:rPr>
        <w:t>Gymraeg</w:t>
      </w:r>
      <w:r w:rsidR="00213C93" w:rsidRPr="00E75D39">
        <w:rPr>
          <w:rFonts w:ascii="Arial" w:eastAsia="Calibri" w:hAnsi="Arial" w:cs="Arial"/>
          <w:sz w:val="24"/>
          <w:szCs w:val="24"/>
          <w:lang w:val="cy-GB"/>
        </w:rPr>
        <w:t xml:space="preserve">. </w:t>
      </w:r>
      <w:r w:rsidR="008613D2">
        <w:rPr>
          <w:rFonts w:ascii="Arial" w:eastAsia="Calibri" w:hAnsi="Arial" w:cs="Arial"/>
          <w:sz w:val="24"/>
          <w:szCs w:val="24"/>
          <w:lang w:val="cy-GB"/>
        </w:rPr>
        <w:t>Fodd bynnag, y</w:t>
      </w:r>
      <w:r w:rsidR="00213C93" w:rsidRPr="00E75D39">
        <w:rPr>
          <w:rFonts w:ascii="Arial" w:eastAsia="Calibri" w:hAnsi="Arial" w:cs="Arial"/>
          <w:sz w:val="24"/>
          <w:szCs w:val="24"/>
          <w:lang w:val="cy-GB"/>
        </w:rPr>
        <w:t>n y rhan fwyaf o ranbarthau</w:t>
      </w:r>
      <w:r w:rsidR="008613D2">
        <w:rPr>
          <w:rFonts w:ascii="Arial" w:eastAsia="Calibri" w:hAnsi="Arial" w:cs="Arial"/>
          <w:sz w:val="24"/>
          <w:szCs w:val="24"/>
          <w:lang w:val="cy-GB"/>
        </w:rPr>
        <w:t xml:space="preserve">, oherwydd </w:t>
      </w:r>
      <w:r w:rsidR="00213C93" w:rsidRPr="00E75D39">
        <w:rPr>
          <w:rFonts w:ascii="Arial" w:eastAsia="Calibri" w:hAnsi="Arial" w:cs="Arial"/>
          <w:sz w:val="24"/>
          <w:szCs w:val="24"/>
          <w:lang w:val="cy-GB"/>
        </w:rPr>
        <w:t xml:space="preserve">demograffeg </w:t>
      </w:r>
      <w:r w:rsidR="00B719A9">
        <w:rPr>
          <w:rFonts w:ascii="Arial" w:eastAsia="Calibri" w:hAnsi="Arial" w:cs="Arial"/>
          <w:sz w:val="24"/>
          <w:szCs w:val="24"/>
          <w:lang w:val="cy-GB"/>
        </w:rPr>
        <w:t xml:space="preserve">iaith, mae’r mwyafrif </w:t>
      </w:r>
      <w:r w:rsidR="00634E08" w:rsidRPr="00E75D39">
        <w:rPr>
          <w:rFonts w:ascii="Arial" w:eastAsia="Calibri" w:hAnsi="Arial" w:cs="Arial"/>
          <w:sz w:val="24"/>
          <w:szCs w:val="24"/>
          <w:lang w:val="cy-GB"/>
        </w:rPr>
        <w:t>o asesiadau cymwyster</w:t>
      </w:r>
      <w:r w:rsidR="00BE36D5">
        <w:rPr>
          <w:rFonts w:ascii="Arial" w:eastAsia="Calibri" w:hAnsi="Arial" w:cs="Arial"/>
          <w:sz w:val="24"/>
          <w:szCs w:val="24"/>
          <w:lang w:val="cy-GB"/>
        </w:rPr>
        <w:t>au</w:t>
      </w:r>
      <w:r w:rsidR="00634E08" w:rsidRPr="00E75D39">
        <w:rPr>
          <w:rFonts w:ascii="Arial" w:eastAsia="Calibri" w:hAnsi="Arial" w:cs="Arial"/>
          <w:sz w:val="24"/>
          <w:szCs w:val="24"/>
          <w:lang w:val="cy-GB"/>
        </w:rPr>
        <w:t xml:space="preserve"> yn </w:t>
      </w:r>
      <w:r w:rsidR="00B719A9">
        <w:rPr>
          <w:rFonts w:ascii="Arial" w:eastAsia="Calibri" w:hAnsi="Arial" w:cs="Arial"/>
          <w:sz w:val="24"/>
          <w:szCs w:val="24"/>
          <w:lang w:val="cy-GB"/>
        </w:rPr>
        <w:t xml:space="preserve">cael eu gwneud yn y </w:t>
      </w:r>
      <w:r w:rsidR="00634E08" w:rsidRPr="00E75D39">
        <w:rPr>
          <w:rFonts w:ascii="Arial" w:eastAsia="Calibri" w:hAnsi="Arial" w:cs="Arial"/>
          <w:sz w:val="24"/>
          <w:szCs w:val="24"/>
          <w:lang w:val="cy-GB"/>
        </w:rPr>
        <w:t xml:space="preserve">Saesneg. </w:t>
      </w:r>
    </w:p>
    <w:p w14:paraId="48260DC4" w14:textId="77777777" w:rsidR="00EB4D61" w:rsidRPr="0063680D" w:rsidRDefault="00EB4D61" w:rsidP="00EB4D61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EB4D61" w:rsidRPr="00CD78D1" w14:paraId="2FCFD099" w14:textId="77777777" w:rsidTr="00C92ECE">
        <w:trPr>
          <w:jc w:val="center"/>
        </w:trPr>
        <w:tc>
          <w:tcPr>
            <w:tcW w:w="9016" w:type="dxa"/>
          </w:tcPr>
          <w:p w14:paraId="76EAFBEE" w14:textId="6EFB55E4" w:rsidR="00EB4D61" w:rsidRPr="0063680D" w:rsidRDefault="00634E08" w:rsidP="00507D5B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Rydy</w:t>
            </w:r>
            <w:r w:rsidR="00470E10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n ni’n</w:t>
            </w:r>
            <w:r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 parhau i hyrwyddo cymorth â’r Gymraeg i helpu’r ymgeiswyr. </w:t>
            </w:r>
            <w:r w:rsidR="00051AD6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Mae’r darparwr cymwysterau hefyd yn annog ac yn </w:t>
            </w:r>
            <w:r w:rsidR="00BE36D5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c</w:t>
            </w:r>
            <w:r w:rsidR="00051AD6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efnogi cwblhau’r cymwysterau drwy gyfrwng y Gymraeg a</w:t>
            </w:r>
            <w:r w:rsidR="00196B53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 gellir cynnig cyrsiau yn Gymraeg drwy Cymraeg Gwaith</w:t>
            </w:r>
            <w:r w:rsidR="00CA12B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. Rydyn ni’n </w:t>
            </w:r>
            <w:r w:rsidR="00196B53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cydweithio â </w:t>
            </w:r>
            <w:r w:rsidR="00CA12B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nhw</w:t>
            </w:r>
            <w:r w:rsidR="00196B53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 i gynnig sesiynau pwrpasol</w:t>
            </w:r>
            <w:r w:rsidR="00EB4D61" w:rsidRPr="0063680D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. (Ynys Môn – </w:t>
            </w:r>
            <w:r w:rsidR="006F6AE8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r</w:t>
            </w:r>
            <w:r w:rsidR="006F6AE8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hanbarth </w:t>
            </w:r>
            <w:r w:rsidR="006F6AE8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g</w:t>
            </w:r>
            <w:r w:rsidR="006F6AE8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 xml:space="preserve">ogledd </w:t>
            </w:r>
            <w:r w:rsidR="00330054" w:rsidRPr="00E75D39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Cymru</w:t>
            </w:r>
            <w:r w:rsidR="00EB4D61" w:rsidRPr="0063680D">
              <w:rPr>
                <w:rFonts w:ascii="Arial" w:eastAsia="Calibri" w:hAnsi="Arial" w:cs="Arial"/>
                <w:bCs/>
                <w:iCs/>
                <w:sz w:val="24"/>
                <w:szCs w:val="24"/>
                <w:lang w:val="cy-GB"/>
              </w:rPr>
              <w:t>)</w:t>
            </w:r>
          </w:p>
        </w:tc>
      </w:tr>
    </w:tbl>
    <w:p w14:paraId="5282503A" w14:textId="77777777" w:rsidR="00EB4D61" w:rsidRPr="0063680D" w:rsidRDefault="00EB4D61" w:rsidP="00EB4D61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6C4CA852" w14:textId="6A5A958E" w:rsidR="00EB4D61" w:rsidRPr="0063680D" w:rsidRDefault="006F6AE8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 xml:space="preserve">Mae gan nifer o </w:t>
      </w:r>
      <w:r w:rsidR="00196B53" w:rsidRPr="00E75D39">
        <w:rPr>
          <w:rFonts w:ascii="Arial" w:eastAsia="Calibri" w:hAnsi="Arial" w:cs="Arial"/>
          <w:sz w:val="24"/>
          <w:szCs w:val="24"/>
          <w:lang w:val="cy-GB"/>
        </w:rPr>
        <w:t>ranbarthau</w:t>
      </w:r>
      <w:r w:rsidR="009661CC" w:rsidRPr="00E75D39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>
        <w:rPr>
          <w:rFonts w:ascii="Arial" w:eastAsia="Calibri" w:hAnsi="Arial" w:cs="Arial"/>
          <w:sz w:val="24"/>
          <w:szCs w:val="24"/>
          <w:lang w:val="cy-GB"/>
        </w:rPr>
        <w:t>h</w:t>
      </w:r>
      <w:r w:rsidR="009661CC" w:rsidRPr="00E75D39">
        <w:rPr>
          <w:rFonts w:ascii="Arial" w:eastAsia="Calibri" w:hAnsi="Arial" w:cs="Arial"/>
          <w:sz w:val="24"/>
          <w:szCs w:val="24"/>
          <w:lang w:val="cy-GB"/>
        </w:rPr>
        <w:t xml:space="preserve">yrwyddwyr y Gymraeg i hybu a chefnogi defnydd o’r Gymraeg, </w:t>
      </w:r>
      <w:r w:rsidR="00EE41B7">
        <w:rPr>
          <w:rFonts w:ascii="Arial" w:eastAsia="Calibri" w:hAnsi="Arial" w:cs="Arial"/>
          <w:sz w:val="24"/>
          <w:szCs w:val="24"/>
          <w:lang w:val="cy-GB"/>
        </w:rPr>
        <w:t>g</w:t>
      </w:r>
      <w:r w:rsidR="009661CC" w:rsidRPr="00E75D39">
        <w:rPr>
          <w:rFonts w:ascii="Arial" w:eastAsia="Calibri" w:hAnsi="Arial" w:cs="Arial"/>
          <w:sz w:val="24"/>
          <w:szCs w:val="24"/>
          <w:lang w:val="cy-GB"/>
        </w:rPr>
        <w:t xml:space="preserve">an annog staff i ddefnyddio eu sgiliau Cymraeg, </w:t>
      </w:r>
      <w:r w:rsidR="00771219">
        <w:rPr>
          <w:rFonts w:ascii="Arial" w:eastAsia="Calibri" w:hAnsi="Arial" w:cs="Arial"/>
          <w:sz w:val="24"/>
          <w:szCs w:val="24"/>
          <w:lang w:val="cy-GB"/>
        </w:rPr>
        <w:t>c</w:t>
      </w:r>
      <w:r w:rsidR="009661CC" w:rsidRPr="00E75D39">
        <w:rPr>
          <w:rFonts w:ascii="Arial" w:eastAsia="Calibri" w:hAnsi="Arial" w:cs="Arial"/>
          <w:sz w:val="24"/>
          <w:szCs w:val="24"/>
          <w:lang w:val="cy-GB"/>
        </w:rPr>
        <w:t xml:space="preserve">odi ymwybyddiaeth o bwysigrwydd yr iaith mewn lleoliadau gofal, a helpu i </w:t>
      </w:r>
      <w:r w:rsidR="0045398E" w:rsidRPr="00E75D39">
        <w:rPr>
          <w:rFonts w:ascii="Arial" w:eastAsia="Calibri" w:hAnsi="Arial" w:cs="Arial"/>
          <w:sz w:val="24"/>
          <w:szCs w:val="24"/>
          <w:lang w:val="cy-GB"/>
        </w:rPr>
        <w:t xml:space="preserve">ymgorffori egwyddorion strategaeth </w:t>
      </w:r>
      <w:r w:rsidR="0045398E" w:rsidRPr="00E75D39">
        <w:rPr>
          <w:rFonts w:ascii="Arial" w:eastAsia="Calibri" w:hAnsi="Arial" w:cs="Arial"/>
          <w:i/>
          <w:iCs/>
          <w:sz w:val="24"/>
          <w:szCs w:val="24"/>
          <w:lang w:val="cy-GB"/>
        </w:rPr>
        <w:t xml:space="preserve">Mwy na Geiriau </w:t>
      </w:r>
      <w:r w:rsidR="00EE41B7" w:rsidRPr="00E75D39">
        <w:rPr>
          <w:rFonts w:ascii="Arial" w:eastAsia="Calibri" w:hAnsi="Arial" w:cs="Arial"/>
          <w:sz w:val="24"/>
          <w:szCs w:val="24"/>
          <w:lang w:val="cy-GB"/>
        </w:rPr>
        <w:t>Llywodraeth</w:t>
      </w:r>
      <w:r w:rsidR="0045398E" w:rsidRPr="00E75D39">
        <w:rPr>
          <w:rFonts w:ascii="Arial" w:eastAsia="Calibri" w:hAnsi="Arial" w:cs="Arial"/>
          <w:sz w:val="24"/>
          <w:szCs w:val="24"/>
          <w:lang w:val="cy-GB"/>
        </w:rPr>
        <w:t xml:space="preserve"> Cymru</w:t>
      </w:r>
      <w:r w:rsidR="00EB4D61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53E2372B" w14:textId="77777777" w:rsidR="00EB4D61" w:rsidRPr="0063680D" w:rsidRDefault="00EB4D61" w:rsidP="00EB4D61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4D61" w:rsidRPr="00E75D39" w14:paraId="178F86DD" w14:textId="77777777" w:rsidTr="00507D5B">
        <w:tc>
          <w:tcPr>
            <w:tcW w:w="9016" w:type="dxa"/>
          </w:tcPr>
          <w:p w14:paraId="351C3E51" w14:textId="4B028A37" w:rsidR="00EB4D61" w:rsidRPr="0063680D" w:rsidRDefault="000F0858" w:rsidP="00D8513E">
            <w:pPr>
              <w:bidi/>
              <w:jc w:val="right"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Mae Abertawe wedi datblygu tîm o hyrwyddwyr y Gymraeg: mae’r rhain yn cynnwys pobl </w:t>
            </w:r>
            <w:r w:rsidR="00F12D4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sy’n defnyddio gwasanaethau</w:t>
            </w:r>
            <w:r w:rsidR="00EE41B7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,</w:t>
            </w:r>
            <w:r w:rsidR="00F12D4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ac aelodau staff. Mae’r </w:t>
            </w:r>
            <w:r w:rsidR="0077121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77121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rŵp </w:t>
            </w:r>
            <w:r w:rsidR="00F12D4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yn cwrdd bob chwe wythnos i rannu arferion a syniadau, gan ddefnyddio botymau Cymraeg gyda chyfieithiadau Cymraeg. Mae rhai aelodau, gan gynnwys menyw sy’n byw â dementia</w:t>
            </w:r>
            <w:r w:rsidR="005F216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, yn awr yn rhan o’r Grŵp Hyrwyddwyr y Gymraeg Corfforaethol, sy’n cwrdd bob wyth wythnos.</w:t>
            </w:r>
            <w:r w:rsidR="00EB4D61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(</w:t>
            </w:r>
            <w:r w:rsidR="005F216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Abertawe </w:t>
            </w:r>
            <w:r w:rsidR="00EB4D61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– </w:t>
            </w:r>
            <w:r w:rsidR="00DB3A62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DB3A62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hanbarth </w:t>
            </w:r>
            <w:r w:rsidR="00DB3A62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DB3A62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orllewin </w:t>
            </w:r>
            <w:r w:rsidR="00945CD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Cymru</w:t>
            </w:r>
            <w:r w:rsidR="00EB4D61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)</w:t>
            </w:r>
          </w:p>
        </w:tc>
      </w:tr>
    </w:tbl>
    <w:p w14:paraId="7835932A" w14:textId="77777777" w:rsidR="00EB4D61" w:rsidRPr="0063680D" w:rsidRDefault="00EB4D61" w:rsidP="00EB4D61">
      <w:pPr>
        <w:spacing w:after="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4D61" w:rsidRPr="007F5112" w14:paraId="69E2F5BC" w14:textId="77777777" w:rsidTr="00507D5B">
        <w:tc>
          <w:tcPr>
            <w:tcW w:w="9016" w:type="dxa"/>
          </w:tcPr>
          <w:p w14:paraId="3A5BAC04" w14:textId="0FFD6634" w:rsidR="00EB4D61" w:rsidRPr="0063680D" w:rsidRDefault="00C27BD8" w:rsidP="00507D5B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  <w:lang w:val="cy-GB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Cynigwyd </w:t>
            </w:r>
            <w:r w:rsidR="00082EEF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digwyddiadau a chyfleoedd dysgu i gefnogi </w:t>
            </w:r>
            <w:r w:rsidR="00EB4D61" w:rsidRPr="0063680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cy-GB"/>
              </w:rPr>
              <w:t>M</w:t>
            </w:r>
            <w:r w:rsidR="00082EEF" w:rsidRPr="00E75D3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cy-GB"/>
              </w:rPr>
              <w:t>wy na Geiriau</w:t>
            </w:r>
            <w:r w:rsidR="00EB4D61" w:rsidRPr="0063680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, </w:t>
            </w:r>
            <w:r w:rsidR="007A53E0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gyda chymorth gan </w:t>
            </w:r>
            <w:r w:rsidR="00082EEF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hyrwyddwyr y Gymraeg</w:t>
            </w:r>
            <w:r w:rsidR="00053DBF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</w:t>
            </w:r>
            <w:r w:rsidR="00E0683B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sy’n hyrwyddo adnoddau a chyfleoedd. Mae’r grŵp Mwy na Geiriau rhanbarthol </w:t>
            </w:r>
            <w:r w:rsidR="00DA6710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hefyd </w:t>
            </w:r>
            <w:r w:rsidR="00E0683B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yn cefnogi</w:t>
            </w:r>
            <w:r w:rsidR="00A84FB4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’r Cynllun Gweithredu Iechyd a Gofal Cymdeithasol. Mae Gwent yn falch o weld </w:t>
            </w:r>
            <w:r w:rsidR="001F2817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y grŵp </w:t>
            </w:r>
            <w:r w:rsidR="00CC467F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a hwylusir gan Lywodraeth Cymru </w:t>
            </w:r>
            <w:r w:rsidR="00A33C6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yn </w:t>
            </w:r>
            <w:r w:rsidR="00CC467F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ymdrechu i wella argaeledd hyfforddiant digidol yn Gymraeg</w:t>
            </w:r>
            <w:r w:rsidR="00A33C6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. Mae hyn yn </w:t>
            </w:r>
            <w:r w:rsidR="00F5003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bwysig oherwydd, </w:t>
            </w:r>
            <w:r w:rsidR="0026266E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er bod digonedd o adnoddau ar gael yn Saesneg</w:t>
            </w:r>
            <w:r w:rsidR="00F5003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, mae’r </w:t>
            </w:r>
            <w:r w:rsidR="0026266E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costau sydd ynghlwm </w:t>
            </w:r>
            <w:r w:rsidR="00F5003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a’i c</w:t>
            </w:r>
            <w:r w:rsidR="0026266E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yfieithu</w:t>
            </w:r>
            <w:r w:rsidR="00F5003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i’r Gymrae</w:t>
            </w:r>
            <w:r w:rsidR="00265A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g wedi </w:t>
            </w:r>
            <w:r w:rsidR="000706C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arafu</w:t>
            </w:r>
            <w:r w:rsidR="0026266E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cynnydd</w:t>
            </w:r>
            <w:r w:rsidR="00EB4D61" w:rsidRPr="0063680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. (</w:t>
            </w:r>
            <w:r w:rsidR="00265A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r</w:t>
            </w:r>
            <w:r w:rsidR="00265AA9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hanbarth </w:t>
            </w:r>
            <w:r w:rsidR="00B759A3" w:rsidRPr="00E75D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Gwent</w:t>
            </w:r>
            <w:r w:rsidR="00EB4D61" w:rsidRPr="0063680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)</w:t>
            </w:r>
          </w:p>
        </w:tc>
      </w:tr>
    </w:tbl>
    <w:p w14:paraId="42FA16CC" w14:textId="77777777" w:rsidR="00EB4D61" w:rsidRPr="0063680D" w:rsidRDefault="00EB4D61" w:rsidP="00EB4D61">
      <w:pPr>
        <w:spacing w:after="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cy-GB"/>
        </w:rPr>
      </w:pPr>
    </w:p>
    <w:p w14:paraId="1188C84A" w14:textId="7768FCF0" w:rsidR="00795BDA" w:rsidRPr="0063680D" w:rsidRDefault="00E50E1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hAnsi="Arial" w:cs="Arial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 hyfforddiant yn y Gymraeg</w:t>
      </w:r>
      <w:r w:rsidR="00265AA9">
        <w:rPr>
          <w:rFonts w:ascii="Arial" w:hAnsi="Arial" w:cs="Arial"/>
          <w:sz w:val="24"/>
          <w:szCs w:val="24"/>
          <w:lang w:val="cy-GB"/>
        </w:rPr>
        <w:t xml:space="preserve"> ar gael </w:t>
      </w:r>
      <w:r w:rsidR="00C50AB3">
        <w:rPr>
          <w:rFonts w:ascii="Arial" w:hAnsi="Arial" w:cs="Arial"/>
          <w:sz w:val="24"/>
          <w:szCs w:val="24"/>
          <w:lang w:val="cy-GB"/>
        </w:rPr>
        <w:t>ar</w:t>
      </w:r>
      <w:r w:rsidR="000706C6">
        <w:rPr>
          <w:rFonts w:ascii="Arial" w:hAnsi="Arial" w:cs="Arial"/>
          <w:sz w:val="24"/>
          <w:szCs w:val="24"/>
          <w:lang w:val="cy-GB"/>
        </w:rPr>
        <w:t xml:space="preserve"> </w:t>
      </w:r>
      <w:r w:rsidR="00C50AB3">
        <w:rPr>
          <w:rFonts w:ascii="Arial" w:hAnsi="Arial" w:cs="Arial"/>
          <w:sz w:val="24"/>
          <w:szCs w:val="24"/>
          <w:lang w:val="cy-GB"/>
        </w:rPr>
        <w:t>draws b</w:t>
      </w:r>
      <w:r w:rsidR="00265AA9">
        <w:rPr>
          <w:rFonts w:ascii="Arial" w:hAnsi="Arial" w:cs="Arial"/>
          <w:sz w:val="24"/>
          <w:szCs w:val="24"/>
          <w:lang w:val="cy-GB"/>
        </w:rPr>
        <w:t xml:space="preserve">ob </w:t>
      </w:r>
      <w:r>
        <w:rPr>
          <w:rFonts w:ascii="Arial" w:hAnsi="Arial" w:cs="Arial"/>
          <w:sz w:val="24"/>
          <w:szCs w:val="24"/>
          <w:lang w:val="cy-GB"/>
        </w:rPr>
        <w:t xml:space="preserve">rhanbarth, </w:t>
      </w:r>
      <w:r w:rsidR="00C50AB3">
        <w:rPr>
          <w:rFonts w:ascii="Arial" w:hAnsi="Arial" w:cs="Arial"/>
          <w:sz w:val="24"/>
          <w:szCs w:val="24"/>
          <w:lang w:val="cy-GB"/>
        </w:rPr>
        <w:t xml:space="preserve">gyda </w:t>
      </w:r>
      <w:r>
        <w:rPr>
          <w:rFonts w:ascii="Arial" w:hAnsi="Arial" w:cs="Arial"/>
          <w:color w:val="000000"/>
          <w:sz w:val="24"/>
          <w:szCs w:val="24"/>
          <w:lang w:val="cy-GB"/>
        </w:rPr>
        <w:t>darparwyr hyfforddiant lleol</w:t>
      </w:r>
      <w:r w:rsidR="00217360">
        <w:rPr>
          <w:rFonts w:ascii="Arial" w:hAnsi="Arial" w:cs="Arial"/>
          <w:color w:val="000000"/>
          <w:sz w:val="24"/>
          <w:szCs w:val="24"/>
          <w:lang w:val="cy-GB"/>
        </w:rPr>
        <w:t xml:space="preserve"> yn helpu</w:t>
      </w:r>
      <w:r>
        <w:rPr>
          <w:rFonts w:ascii="Arial" w:hAnsi="Arial" w:cs="Arial"/>
          <w:color w:val="000000"/>
          <w:sz w:val="24"/>
          <w:szCs w:val="24"/>
          <w:lang w:val="cy-GB"/>
        </w:rPr>
        <w:t xml:space="preserve"> i ddarparu cyrsiau Cymraeg i unigolion. Fel llythrennedd digidol, mae gwahanol lefelau o sgiliau Cymraeg ar draws y sector, gyda hyfforddiant yn cael ei gynnig ar ystod o lefelau, o lefel mynediad i lefel uwch. Mae’r niferoedd sy’n manteisio</w:t>
      </w:r>
      <w:r w:rsidR="00083A83">
        <w:rPr>
          <w:rFonts w:ascii="Arial" w:hAnsi="Arial" w:cs="Arial"/>
          <w:color w:val="000000"/>
          <w:sz w:val="24"/>
          <w:szCs w:val="24"/>
          <w:lang w:val="cy-GB"/>
        </w:rPr>
        <w:t xml:space="preserve"> yn ddibynol ar y </w:t>
      </w:r>
      <w:r>
        <w:rPr>
          <w:rFonts w:ascii="Arial" w:hAnsi="Arial" w:cs="Arial"/>
          <w:color w:val="000000"/>
          <w:sz w:val="24"/>
          <w:szCs w:val="24"/>
          <w:lang w:val="cy-GB"/>
        </w:rPr>
        <w:t>rhanbarth, ac weithiau yn ôl yr awdurdod lleol unigol.</w:t>
      </w:r>
    </w:p>
    <w:p w14:paraId="750539D1" w14:textId="77777777" w:rsidR="00BA2A29" w:rsidRDefault="00BA2A29" w:rsidP="00C92ECE">
      <w:pPr>
        <w:spacing w:after="200" w:line="276" w:lineRule="auto"/>
        <w:ind w:left="567"/>
        <w:contextualSpacing/>
        <w:rPr>
          <w:rFonts w:ascii="Arial" w:hAnsi="Arial" w:cs="Arial"/>
          <w:lang w:val="cy-GB"/>
        </w:rPr>
      </w:pPr>
    </w:p>
    <w:p w14:paraId="2B3D1513" w14:textId="77777777" w:rsidR="00FC66CA" w:rsidRDefault="00FC66CA" w:rsidP="00C92ECE">
      <w:pPr>
        <w:spacing w:after="200" w:line="276" w:lineRule="auto"/>
        <w:ind w:left="567"/>
        <w:contextualSpacing/>
        <w:rPr>
          <w:rFonts w:ascii="Arial" w:hAnsi="Arial" w:cs="Arial"/>
          <w:lang w:val="cy-GB"/>
        </w:rPr>
      </w:pPr>
    </w:p>
    <w:p w14:paraId="60C1D11B" w14:textId="77777777" w:rsidR="00FC66CA" w:rsidRDefault="00FC66CA" w:rsidP="00C92ECE">
      <w:pPr>
        <w:spacing w:after="200" w:line="276" w:lineRule="auto"/>
        <w:ind w:left="567"/>
        <w:contextualSpacing/>
        <w:rPr>
          <w:rFonts w:ascii="Arial" w:hAnsi="Arial" w:cs="Arial"/>
          <w:lang w:val="cy-GB"/>
        </w:rPr>
      </w:pPr>
    </w:p>
    <w:p w14:paraId="23465640" w14:textId="77777777" w:rsidR="00FC66CA" w:rsidRPr="0063680D" w:rsidRDefault="00FC66CA" w:rsidP="00C92ECE">
      <w:pPr>
        <w:spacing w:after="200" w:line="276" w:lineRule="auto"/>
        <w:ind w:left="567"/>
        <w:contextualSpacing/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EB4D61" w:rsidRPr="00CD78D1" w14:paraId="74F2BD34" w14:textId="77777777" w:rsidTr="00507D5B">
        <w:trPr>
          <w:jc w:val="center"/>
        </w:trPr>
        <w:tc>
          <w:tcPr>
            <w:tcW w:w="9016" w:type="dxa"/>
          </w:tcPr>
          <w:p w14:paraId="0E830B65" w14:textId="2912A8C5" w:rsidR="00EB4D61" w:rsidRPr="0063680D" w:rsidRDefault="00BD07B1" w:rsidP="00795BDA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lastRenderedPageBreak/>
              <w:t xml:space="preserve">Mae </w:t>
            </w:r>
            <w:r w:rsidR="00EB4D61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Ceredigion 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wedi darparu</w:t>
            </w:r>
            <w:r w:rsidR="00083A83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dau</w:t>
            </w:r>
            <w:r w:rsidR="00EB4D61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gwrs</w:t>
            </w:r>
            <w:r w:rsidR="00EB4D61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BB522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 Gymraeg: yr hanfodion’</w:t>
            </w:r>
            <w:r w:rsidR="00BB522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, wedi’i wneud o </w:t>
            </w:r>
            <w:r w:rsidR="00117AA6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</w:t>
            </w:r>
            <w:r w:rsidR="00BB522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ri </w:t>
            </w:r>
            <w:r w:rsidR="00EB4D61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ses</w:t>
            </w: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iwn </w:t>
            </w:r>
            <w:r w:rsidR="006750F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yr un</w:t>
            </w:r>
            <w:r w:rsidR="00BF392C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6750F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ar gyfer darparwyr </w:t>
            </w:r>
            <w:r w:rsidR="00BF392C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BF392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ofal </w:t>
            </w:r>
            <w:r w:rsidR="00BF392C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</w:t>
            </w:r>
            <w:r w:rsidR="00BF392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ymdeithasol </w:t>
            </w:r>
            <w:r w:rsidR="006750F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allanol.</w:t>
            </w:r>
          </w:p>
          <w:p w14:paraId="4F87C418" w14:textId="77777777" w:rsidR="00795BDA" w:rsidRPr="0063680D" w:rsidRDefault="00795BDA" w:rsidP="00795BDA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</w:p>
          <w:p w14:paraId="5458E3DA" w14:textId="5668ABAA" w:rsidR="00EB4D61" w:rsidRPr="00D8513E" w:rsidRDefault="00BF392C" w:rsidP="00507D5B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</w:pPr>
            <w:r w:rsidRPr="002C74D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Roedd mynychwyr yn teimlo bod ganddyn</w:t>
            </w:r>
            <w:r w:rsidR="0026197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nhw</w:t>
            </w:r>
            <w:r w:rsidR="00A34454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mwy</w:t>
            </w:r>
            <w:r w:rsidR="00FA55DF" w:rsidDel="002C74D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FA55DF" w:rsidRPr="00D8513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o allu a hyder i sgwrsio yn Gymraeg â defnyddwyr gwasanaeth a chydweithwyr’</w:t>
            </w:r>
            <w:r w:rsidR="00EB4D61" w:rsidRPr="00D8513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EB4D61" w:rsidRPr="002C74D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(Ceredigion</w:t>
            </w:r>
            <w:r w:rsidR="00F421F2" w:rsidRPr="002C74D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- </w:t>
            </w:r>
            <w:r w:rsidR="002C74DE" w:rsidRPr="002C74D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rhanbarth gorllewin </w:t>
            </w:r>
            <w:r w:rsidR="006F3BE9" w:rsidRPr="002C74D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Cymru</w:t>
            </w:r>
            <w:r w:rsidR="00EB4D61" w:rsidRPr="002C74D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)</w:t>
            </w:r>
          </w:p>
          <w:p w14:paraId="712A0AF1" w14:textId="77777777" w:rsidR="00EB4D61" w:rsidRPr="0063680D" w:rsidRDefault="00EB4D61" w:rsidP="00507D5B">
            <w:pPr>
              <w:pStyle w:val="ListParagraph"/>
              <w:ind w:left="0"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</w:p>
        </w:tc>
      </w:tr>
    </w:tbl>
    <w:p w14:paraId="3A921554" w14:textId="7CDA7307" w:rsidR="00584A8A" w:rsidRPr="0063680D" w:rsidRDefault="00BC18DB" w:rsidP="000C06A7">
      <w:pPr>
        <w:pStyle w:val="Heading3"/>
        <w:rPr>
          <w:lang w:val="cy-GB"/>
        </w:rPr>
      </w:pPr>
      <w:bookmarkStart w:id="67" w:name="_Toc213228436"/>
      <w:bookmarkStart w:id="68" w:name="_Toc210987783"/>
      <w:bookmarkStart w:id="69" w:name="_Toc211279636"/>
      <w:r w:rsidRPr="00E75D39">
        <w:rPr>
          <w:lang w:val="cy-GB"/>
        </w:rPr>
        <w:t>Cynhwysiant</w:t>
      </w:r>
      <w:bookmarkEnd w:id="67"/>
      <w:r w:rsidRPr="00E75D39">
        <w:rPr>
          <w:lang w:val="cy-GB"/>
        </w:rPr>
        <w:t xml:space="preserve"> </w:t>
      </w:r>
      <w:bookmarkEnd w:id="68"/>
      <w:bookmarkEnd w:id="69"/>
    </w:p>
    <w:p w14:paraId="71BA3F53" w14:textId="77721F19" w:rsidR="00EE2BF6" w:rsidRPr="0063680D" w:rsidRDefault="00BC18DB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Mae e</w:t>
      </w:r>
      <w:r w:rsidR="003167FA">
        <w:rPr>
          <w:rFonts w:ascii="Arial" w:eastAsia="Calibri" w:hAnsi="Arial" w:cs="Arial"/>
          <w:sz w:val="24"/>
          <w:szCs w:val="24"/>
          <w:lang w:val="cy-GB"/>
        </w:rPr>
        <w:t>d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dysgu </w:t>
      </w:r>
      <w:r w:rsidR="004C5438">
        <w:rPr>
          <w:rFonts w:ascii="Arial" w:eastAsia="Calibri" w:hAnsi="Arial" w:cs="Arial"/>
          <w:sz w:val="24"/>
          <w:szCs w:val="24"/>
          <w:lang w:val="cy-GB"/>
        </w:rPr>
        <w:t>c</w:t>
      </w:r>
      <w:r w:rsidR="004C5438" w:rsidRPr="00E75D39">
        <w:rPr>
          <w:rFonts w:ascii="Arial" w:eastAsia="Calibri" w:hAnsi="Arial" w:cs="Arial"/>
          <w:sz w:val="24"/>
          <w:szCs w:val="24"/>
          <w:lang w:val="cy-GB"/>
        </w:rPr>
        <w:t>ydraddoldeb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, </w:t>
      </w:r>
      <w:r w:rsidR="004C5438">
        <w:rPr>
          <w:rFonts w:ascii="Arial" w:eastAsia="Calibri" w:hAnsi="Arial" w:cs="Arial"/>
          <w:sz w:val="24"/>
          <w:szCs w:val="24"/>
          <w:lang w:val="cy-GB"/>
        </w:rPr>
        <w:t>a</w:t>
      </w:r>
      <w:r w:rsidR="004C5438" w:rsidRPr="00E75D39">
        <w:rPr>
          <w:rFonts w:ascii="Arial" w:eastAsia="Calibri" w:hAnsi="Arial" w:cs="Arial"/>
          <w:sz w:val="24"/>
          <w:szCs w:val="24"/>
          <w:lang w:val="cy-GB"/>
        </w:rPr>
        <w:t xml:space="preserve">mrywiaeth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a </w:t>
      </w:r>
      <w:r w:rsidR="004C5438">
        <w:rPr>
          <w:rFonts w:ascii="Arial" w:eastAsia="Calibri" w:hAnsi="Arial" w:cs="Arial"/>
          <w:sz w:val="24"/>
          <w:szCs w:val="24"/>
          <w:lang w:val="cy-GB"/>
        </w:rPr>
        <w:t>c</w:t>
      </w:r>
      <w:r w:rsidR="004C5438" w:rsidRPr="00E75D39">
        <w:rPr>
          <w:rFonts w:ascii="Arial" w:eastAsia="Calibri" w:hAnsi="Arial" w:cs="Arial"/>
          <w:sz w:val="24"/>
          <w:szCs w:val="24"/>
          <w:lang w:val="cy-GB"/>
        </w:rPr>
        <w:t xml:space="preserve">hynhwysiant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ar gael ar systemau rheoli dysgu i’r holl weithlu yn y sector</w:t>
      </w:r>
      <w:r w:rsidR="008113DE">
        <w:rPr>
          <w:rFonts w:ascii="Arial" w:eastAsia="Calibri" w:hAnsi="Arial" w:cs="Arial"/>
          <w:sz w:val="24"/>
          <w:szCs w:val="24"/>
          <w:lang w:val="cy-GB"/>
        </w:rPr>
        <w:t>.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Roedd sesiynau wyneb yn wyneb hefyd ar gael mewn rhai rhanbarthau</w:t>
      </w:r>
      <w:r w:rsidR="00B024A0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218678FA" w14:textId="77777777" w:rsidR="00257315" w:rsidRPr="0063680D" w:rsidRDefault="00257315" w:rsidP="00257315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7315" w:rsidRPr="00CD78D1" w14:paraId="3A309AA2" w14:textId="77777777" w:rsidTr="00257315">
        <w:tc>
          <w:tcPr>
            <w:tcW w:w="9016" w:type="dxa"/>
          </w:tcPr>
          <w:p w14:paraId="6408A1B5" w14:textId="32866F45" w:rsidR="00257315" w:rsidRPr="0063680D" w:rsidRDefault="00BC18DB" w:rsidP="00257315">
            <w:pPr>
              <w:spacing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Mae Sir Ddinbych </w:t>
            </w:r>
            <w:r w:rsidR="004C5438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wedi gweithio i dd</w:t>
            </w:r>
            <w:r w:rsidR="0029789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arparu hyfforddiant ymwybyddiaeth allweddol i’r sector. Rydy</w:t>
            </w:r>
            <w:r w:rsidR="00902C2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n ni</w:t>
            </w:r>
            <w:r w:rsidR="0029789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wedi comisiyn</w:t>
            </w:r>
            <w:r w:rsidR="00120F2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u</w:t>
            </w:r>
            <w:r w:rsidR="0029789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C11A9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hyfforddiant y</w:t>
            </w:r>
            <w:r w:rsidR="0029789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mwybyddiaeth o </w:t>
            </w:r>
            <w:r w:rsidR="00C11A9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w</w:t>
            </w:r>
            <w:r w:rsidR="00C11A9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rth</w:t>
            </w:r>
            <w:r w:rsidR="0029789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-hiliaeth</w:t>
            </w:r>
            <w:r w:rsidR="00C11A9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,</w:t>
            </w:r>
            <w:r w:rsidR="0029789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gan </w:t>
            </w:r>
            <w:r w:rsidR="008113D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ddarparu</w:t>
            </w:r>
            <w:r w:rsidR="00120F2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cyflwyniad i ymwybyddiaeth o hiliaeth. Hefyd, </w:t>
            </w:r>
            <w:r w:rsidR="00917C05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h</w:t>
            </w:r>
            <w:r w:rsidR="00120F2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yfforddiant </w:t>
            </w:r>
            <w:r w:rsidR="00917C05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</w:t>
            </w:r>
            <w:r w:rsidR="00917C0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yfathrebu </w:t>
            </w:r>
            <w:r w:rsidR="000E139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ar </w:t>
            </w:r>
            <w:r w:rsidR="00917C05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</w:t>
            </w:r>
            <w:r w:rsidR="00917C0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raws </w:t>
            </w:r>
            <w:r w:rsidR="00917C05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</w:t>
            </w:r>
            <w:r w:rsidR="00917C0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iwylliannau</w:t>
            </w:r>
            <w:r w:rsidR="00917C05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, wedi’i ddylunio</w:t>
            </w:r>
            <w:r w:rsidR="00917C0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0E139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i </w:t>
            </w:r>
            <w:r w:rsidR="008113D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wella</w:t>
            </w:r>
            <w:r w:rsidR="000E139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dealltwriaeth ac effeithiolrwydd mewn cyfathrebu rhwng unigolion o gefndiroedd amrywiol. Hefyd, </w:t>
            </w:r>
            <w:r w:rsidR="000E4EB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 hyfforddiant d</w:t>
            </w:r>
            <w:r w:rsidR="000E4EB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atblygu </w:t>
            </w:r>
            <w:r w:rsidR="000E4EB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0E4EB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ostyngeiddrwydd </w:t>
            </w:r>
            <w:r w:rsidR="000E4EB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</w:t>
            </w:r>
            <w:r w:rsidR="000E4EB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iwylliannol </w:t>
            </w:r>
            <w:r w:rsidR="00A1004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 </w:t>
            </w:r>
            <w:r w:rsidR="000E4EB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0E4EB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weithio’n </w:t>
            </w:r>
            <w:r w:rsidR="000E4EB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0E4EB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ynhwysol</w:t>
            </w:r>
            <w:r w:rsidR="000E4EBA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257315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(</w:t>
            </w:r>
            <w:r w:rsidR="00A1004B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Sir Ddinbych</w:t>
            </w:r>
            <w:r w:rsidR="00257315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– </w:t>
            </w:r>
            <w:r w:rsidR="000E4EB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0E4EB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hanbarth </w:t>
            </w:r>
            <w:r w:rsidR="000E4EBA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0E4EBA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ogledd </w:t>
            </w:r>
            <w:r w:rsidR="0033005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Cymru</w:t>
            </w:r>
            <w:r w:rsidR="00257315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)</w:t>
            </w:r>
          </w:p>
        </w:tc>
      </w:tr>
    </w:tbl>
    <w:p w14:paraId="7DCDBF5A" w14:textId="77777777" w:rsidR="00EE2BF6" w:rsidRPr="0063680D" w:rsidRDefault="00EE2BF6" w:rsidP="00C92ECE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35F6CDF0" w14:textId="572E5BD7" w:rsidR="007C564F" w:rsidRPr="0063680D" w:rsidRDefault="000E4EBA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Mae awdurdodau lleol a</w:t>
      </w:r>
      <w:r w:rsidR="00A1004B" w:rsidRPr="00E75D39">
        <w:rPr>
          <w:rFonts w:ascii="Arial" w:eastAsia="Calibri" w:hAnsi="Arial" w:cs="Arial"/>
          <w:sz w:val="24"/>
          <w:szCs w:val="24"/>
          <w:lang w:val="cy-GB"/>
        </w:rPr>
        <w:t xml:space="preserve">r draws y rhanbarthau yn </w:t>
      </w:r>
      <w:r w:rsidR="008113DE" w:rsidRPr="00E75D39">
        <w:rPr>
          <w:rFonts w:ascii="Arial" w:eastAsia="Calibri" w:hAnsi="Arial" w:cs="Arial"/>
          <w:sz w:val="24"/>
          <w:szCs w:val="24"/>
          <w:lang w:val="cy-GB"/>
        </w:rPr>
        <w:t>gweithio</w:t>
      </w:r>
      <w:r w:rsidR="00A1004B" w:rsidRPr="00E75D39">
        <w:rPr>
          <w:rFonts w:ascii="Arial" w:eastAsia="Calibri" w:hAnsi="Arial" w:cs="Arial"/>
          <w:sz w:val="24"/>
          <w:szCs w:val="24"/>
          <w:lang w:val="cy-GB"/>
        </w:rPr>
        <w:t xml:space="preserve"> i roi Cynllun Gwrth</w:t>
      </w:r>
      <w:r w:rsidR="00AD08B3" w:rsidRPr="00E75D39">
        <w:rPr>
          <w:rFonts w:ascii="Arial" w:eastAsia="Calibri" w:hAnsi="Arial" w:cs="Arial"/>
          <w:sz w:val="24"/>
          <w:szCs w:val="24"/>
          <w:lang w:val="cy-GB"/>
        </w:rPr>
        <w:t>-hiliaeth Cymru ar waith</w:t>
      </w:r>
      <w:r w:rsidR="00CB7837">
        <w:rPr>
          <w:rFonts w:ascii="Arial" w:eastAsia="Calibri" w:hAnsi="Arial" w:cs="Arial"/>
          <w:sz w:val="24"/>
          <w:szCs w:val="24"/>
          <w:lang w:val="cy-GB"/>
        </w:rPr>
        <w:t xml:space="preserve">. Mae </w:t>
      </w:r>
      <w:r w:rsidR="00AD08B3" w:rsidRPr="00E75D39">
        <w:rPr>
          <w:rFonts w:ascii="Arial" w:eastAsia="Calibri" w:hAnsi="Arial" w:cs="Arial"/>
          <w:sz w:val="24"/>
          <w:szCs w:val="24"/>
          <w:lang w:val="cy-GB"/>
        </w:rPr>
        <w:t>llawer yn</w:t>
      </w:r>
      <w:r w:rsidR="00CB7837">
        <w:rPr>
          <w:rFonts w:ascii="Arial" w:eastAsia="Calibri" w:hAnsi="Arial" w:cs="Arial"/>
          <w:sz w:val="24"/>
          <w:szCs w:val="24"/>
          <w:lang w:val="cy-GB"/>
        </w:rPr>
        <w:t xml:space="preserve"> dechrau</w:t>
      </w:r>
      <w:r w:rsidR="006606E5">
        <w:rPr>
          <w:rFonts w:ascii="Arial" w:eastAsia="Calibri" w:hAnsi="Arial" w:cs="Arial"/>
          <w:sz w:val="24"/>
          <w:szCs w:val="24"/>
          <w:lang w:val="cy-GB"/>
        </w:rPr>
        <w:t xml:space="preserve"> gyda </w:t>
      </w:r>
      <w:r w:rsidR="00AD08B3" w:rsidRPr="00E75D39">
        <w:rPr>
          <w:rFonts w:ascii="Arial" w:eastAsia="Calibri" w:hAnsi="Arial" w:cs="Arial"/>
          <w:sz w:val="24"/>
          <w:szCs w:val="24"/>
          <w:lang w:val="cy-GB"/>
        </w:rPr>
        <w:t xml:space="preserve">dulliau corfforaethol cyn </w:t>
      </w:r>
      <w:r w:rsidR="00F66CB9" w:rsidRPr="00E75D39">
        <w:rPr>
          <w:rFonts w:ascii="Arial" w:eastAsia="Calibri" w:hAnsi="Arial" w:cs="Arial"/>
          <w:sz w:val="24"/>
          <w:szCs w:val="24"/>
          <w:lang w:val="cy-GB"/>
        </w:rPr>
        <w:t xml:space="preserve">ystyried gwaith gofal cymdeithasol penodol ychwanegol a all fod ei angen i </w:t>
      </w:r>
      <w:r w:rsidR="007C73F7">
        <w:rPr>
          <w:rFonts w:ascii="Arial" w:eastAsia="Calibri" w:hAnsi="Arial" w:cs="Arial"/>
          <w:sz w:val="24"/>
          <w:szCs w:val="24"/>
          <w:lang w:val="cy-GB"/>
        </w:rPr>
        <w:t xml:space="preserve">gefnogi’r </w:t>
      </w:r>
      <w:r w:rsidR="00F66CB9" w:rsidRPr="00E75D39">
        <w:rPr>
          <w:rFonts w:ascii="Arial" w:eastAsia="Calibri" w:hAnsi="Arial" w:cs="Arial"/>
          <w:sz w:val="24"/>
          <w:szCs w:val="24"/>
          <w:lang w:val="cy-GB"/>
        </w:rPr>
        <w:t>strategaeth ehangach</w:t>
      </w:r>
      <w:r w:rsidR="007C564F" w:rsidRPr="0063680D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4BF5E61A" w14:textId="77777777" w:rsidR="007C564F" w:rsidRPr="0063680D" w:rsidRDefault="007C564F" w:rsidP="00C92ECE">
      <w:pPr>
        <w:pStyle w:val="ListParagraph"/>
        <w:rPr>
          <w:rFonts w:ascii="Arial" w:eastAsia="Calibri" w:hAnsi="Arial" w:cs="Arial"/>
          <w:sz w:val="24"/>
          <w:szCs w:val="24"/>
          <w:lang w:val="cy-GB"/>
        </w:rPr>
      </w:pPr>
    </w:p>
    <w:p w14:paraId="6388236E" w14:textId="6BD50B83" w:rsidR="002C4CC1" w:rsidRPr="0063680D" w:rsidRDefault="00A367B0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Nododd</w:t>
      </w:r>
      <w:r w:rsidR="00661713" w:rsidRPr="00E75D39">
        <w:rPr>
          <w:rFonts w:ascii="Arial" w:eastAsia="Calibri" w:hAnsi="Arial" w:cs="Arial"/>
          <w:sz w:val="24"/>
          <w:szCs w:val="24"/>
          <w:lang w:val="cy-GB"/>
        </w:rPr>
        <w:t xml:space="preserve"> llawer o ranbarthau eu bod yn </w:t>
      </w:r>
      <w:r w:rsidR="008113DE" w:rsidRPr="00E75D39">
        <w:rPr>
          <w:rFonts w:ascii="Arial" w:eastAsia="Calibri" w:hAnsi="Arial" w:cs="Arial"/>
          <w:sz w:val="24"/>
          <w:szCs w:val="24"/>
          <w:lang w:val="cy-GB"/>
        </w:rPr>
        <w:t>aros</w:t>
      </w:r>
      <w:r w:rsidR="00661713" w:rsidRPr="00E75D39">
        <w:rPr>
          <w:rFonts w:ascii="Arial" w:eastAsia="Calibri" w:hAnsi="Arial" w:cs="Arial"/>
          <w:sz w:val="24"/>
          <w:szCs w:val="24"/>
          <w:lang w:val="cy-GB"/>
        </w:rPr>
        <w:t xml:space="preserve"> am lansiad </w:t>
      </w:r>
      <w:r w:rsidR="006E5CC0" w:rsidRPr="00E75D39">
        <w:rPr>
          <w:rFonts w:ascii="Arial" w:eastAsia="Calibri" w:hAnsi="Arial" w:cs="Arial"/>
          <w:sz w:val="24"/>
          <w:szCs w:val="24"/>
          <w:lang w:val="cy-GB"/>
        </w:rPr>
        <w:t xml:space="preserve">hyfforddiant e-ddysgu rhyngweithiol Gofal Cymdeithasol Cymru ar wrth-hiliaeth fel adnodd dysgu </w:t>
      </w:r>
      <w:r w:rsidR="003A6FCC">
        <w:rPr>
          <w:rFonts w:ascii="Arial" w:eastAsia="Calibri" w:hAnsi="Arial" w:cs="Arial"/>
          <w:sz w:val="24"/>
          <w:szCs w:val="24"/>
          <w:lang w:val="cy-GB"/>
        </w:rPr>
        <w:t>cychwynnol</w:t>
      </w:r>
      <w:r w:rsidR="006E5CC0" w:rsidRPr="00E75D39">
        <w:rPr>
          <w:rFonts w:ascii="Arial" w:eastAsia="Calibri" w:hAnsi="Arial" w:cs="Arial"/>
          <w:sz w:val="24"/>
          <w:szCs w:val="24"/>
          <w:lang w:val="cy-GB"/>
        </w:rPr>
        <w:t>.</w:t>
      </w:r>
    </w:p>
    <w:p w14:paraId="57C60CE0" w14:textId="77777777" w:rsidR="00257315" w:rsidRPr="0063680D" w:rsidRDefault="00257315" w:rsidP="00C92ECE">
      <w:pPr>
        <w:pStyle w:val="ListParagraph"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4671E0" w:rsidRPr="00AC71AF" w14:paraId="647BC644" w14:textId="77777777" w:rsidTr="00507D5B">
        <w:trPr>
          <w:jc w:val="center"/>
        </w:trPr>
        <w:tc>
          <w:tcPr>
            <w:tcW w:w="9016" w:type="dxa"/>
          </w:tcPr>
          <w:p w14:paraId="06FE4A79" w14:textId="7B1CA3BE" w:rsidR="004671E0" w:rsidRPr="0063680D" w:rsidRDefault="00E0743C" w:rsidP="00C92ECE">
            <w:pPr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Mae’r gwaith hwn yn parhau yn yr awdurdod </w:t>
            </w:r>
            <w:r w:rsidR="0061726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gyda pheth hyffordd</w:t>
            </w:r>
            <w:r w:rsidR="00AF767E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i </w:t>
            </w:r>
            <w:r w:rsidR="00B317F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wedi </w:t>
            </w:r>
            <w:r w:rsidR="0061726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digwydd </w:t>
            </w:r>
            <w:r w:rsidR="00B317F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yn barod</w:t>
            </w:r>
            <w:r w:rsidR="00AC71A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61726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ac yn</w:t>
            </w:r>
            <w:r w:rsidR="00AC71A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ei le </w:t>
            </w:r>
            <w:r w:rsidR="0061726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am y flwyddyn sy’n dod</w:t>
            </w:r>
            <w:r w:rsidR="005D53E5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,</w:t>
            </w:r>
            <w:r w:rsidR="0061726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ar </w:t>
            </w:r>
            <w:r w:rsidR="00AB38C0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ragfarn ddiarwybod a gwrth-hiliaeth </w:t>
            </w:r>
            <w:r w:rsidR="00F849AC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m</w:t>
            </w:r>
            <w:r w:rsidR="00AB38C0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ewn gofal cymdeithasol</w:t>
            </w:r>
            <w:r w:rsidR="00D84D7F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.</w:t>
            </w:r>
            <w:r w:rsidR="00AB38C0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AC71A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</w:t>
            </w:r>
            <w:r w:rsidR="00AB38C0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ros dro</w:t>
            </w:r>
            <w:r w:rsidR="00D84D7F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, mae adnoddau ar-lein addas wedi cael eu cynnig wr</w:t>
            </w:r>
            <w:r w:rsidR="00205F3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th i</w:t>
            </w:r>
            <w:r w:rsidR="00EA17C5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205F3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ni aros am becyn </w:t>
            </w:r>
            <w:r w:rsidR="00951E17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e-ddysgu Gofal Cymdeithasol Cymru</w:t>
            </w:r>
            <w:r w:rsidR="004671E0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. (Gwynedd – </w:t>
            </w:r>
            <w:r w:rsidR="00CF64BC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CF64B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hanbarth </w:t>
            </w:r>
            <w:r w:rsidR="00CF64BC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CF64B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ogledd </w:t>
            </w:r>
            <w:r w:rsidR="00330054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Cymru</w:t>
            </w:r>
            <w:r w:rsidR="004671E0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)</w:t>
            </w:r>
          </w:p>
        </w:tc>
      </w:tr>
    </w:tbl>
    <w:p w14:paraId="7F8B2023" w14:textId="77777777" w:rsidR="002C4CC1" w:rsidRPr="00D8513E" w:rsidRDefault="002C4CC1" w:rsidP="00D8513E">
      <w:pPr>
        <w:rPr>
          <w:rFonts w:ascii="Arial" w:eastAsia="Calibri" w:hAnsi="Arial" w:cs="Arial"/>
          <w:sz w:val="24"/>
          <w:szCs w:val="24"/>
          <w:lang w:val="cy-GB"/>
        </w:rPr>
      </w:pPr>
    </w:p>
    <w:p w14:paraId="60571619" w14:textId="14C2B33A" w:rsidR="00E41348" w:rsidRPr="0063680D" w:rsidRDefault="00951E17" w:rsidP="005266A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Mae dysgu a datblygu sy’n cyd-fynd â’r Cynllun Gweithredu</w:t>
      </w:r>
      <w:r w:rsidR="00F34814" w:rsidRPr="0063680D">
        <w:rPr>
          <w:rFonts w:ascii="Arial" w:eastAsia="Calibri" w:hAnsi="Arial" w:cs="Arial"/>
          <w:sz w:val="24"/>
          <w:szCs w:val="24"/>
          <w:lang w:val="cy-GB"/>
        </w:rPr>
        <w:t xml:space="preserve"> L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HD</w:t>
      </w:r>
      <w:r w:rsidR="00F34814" w:rsidRPr="0063680D">
        <w:rPr>
          <w:rFonts w:ascii="Arial" w:eastAsia="Calibri" w:hAnsi="Arial" w:cs="Arial"/>
          <w:sz w:val="24"/>
          <w:szCs w:val="24"/>
          <w:lang w:val="cy-GB"/>
        </w:rPr>
        <w:t>T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C</w:t>
      </w:r>
      <w:r w:rsidR="00F34814" w:rsidRPr="0063680D">
        <w:rPr>
          <w:rFonts w:ascii="Arial" w:eastAsia="Calibri" w:hAnsi="Arial" w:cs="Arial"/>
          <w:sz w:val="24"/>
          <w:szCs w:val="24"/>
          <w:lang w:val="cy-GB"/>
        </w:rPr>
        <w:t xml:space="preserve">+ </w:t>
      </w:r>
      <w:r w:rsidR="00CF64BC">
        <w:rPr>
          <w:rFonts w:ascii="Arial" w:eastAsia="Calibri" w:hAnsi="Arial" w:cs="Arial"/>
          <w:sz w:val="24"/>
          <w:szCs w:val="24"/>
          <w:lang w:val="cy-GB"/>
        </w:rPr>
        <w:t xml:space="preserve">Llywodraeth Cymru yn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cynnwys</w:t>
      </w:r>
      <w:r w:rsidR="00621D79" w:rsidRPr="0063680D">
        <w:rPr>
          <w:rFonts w:ascii="Arial" w:eastAsia="Calibri" w:hAnsi="Arial" w:cs="Arial"/>
          <w:sz w:val="24"/>
          <w:szCs w:val="24"/>
          <w:lang w:val="cy-GB"/>
        </w:rPr>
        <w:t>:</w:t>
      </w:r>
      <w:r w:rsidR="00A05A25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</w:p>
    <w:p w14:paraId="5171004A" w14:textId="0C626DA6" w:rsidR="00E41348" w:rsidRPr="0063680D" w:rsidRDefault="00CF64BC" w:rsidP="005266A5">
      <w:pPr>
        <w:numPr>
          <w:ilvl w:val="1"/>
          <w:numId w:val="2"/>
        </w:numPr>
        <w:spacing w:after="200" w:line="276" w:lineRule="auto"/>
        <w:ind w:left="1418" w:hanging="567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s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esiynau </w:t>
      </w:r>
      <w:r w:rsidR="00951E17" w:rsidRPr="00E75D39">
        <w:rPr>
          <w:rFonts w:ascii="Arial" w:eastAsia="Calibri" w:hAnsi="Arial" w:cs="Arial"/>
          <w:sz w:val="24"/>
          <w:szCs w:val="24"/>
          <w:lang w:val="cy-GB"/>
        </w:rPr>
        <w:t>LHDTC+</w:t>
      </w:r>
      <w:r w:rsidR="00A05A25"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</w:p>
    <w:p w14:paraId="1B3A13F1" w14:textId="371527E9" w:rsidR="00637698" w:rsidRPr="0063680D" w:rsidRDefault="00CF64BC" w:rsidP="005266A5">
      <w:pPr>
        <w:numPr>
          <w:ilvl w:val="1"/>
          <w:numId w:val="2"/>
        </w:numPr>
        <w:spacing w:after="200" w:line="276" w:lineRule="auto"/>
        <w:ind w:left="1418" w:hanging="567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s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esiynau </w:t>
      </w:r>
      <w:r w:rsidR="000E4749" w:rsidRPr="00E75D39">
        <w:rPr>
          <w:rFonts w:ascii="Arial" w:eastAsia="Calibri" w:hAnsi="Arial" w:cs="Arial"/>
          <w:sz w:val="24"/>
          <w:szCs w:val="24"/>
          <w:lang w:val="cy-GB"/>
        </w:rPr>
        <w:t>ymwybyddiaeth o bobl draws</w:t>
      </w:r>
    </w:p>
    <w:p w14:paraId="2FB0DB78" w14:textId="0B86F606" w:rsidR="00E41348" w:rsidRPr="0063680D" w:rsidRDefault="00A05A25" w:rsidP="005266A5">
      <w:pPr>
        <w:numPr>
          <w:ilvl w:val="1"/>
          <w:numId w:val="2"/>
        </w:numPr>
        <w:spacing w:after="200" w:line="276" w:lineRule="auto"/>
        <w:ind w:left="1418" w:hanging="567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63680D">
        <w:rPr>
          <w:rFonts w:ascii="Arial" w:eastAsia="Calibri" w:hAnsi="Arial" w:cs="Arial"/>
          <w:sz w:val="24"/>
          <w:szCs w:val="24"/>
          <w:lang w:val="cy-GB"/>
        </w:rPr>
        <w:t>e-</w:t>
      </w:r>
      <w:r w:rsidR="000E4749" w:rsidRPr="00E75D39">
        <w:rPr>
          <w:rFonts w:ascii="Arial" w:eastAsia="Calibri" w:hAnsi="Arial" w:cs="Arial"/>
          <w:sz w:val="24"/>
          <w:szCs w:val="24"/>
          <w:lang w:val="cy-GB"/>
        </w:rPr>
        <w:t>ddysgu</w:t>
      </w:r>
    </w:p>
    <w:p w14:paraId="3CEE7978" w14:textId="0582717C" w:rsidR="007869FF" w:rsidRPr="0063680D" w:rsidRDefault="000E4749" w:rsidP="005266A5">
      <w:pPr>
        <w:numPr>
          <w:ilvl w:val="1"/>
          <w:numId w:val="2"/>
        </w:numPr>
        <w:spacing w:after="200" w:line="276" w:lineRule="auto"/>
        <w:ind w:left="1418" w:hanging="567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gweithdai S</w:t>
      </w:r>
      <w:r w:rsidR="00E41348" w:rsidRPr="0063680D">
        <w:rPr>
          <w:rFonts w:ascii="Arial" w:eastAsia="Calibri" w:hAnsi="Arial" w:cs="Arial"/>
          <w:sz w:val="24"/>
          <w:szCs w:val="24"/>
          <w:lang w:val="cy-GB"/>
        </w:rPr>
        <w:t xml:space="preserve">tonewall </w:t>
      </w:r>
    </w:p>
    <w:p w14:paraId="166B9C62" w14:textId="06850AA0" w:rsidR="00F34814" w:rsidRPr="0063680D" w:rsidRDefault="000E4749" w:rsidP="005266A5">
      <w:pPr>
        <w:numPr>
          <w:ilvl w:val="1"/>
          <w:numId w:val="2"/>
        </w:numPr>
        <w:spacing w:after="200" w:line="276" w:lineRule="auto"/>
        <w:ind w:left="1418" w:hanging="567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grwpiau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4814" w:rsidRPr="00395A8F" w14:paraId="273B5726" w14:textId="77777777" w:rsidTr="00507D5B">
        <w:tc>
          <w:tcPr>
            <w:tcW w:w="9016" w:type="dxa"/>
          </w:tcPr>
          <w:p w14:paraId="6B2FE399" w14:textId="2038F0A5" w:rsidR="00F34814" w:rsidRPr="0063680D" w:rsidRDefault="000E4749" w:rsidP="00B0552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lastRenderedPageBreak/>
              <w:t xml:space="preserve">Mae rhaglen o sesiynau LHDTC+ wedi cael eu cyflwyno a oedd yn ymdrin </w:t>
            </w:r>
            <w:r w:rsidR="001817C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â chynnwys penodol ar gyfer oedolion a phobl ifanc. Mae hyfforddiant ar </w:t>
            </w:r>
            <w:r w:rsidR="00CB2D25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</w:t>
            </w:r>
            <w:r w:rsidR="00CB2D2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mwybyddiaeth </w:t>
            </w:r>
            <w:r w:rsidR="001817C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 </w:t>
            </w:r>
            <w:r w:rsidR="00CB2D25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h</w:t>
            </w:r>
            <w:r w:rsidR="00CB2D2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il </w:t>
            </w:r>
            <w:r w:rsidR="001817C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wedi</w:t>
            </w:r>
            <w:r w:rsidR="00FB7FF3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’</w:t>
            </w:r>
            <w:r w:rsidR="001817C1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i ddarparu i reolwyr</w:t>
            </w:r>
            <w:r w:rsidR="004262B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; mae rhagor o sesiynau a chynnwys yn aros am </w:t>
            </w:r>
            <w:r w:rsidR="00F849AC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gymeradwyaeth</w:t>
            </w:r>
            <w:r w:rsidR="004262B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yr uwch reolwyr. Mae sesiynau </w:t>
            </w:r>
            <w:r w:rsidR="00FB7FF3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ar-lein </w:t>
            </w:r>
            <w:r w:rsidR="004262B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ymwybyddiaeth o </w:t>
            </w:r>
            <w:r w:rsidR="00CB2D25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a</w:t>
            </w:r>
            <w:r w:rsidR="00CB2D2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mrywiaeth </w:t>
            </w:r>
            <w:r w:rsidR="004262B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a </w:t>
            </w:r>
            <w:r w:rsidR="00CB2D25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d</w:t>
            </w:r>
            <w:r w:rsidR="00CB2D2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iwylliant </w:t>
            </w:r>
            <w:r w:rsidR="004262B5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yn cael </w:t>
            </w:r>
            <w:r w:rsidR="00FB7FF3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eu cyflwyno i </w:t>
            </w:r>
            <w:r w:rsidR="00063BDE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fyfyrwyr gwaith cymdeithasol a </w:t>
            </w:r>
            <w:r w:rsidR="00395A8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395A8F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weithwyr </w:t>
            </w:r>
            <w:r w:rsidR="00395A8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</w:t>
            </w:r>
            <w:r w:rsidR="00395A8F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ymdeithasol </w:t>
            </w:r>
            <w:r w:rsidR="00395A8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n</w:t>
            </w:r>
            <w:r w:rsidR="00395A8F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ewydd </w:t>
            </w:r>
            <w:r w:rsidR="00395A8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395A8F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ymhwyso</w:t>
            </w:r>
            <w:r w:rsidR="00F34814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. (</w:t>
            </w:r>
            <w:r w:rsidR="00395A8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r</w:t>
            </w:r>
            <w:r w:rsidR="00395A8F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hanbarth </w:t>
            </w:r>
            <w:r w:rsidR="00395A8F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g</w:t>
            </w:r>
            <w:r w:rsidR="00395A8F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orllewin </w:t>
            </w:r>
            <w:r w:rsidR="006F3BE9" w:rsidRPr="00E75D39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Cymru</w:t>
            </w:r>
            <w:r w:rsidR="00F34814" w:rsidRPr="0063680D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>)</w:t>
            </w:r>
          </w:p>
        </w:tc>
      </w:tr>
    </w:tbl>
    <w:p w14:paraId="35C9AB76" w14:textId="77777777" w:rsidR="00F34814" w:rsidRPr="0063680D" w:rsidRDefault="00F34814" w:rsidP="00F34814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F34814" w:rsidRPr="00E75D39" w14:paraId="64E7257B" w14:textId="77777777" w:rsidTr="00C92ECE">
        <w:trPr>
          <w:jc w:val="center"/>
        </w:trPr>
        <w:tc>
          <w:tcPr>
            <w:tcW w:w="9016" w:type="dxa"/>
          </w:tcPr>
          <w:p w14:paraId="2FF1A8D8" w14:textId="52BD86FC" w:rsidR="00F34814" w:rsidRPr="0063680D" w:rsidRDefault="00997649" w:rsidP="00B0552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Mae Abertawe wedi datblygu grŵp Cymorth LHDTC+, sef grŵp o staff a phobl sy’n defnyddio gwasanaethau i helpu unrhyw un sy’n byw</w:t>
            </w:r>
            <w:r w:rsidR="00A16E0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, yn ymweld, neu’n gweithio mewn gwasanaethau. </w:t>
            </w:r>
            <w:r w:rsidR="00054C03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Mae gennym fentoriaid cymheiriaid o </w:t>
            </w:r>
            <w:r w:rsidR="00F34814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Sadie’s Butterflies </w:t>
            </w:r>
            <w:r w:rsidR="00054C03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sydd ar gael i helpu unrhyw un sy’n  </w:t>
            </w:r>
            <w:r w:rsidR="00D172EC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traws</w:t>
            </w:r>
            <w:r w:rsidR="00054C03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newid. Mae’r grŵp yn gweithio’n galed i chwalu rhai o’r rhwystrau a’r ofnau </w:t>
            </w:r>
            <w:r w:rsidR="0042400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 all fod gan bobl </w:t>
            </w:r>
            <w:r w:rsidR="00F13A34">
              <w:rPr>
                <w:rFonts w:ascii="Arial" w:eastAsia="Calibri" w:hAnsi="Arial" w:cs="Arial"/>
                <w:sz w:val="24"/>
                <w:szCs w:val="24"/>
                <w:lang w:val="cy-GB"/>
              </w:rPr>
              <w:t>am</w:t>
            </w:r>
            <w:r w:rsidR="0042400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d</w:t>
            </w:r>
            <w:r w:rsidR="00F13A34">
              <w:rPr>
                <w:rFonts w:ascii="Arial" w:eastAsia="Calibri" w:hAnsi="Arial" w:cs="Arial"/>
                <w:sz w:val="24"/>
                <w:szCs w:val="24"/>
                <w:lang w:val="cy-GB"/>
              </w:rPr>
              <w:t>d</w:t>
            </w:r>
            <w:r w:rsidR="0042400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efnyddio gwasanaethau</w:t>
            </w:r>
            <w:r w:rsidR="00CE631C">
              <w:rPr>
                <w:rFonts w:ascii="Arial" w:eastAsia="Calibri" w:hAnsi="Arial" w:cs="Arial"/>
                <w:sz w:val="24"/>
                <w:szCs w:val="24"/>
                <w:lang w:val="cy-GB"/>
              </w:rPr>
              <w:t>.M</w:t>
            </w:r>
            <w:r w:rsidR="007107EA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ae </w:t>
            </w:r>
            <w:r w:rsidR="00817040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hefyd</w:t>
            </w:r>
            <w:r w:rsidR="00424007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yn gwella gwybodaeth staff am y derminoleg gywir i’w defnyddio wrth drafod anghenion pobl o’r gymuned LHDTC+. </w:t>
            </w:r>
            <w:r w:rsidR="00DA75D5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Mae’r grŵp wedi cynnal digwyddiad </w:t>
            </w:r>
            <w:r w:rsidR="007107EA">
              <w:rPr>
                <w:rFonts w:ascii="Arial" w:eastAsia="Calibri" w:hAnsi="Arial" w:cs="Arial"/>
                <w:sz w:val="24"/>
                <w:szCs w:val="24"/>
                <w:lang w:val="cy-GB"/>
              </w:rPr>
              <w:t>b</w:t>
            </w:r>
            <w:r w:rsidR="007107E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alchder </w:t>
            </w:r>
            <w:r w:rsidR="00DA75D5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bychan</w:t>
            </w:r>
            <w:r w:rsidR="007107EA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a </w:t>
            </w:r>
            <w:r w:rsidR="0070747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digwyddiad gwallt, harddwch, a ffasiwn </w:t>
            </w:r>
            <w:r w:rsidR="007107EA">
              <w:rPr>
                <w:rFonts w:ascii="Arial" w:eastAsia="Calibri" w:hAnsi="Arial" w:cs="Arial"/>
                <w:sz w:val="24"/>
                <w:szCs w:val="24"/>
                <w:lang w:val="cy-GB"/>
              </w:rPr>
              <w:t>t</w:t>
            </w:r>
            <w:r w:rsidR="007107EA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rawsnewid </w:t>
            </w:r>
            <w:r w:rsidR="00707474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i helpu pobl sy’n trawsnewid i ddysgu sut i roi colur a mwynhau ffasiwn</w:t>
            </w:r>
            <w:r w:rsidR="002878B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. Mae’r digwyddiadau hyn wedi cael effaith bositif drwy ddod â phobl o wahanol wasanaethau at ei gilydd i ddathlu</w:t>
            </w:r>
            <w:r w:rsidR="00F34814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. (</w:t>
            </w:r>
            <w:r w:rsidR="002878B9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Abertawe</w:t>
            </w:r>
            <w:r w:rsidR="00F34814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– </w:t>
            </w:r>
            <w:r w:rsidR="00415BF8">
              <w:rPr>
                <w:rFonts w:ascii="Arial" w:eastAsia="Calibri" w:hAnsi="Arial" w:cs="Arial"/>
                <w:sz w:val="24"/>
                <w:szCs w:val="24"/>
                <w:lang w:val="cy-GB"/>
              </w:rPr>
              <w:t>r</w:t>
            </w:r>
            <w:r w:rsidR="00415BF8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hanbarth </w:t>
            </w:r>
            <w:r w:rsidR="00415BF8">
              <w:rPr>
                <w:rFonts w:ascii="Arial" w:eastAsia="Calibri" w:hAnsi="Arial" w:cs="Arial"/>
                <w:sz w:val="24"/>
                <w:szCs w:val="24"/>
                <w:lang w:val="cy-GB"/>
              </w:rPr>
              <w:t>g</w:t>
            </w:r>
            <w:r w:rsidR="00415BF8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orllewin </w:t>
            </w:r>
            <w:r w:rsidR="00945CDE" w:rsidRPr="00E75D39">
              <w:rPr>
                <w:rFonts w:ascii="Arial" w:eastAsia="Calibri" w:hAnsi="Arial" w:cs="Arial"/>
                <w:sz w:val="24"/>
                <w:szCs w:val="24"/>
                <w:lang w:val="cy-GB"/>
              </w:rPr>
              <w:t>Cymru</w:t>
            </w:r>
            <w:r w:rsidR="00F34814" w:rsidRPr="0063680D">
              <w:rPr>
                <w:rFonts w:ascii="Arial" w:eastAsia="Calibri" w:hAnsi="Arial" w:cs="Arial"/>
                <w:sz w:val="24"/>
                <w:szCs w:val="24"/>
                <w:lang w:val="cy-GB"/>
              </w:rPr>
              <w:t>)</w:t>
            </w:r>
            <w:r w:rsidR="00817040">
              <w:rPr>
                <w:rFonts w:ascii="Arial" w:eastAsia="Calibri" w:hAnsi="Arial" w:cs="Arial"/>
                <w:sz w:val="24"/>
                <w:szCs w:val="24"/>
                <w:lang w:val="cy-GB"/>
              </w:rPr>
              <w:t xml:space="preserve"> </w:t>
            </w:r>
          </w:p>
        </w:tc>
      </w:tr>
    </w:tbl>
    <w:p w14:paraId="1295D6AC" w14:textId="77777777" w:rsidR="00F34814" w:rsidRPr="0063680D" w:rsidRDefault="00F34814" w:rsidP="00F34814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1767AB" w:rsidRPr="00B8762C" w14:paraId="642260FF" w14:textId="77777777" w:rsidTr="00C92ECE">
        <w:trPr>
          <w:jc w:val="center"/>
        </w:trPr>
        <w:tc>
          <w:tcPr>
            <w:tcW w:w="9016" w:type="dxa"/>
          </w:tcPr>
          <w:p w14:paraId="1FBF1C7B" w14:textId="13615B67" w:rsidR="003F3F51" w:rsidRPr="0063680D" w:rsidRDefault="002878B9" w:rsidP="003F3F5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hAnsi="Arial" w:cs="Arial"/>
                <w:sz w:val="24"/>
                <w:szCs w:val="24"/>
                <w:lang w:val="cy-GB"/>
              </w:rPr>
              <w:t>Cafodd</w:t>
            </w:r>
            <w:r w:rsidR="009B4E6A">
              <w:rPr>
                <w:rFonts w:ascii="Arial" w:hAnsi="Arial" w:cs="Arial"/>
                <w:sz w:val="24"/>
                <w:szCs w:val="24"/>
                <w:lang w:val="cy-GB"/>
              </w:rPr>
              <w:t xml:space="preserve"> y</w:t>
            </w:r>
            <w:r w:rsidR="0046026D">
              <w:rPr>
                <w:rFonts w:ascii="Arial" w:hAnsi="Arial" w:cs="Arial"/>
                <w:sz w:val="24"/>
                <w:szCs w:val="24"/>
                <w:lang w:val="cy-GB"/>
              </w:rPr>
              <w:t>r</w:t>
            </w:r>
            <w:r w:rsidR="009B4E6A">
              <w:rPr>
                <w:rFonts w:ascii="Arial" w:hAnsi="Arial" w:cs="Arial"/>
                <w:sz w:val="24"/>
                <w:szCs w:val="24"/>
                <w:lang w:val="cy-GB"/>
              </w:rPr>
              <w:t xml:space="preserve"> hyfforddiant </w:t>
            </w:r>
            <w:r w:rsidRPr="00E75D39">
              <w:rPr>
                <w:rFonts w:ascii="Arial" w:hAnsi="Arial" w:cs="Arial"/>
                <w:sz w:val="24"/>
                <w:szCs w:val="24"/>
                <w:lang w:val="cy-GB"/>
              </w:rPr>
              <w:t>cyflwyn</w:t>
            </w:r>
            <w:r w:rsidR="009B4E6A">
              <w:rPr>
                <w:rFonts w:ascii="Arial" w:hAnsi="Arial" w:cs="Arial"/>
                <w:sz w:val="24"/>
                <w:szCs w:val="24"/>
                <w:lang w:val="cy-GB"/>
              </w:rPr>
              <w:t>iad i y</w:t>
            </w:r>
            <w:r w:rsidR="00817040" w:rsidRPr="00E75D39">
              <w:rPr>
                <w:rFonts w:ascii="Arial" w:hAnsi="Arial" w:cs="Arial"/>
                <w:sz w:val="24"/>
                <w:szCs w:val="24"/>
                <w:lang w:val="cy-GB"/>
              </w:rPr>
              <w:t>mwybyddiaeth</w:t>
            </w:r>
            <w:r w:rsidR="004F303A" w:rsidRPr="00E75D39">
              <w:rPr>
                <w:rFonts w:ascii="Arial" w:hAnsi="Arial" w:cs="Arial"/>
                <w:sz w:val="24"/>
                <w:szCs w:val="24"/>
                <w:lang w:val="cy-GB"/>
              </w:rPr>
              <w:t xml:space="preserve"> o bobl </w:t>
            </w:r>
            <w:r w:rsidR="009B4E6A">
              <w:rPr>
                <w:rFonts w:ascii="Arial" w:hAnsi="Arial" w:cs="Arial"/>
                <w:sz w:val="24"/>
                <w:szCs w:val="24"/>
                <w:lang w:val="cy-GB"/>
              </w:rPr>
              <w:t>d</w:t>
            </w:r>
            <w:r w:rsidR="009B4E6A" w:rsidRPr="00E75D39">
              <w:rPr>
                <w:rFonts w:ascii="Arial" w:hAnsi="Arial" w:cs="Arial"/>
                <w:sz w:val="24"/>
                <w:szCs w:val="24"/>
                <w:lang w:val="cy-GB"/>
              </w:rPr>
              <w:t xml:space="preserve">raws </w:t>
            </w:r>
            <w:r w:rsidR="004F303A" w:rsidRPr="00E75D39">
              <w:rPr>
                <w:rFonts w:ascii="Arial" w:hAnsi="Arial" w:cs="Arial"/>
                <w:sz w:val="24"/>
                <w:szCs w:val="24"/>
                <w:lang w:val="cy-GB"/>
              </w:rPr>
              <w:t>groeso eithriadol o gynnes</w:t>
            </w:r>
            <w:r w:rsidR="00817040">
              <w:rPr>
                <w:rFonts w:ascii="Arial" w:hAnsi="Arial" w:cs="Arial"/>
                <w:sz w:val="24"/>
                <w:szCs w:val="24"/>
                <w:lang w:val="cy-GB"/>
              </w:rPr>
              <w:t>.</w:t>
            </w:r>
            <w:r w:rsidR="004F303A" w:rsidRPr="00E75D39">
              <w:rPr>
                <w:rFonts w:ascii="Arial" w:hAnsi="Arial" w:cs="Arial"/>
                <w:sz w:val="24"/>
                <w:szCs w:val="24"/>
                <w:lang w:val="cy-GB"/>
              </w:rPr>
              <w:t xml:space="preserve"> Roedd y sesiwn yn rhoi dealltwriaeth sylfaenol i staff a gofalwyr o sut i gefnogi pobl </w:t>
            </w:r>
            <w:r w:rsidR="000D3F11" w:rsidRPr="00E75D39">
              <w:rPr>
                <w:rFonts w:ascii="Arial" w:hAnsi="Arial" w:cs="Arial"/>
                <w:sz w:val="24"/>
                <w:szCs w:val="24"/>
                <w:lang w:val="cy-GB"/>
              </w:rPr>
              <w:t>sy’n uniaethu fel, neu a all fod yn ystyri</w:t>
            </w:r>
            <w:r w:rsidR="00817040">
              <w:rPr>
                <w:rFonts w:ascii="Arial" w:hAnsi="Arial" w:cs="Arial"/>
                <w:sz w:val="24"/>
                <w:szCs w:val="24"/>
                <w:lang w:val="cy-GB"/>
              </w:rPr>
              <w:t>ed</w:t>
            </w:r>
            <w:r w:rsidR="000D3F11" w:rsidRPr="00E75D39">
              <w:rPr>
                <w:rFonts w:ascii="Arial" w:hAnsi="Arial" w:cs="Arial"/>
                <w:sz w:val="24"/>
                <w:szCs w:val="24"/>
                <w:lang w:val="cy-GB"/>
              </w:rPr>
              <w:t xml:space="preserve"> uniaethu, fel unigolion traws. Roedd yr hyfforddiant yn </w:t>
            </w:r>
            <w:r w:rsidR="006A6AE7">
              <w:rPr>
                <w:rFonts w:ascii="Arial" w:hAnsi="Arial" w:cs="Arial"/>
                <w:sz w:val="24"/>
                <w:szCs w:val="24"/>
                <w:lang w:val="cy-GB"/>
              </w:rPr>
              <w:t>cynnwys</w:t>
            </w:r>
            <w:r w:rsidR="000D3F11" w:rsidRPr="00E75D39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  <w:p w14:paraId="01B4514F" w14:textId="6711ED1A" w:rsidR="003F3F51" w:rsidRPr="0063680D" w:rsidRDefault="000D3F11" w:rsidP="005266A5">
            <w:pPr>
              <w:pStyle w:val="ListParagraph"/>
              <w:numPr>
                <w:ilvl w:val="0"/>
                <w:numId w:val="11"/>
              </w:numPr>
              <w:spacing w:after="200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hAnsi="Arial" w:cs="Arial"/>
                <w:sz w:val="24"/>
                <w:szCs w:val="24"/>
                <w:lang w:val="cy-GB"/>
              </w:rPr>
              <w:t>profiadau pobl ifanc sydd wedi’u hymyleiddio</w:t>
            </w:r>
          </w:p>
          <w:p w14:paraId="7DA00722" w14:textId="1890983F" w:rsidR="003F3F51" w:rsidRPr="0063680D" w:rsidRDefault="000D3F11" w:rsidP="005266A5">
            <w:pPr>
              <w:pStyle w:val="ListParagraph"/>
              <w:numPr>
                <w:ilvl w:val="0"/>
                <w:numId w:val="11"/>
              </w:numPr>
              <w:spacing w:after="200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hAnsi="Arial" w:cs="Arial"/>
                <w:sz w:val="24"/>
                <w:szCs w:val="24"/>
                <w:lang w:val="cy-GB"/>
              </w:rPr>
              <w:t xml:space="preserve">peryglon </w:t>
            </w:r>
            <w:r w:rsidR="00E22897"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E75D39">
              <w:rPr>
                <w:rFonts w:ascii="Arial" w:hAnsi="Arial" w:cs="Arial"/>
                <w:sz w:val="24"/>
                <w:szCs w:val="24"/>
                <w:lang w:val="cy-GB"/>
              </w:rPr>
              <w:t xml:space="preserve">amfanteisio </w:t>
            </w:r>
            <w:r w:rsidR="00E22897" w:rsidRPr="00E75D39">
              <w:rPr>
                <w:rFonts w:ascii="Arial" w:hAnsi="Arial" w:cs="Arial"/>
                <w:sz w:val="24"/>
                <w:szCs w:val="24"/>
                <w:lang w:val="cy-GB"/>
              </w:rPr>
              <w:t xml:space="preserve">posibl </w:t>
            </w:r>
            <w:r w:rsidRPr="00E75D39">
              <w:rPr>
                <w:rFonts w:ascii="Arial" w:hAnsi="Arial" w:cs="Arial"/>
                <w:sz w:val="24"/>
                <w:szCs w:val="24"/>
                <w:lang w:val="cy-GB"/>
              </w:rPr>
              <w:t>a phryderon o ran diogelu</w:t>
            </w:r>
          </w:p>
          <w:p w14:paraId="7F3E8F79" w14:textId="08958D2D" w:rsidR="003F3F51" w:rsidRPr="0063680D" w:rsidRDefault="000D3F11" w:rsidP="005266A5">
            <w:pPr>
              <w:pStyle w:val="ListParagraph"/>
              <w:numPr>
                <w:ilvl w:val="0"/>
                <w:numId w:val="11"/>
              </w:numPr>
              <w:spacing w:after="200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hAnsi="Arial" w:cs="Arial"/>
                <w:sz w:val="24"/>
                <w:szCs w:val="24"/>
                <w:lang w:val="cy-GB"/>
              </w:rPr>
              <w:t xml:space="preserve">terminoleg briodol a chynhwysol </w:t>
            </w:r>
          </w:p>
          <w:p w14:paraId="1E1309EC" w14:textId="70E3BB0D" w:rsidR="003F3F51" w:rsidRPr="0063680D" w:rsidRDefault="000D3F11" w:rsidP="005266A5">
            <w:pPr>
              <w:pStyle w:val="ListParagraph"/>
              <w:numPr>
                <w:ilvl w:val="0"/>
                <w:numId w:val="11"/>
              </w:numPr>
              <w:spacing w:after="200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75D39">
              <w:rPr>
                <w:rFonts w:ascii="Arial" w:hAnsi="Arial" w:cs="Arial"/>
                <w:sz w:val="24"/>
                <w:szCs w:val="24"/>
                <w:lang w:val="cy-GB"/>
              </w:rPr>
              <w:t>sut a ble i gael cymorth pellach</w:t>
            </w:r>
            <w:r w:rsidR="00E22897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46026D">
              <w:rPr>
                <w:rFonts w:ascii="Arial" w:hAnsi="Arial" w:cs="Arial"/>
                <w:sz w:val="24"/>
                <w:szCs w:val="24"/>
                <w:lang w:val="cy-GB"/>
              </w:rPr>
              <w:t>.</w:t>
            </w:r>
          </w:p>
          <w:p w14:paraId="694055A4" w14:textId="6347B8FC" w:rsidR="001767AB" w:rsidRPr="0063680D" w:rsidRDefault="00E50E19" w:rsidP="00C92ECE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Roedd adborth yn dangos bod </w:t>
            </w:r>
            <w:r w:rsidR="00E46909"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yfranogwyr yn teimlo’n fwy hyderus i helpu gwasanaethau plant a phobl ifanc (CYPS) ac yn fwy g</w:t>
            </w:r>
            <w:r w:rsidR="0046026D">
              <w:rPr>
                <w:rFonts w:ascii="Arial" w:hAnsi="Arial" w:cs="Arial"/>
                <w:sz w:val="24"/>
                <w:szCs w:val="24"/>
                <w:lang w:val="cy-GB"/>
              </w:rPr>
              <w:t>wybodus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i greu amgylcheddau diogel, parchus a chadarnhaol. </w:t>
            </w:r>
            <w:r w:rsidR="00B8762C">
              <w:rPr>
                <w:rFonts w:ascii="Arial" w:hAnsi="Arial" w:cs="Arial"/>
                <w:sz w:val="24"/>
                <w:szCs w:val="24"/>
                <w:lang w:val="cy-GB"/>
              </w:rPr>
              <w:t xml:space="preserve">Cafodd y sesiwn  ei gynnig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i bob isadran, yn fewnol ac yn allanol. (Bro Morgannwg - </w:t>
            </w:r>
            <w:r w:rsidR="00B8762C">
              <w:rPr>
                <w:rFonts w:ascii="Arial" w:hAnsi="Arial" w:cs="Arial"/>
                <w:sz w:val="24"/>
                <w:szCs w:val="24"/>
                <w:lang w:val="cy-GB"/>
              </w:rPr>
              <w:t xml:space="preserve">rhanbarth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Caerdydd a’r Fro)</w:t>
            </w:r>
          </w:p>
        </w:tc>
      </w:tr>
    </w:tbl>
    <w:p w14:paraId="619AA362" w14:textId="77777777" w:rsidR="00257315" w:rsidRPr="0063680D" w:rsidRDefault="00257315" w:rsidP="00F34814">
      <w:pPr>
        <w:spacing w:after="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2C774C8C" w14:textId="77777777" w:rsidR="00167051" w:rsidRPr="0063680D" w:rsidRDefault="00167051">
      <w:pPr>
        <w:rPr>
          <w:rFonts w:ascii="Arial" w:eastAsiaTheme="majorEastAsia" w:hAnsi="Arial" w:cs="Arial"/>
          <w:b/>
          <w:color w:val="11846A"/>
          <w:sz w:val="32"/>
          <w:szCs w:val="32"/>
          <w:highlight w:val="lightGray"/>
          <w:lang w:val="cy-GB" w:eastAsia="en-GB"/>
        </w:rPr>
      </w:pPr>
      <w:r w:rsidRPr="0063680D">
        <w:rPr>
          <w:highlight w:val="lightGray"/>
          <w:lang w:val="cy-GB"/>
        </w:rPr>
        <w:br w:type="page"/>
      </w:r>
    </w:p>
    <w:p w14:paraId="401D4507" w14:textId="51907709" w:rsidR="007B6F1A" w:rsidRPr="0063680D" w:rsidRDefault="00A417EC" w:rsidP="005266A5">
      <w:pPr>
        <w:pStyle w:val="Heading2"/>
        <w:numPr>
          <w:ilvl w:val="0"/>
          <w:numId w:val="16"/>
        </w:numPr>
        <w:rPr>
          <w:lang w:val="cy-GB"/>
        </w:rPr>
      </w:pPr>
      <w:bookmarkStart w:id="70" w:name="_Toc213228437"/>
      <w:r w:rsidRPr="00E75D39">
        <w:rPr>
          <w:lang w:val="cy-GB"/>
        </w:rPr>
        <w:lastRenderedPageBreak/>
        <w:t xml:space="preserve">Anghenion heb eu </w:t>
      </w:r>
      <w:r w:rsidR="0027086D">
        <w:rPr>
          <w:lang w:val="cy-GB"/>
        </w:rPr>
        <w:t>bodloni</w:t>
      </w:r>
      <w:bookmarkEnd w:id="70"/>
    </w:p>
    <w:p w14:paraId="5FBBCB56" w14:textId="77777777" w:rsidR="00107531" w:rsidRPr="0063680D" w:rsidRDefault="00107531" w:rsidP="0030118D">
      <w:pPr>
        <w:spacing w:after="0"/>
        <w:rPr>
          <w:lang w:val="cy-GB" w:eastAsia="en-GB"/>
        </w:rPr>
      </w:pPr>
    </w:p>
    <w:p w14:paraId="60706D5D" w14:textId="6C326658" w:rsidR="008A1645" w:rsidRPr="0063680D" w:rsidRDefault="00A417EC" w:rsidP="008A1645">
      <w:pPr>
        <w:rPr>
          <w:rFonts w:asciiTheme="minorBidi" w:hAnsiTheme="minorBidi"/>
          <w:sz w:val="24"/>
          <w:szCs w:val="24"/>
          <w:lang w:val="cy-GB" w:eastAsia="en-GB"/>
        </w:rPr>
      </w:pPr>
      <w:r w:rsidRPr="00E75D39">
        <w:rPr>
          <w:rFonts w:asciiTheme="minorBidi" w:hAnsiTheme="minorBidi"/>
          <w:sz w:val="24"/>
          <w:szCs w:val="24"/>
          <w:lang w:val="cy-GB" w:eastAsia="en-GB"/>
        </w:rPr>
        <w:t xml:space="preserve">Am y tro cyntaf </w:t>
      </w:r>
      <w:r w:rsidR="00285089" w:rsidRPr="00E75D39">
        <w:rPr>
          <w:rFonts w:asciiTheme="minorBidi" w:hAnsiTheme="minorBidi"/>
          <w:sz w:val="24"/>
          <w:szCs w:val="24"/>
          <w:lang w:val="cy-GB" w:eastAsia="en-GB"/>
        </w:rPr>
        <w:t>yn 2024 i 2025</w:t>
      </w:r>
      <w:r w:rsidR="008A1645" w:rsidRPr="0063680D">
        <w:rPr>
          <w:rFonts w:asciiTheme="minorBidi" w:hAnsiTheme="minorBidi"/>
          <w:sz w:val="24"/>
          <w:szCs w:val="24"/>
          <w:lang w:val="cy-GB" w:eastAsia="en-GB"/>
        </w:rPr>
        <w:t xml:space="preserve">, </w:t>
      </w:r>
      <w:r w:rsidRPr="00E75D39">
        <w:rPr>
          <w:rFonts w:asciiTheme="minorBidi" w:hAnsiTheme="minorBidi"/>
          <w:sz w:val="24"/>
          <w:szCs w:val="24"/>
          <w:lang w:val="cy-GB" w:eastAsia="en-GB"/>
        </w:rPr>
        <w:t>fel rhan o broses ymgeisio</w:t>
      </w:r>
      <w:r w:rsidR="008A1645" w:rsidRPr="0063680D">
        <w:rPr>
          <w:rFonts w:asciiTheme="minorBidi" w:hAnsiTheme="minorBidi"/>
          <w:sz w:val="24"/>
          <w:szCs w:val="24"/>
          <w:lang w:val="cy-GB" w:eastAsia="en-GB"/>
        </w:rPr>
        <w:t xml:space="preserve"> SCWWDP</w:t>
      </w:r>
      <w:r w:rsidRPr="00E75D39">
        <w:rPr>
          <w:rFonts w:asciiTheme="minorBidi" w:hAnsiTheme="minorBidi"/>
          <w:sz w:val="24"/>
          <w:szCs w:val="24"/>
          <w:lang w:val="cy-GB" w:eastAsia="en-GB"/>
        </w:rPr>
        <w:t xml:space="preserve">, gofynnwyd i ranbarthau </w:t>
      </w:r>
      <w:r w:rsidR="00F27C44" w:rsidRPr="00E75D39">
        <w:rPr>
          <w:rFonts w:asciiTheme="minorBidi" w:hAnsiTheme="minorBidi"/>
          <w:sz w:val="24"/>
          <w:szCs w:val="24"/>
          <w:lang w:val="cy-GB" w:eastAsia="en-GB"/>
        </w:rPr>
        <w:t xml:space="preserve">gynnwys gwybodaeth am anghenion datblygu’r gweithlu sydd heb eu </w:t>
      </w:r>
      <w:r w:rsidR="006778E8">
        <w:rPr>
          <w:rFonts w:asciiTheme="minorBidi" w:hAnsiTheme="minorBidi"/>
          <w:sz w:val="24"/>
          <w:szCs w:val="24"/>
          <w:lang w:val="cy-GB" w:eastAsia="en-GB"/>
        </w:rPr>
        <w:t>bodloni</w:t>
      </w:r>
      <w:r w:rsidR="00F27C44" w:rsidRPr="00E75D39">
        <w:rPr>
          <w:rFonts w:asciiTheme="minorBidi" w:hAnsiTheme="minorBidi"/>
          <w:sz w:val="24"/>
          <w:szCs w:val="24"/>
          <w:lang w:val="cy-GB" w:eastAsia="en-GB"/>
        </w:rPr>
        <w:t xml:space="preserve">. Roedd y rhain yn feysydd gwaith </w:t>
      </w:r>
      <w:r w:rsidR="00C26E88" w:rsidRPr="00E75D39">
        <w:rPr>
          <w:rFonts w:asciiTheme="minorBidi" w:hAnsiTheme="minorBidi"/>
          <w:sz w:val="24"/>
          <w:szCs w:val="24"/>
          <w:lang w:val="cy-GB" w:eastAsia="en-GB"/>
        </w:rPr>
        <w:t xml:space="preserve">a all gael </w:t>
      </w:r>
      <w:r w:rsidR="00E1073C">
        <w:rPr>
          <w:rFonts w:asciiTheme="minorBidi" w:hAnsiTheme="minorBidi"/>
          <w:sz w:val="24"/>
          <w:szCs w:val="24"/>
          <w:lang w:val="cy-GB" w:eastAsia="en-GB"/>
        </w:rPr>
        <w:t>cymorth os fyddai’r</w:t>
      </w:r>
      <w:r w:rsidR="00C26E88" w:rsidRPr="00E75D39">
        <w:rPr>
          <w:rFonts w:asciiTheme="minorBidi" w:hAnsiTheme="minorBidi"/>
          <w:sz w:val="24"/>
          <w:szCs w:val="24"/>
          <w:lang w:val="cy-GB" w:eastAsia="en-GB"/>
        </w:rPr>
        <w:t xml:space="preserve"> arian ychwanegol ar gael yn y dyfodol</w:t>
      </w:r>
      <w:r w:rsidR="008A1645" w:rsidRPr="0063680D">
        <w:rPr>
          <w:rFonts w:asciiTheme="minorBidi" w:hAnsiTheme="minorBidi"/>
          <w:sz w:val="24"/>
          <w:szCs w:val="24"/>
          <w:lang w:val="cy-GB" w:eastAsia="en-GB"/>
        </w:rPr>
        <w:t>.</w:t>
      </w:r>
    </w:p>
    <w:p w14:paraId="6034C159" w14:textId="15BA1C39" w:rsidR="00954621" w:rsidRPr="0063680D" w:rsidRDefault="00C26E88" w:rsidP="008A1645">
      <w:pPr>
        <w:rPr>
          <w:rFonts w:asciiTheme="minorBidi" w:hAnsiTheme="minorBidi"/>
          <w:sz w:val="24"/>
          <w:szCs w:val="24"/>
          <w:lang w:val="cy-GB" w:eastAsia="en-GB"/>
        </w:rPr>
      </w:pPr>
      <w:r w:rsidRPr="00E75D39">
        <w:rPr>
          <w:rFonts w:asciiTheme="minorBidi" w:hAnsiTheme="minorBidi"/>
          <w:sz w:val="24"/>
          <w:szCs w:val="24"/>
          <w:lang w:val="cy-GB" w:eastAsia="en-GB"/>
        </w:rPr>
        <w:t xml:space="preserve">Ledled </w:t>
      </w:r>
      <w:r w:rsidR="005A160F">
        <w:rPr>
          <w:rFonts w:asciiTheme="minorBidi" w:hAnsiTheme="minorBidi"/>
          <w:sz w:val="24"/>
          <w:szCs w:val="24"/>
          <w:lang w:val="cy-GB" w:eastAsia="en-GB"/>
        </w:rPr>
        <w:t>Cymru,</w:t>
      </w:r>
      <w:r w:rsidRPr="00E75D39">
        <w:rPr>
          <w:rFonts w:asciiTheme="minorBidi" w:hAnsiTheme="minorBidi"/>
          <w:sz w:val="24"/>
          <w:szCs w:val="24"/>
          <w:lang w:val="cy-GB" w:eastAsia="en-GB"/>
        </w:rPr>
        <w:t xml:space="preserve"> roedd cyfanswm gwerth yr anghenion heb eu </w:t>
      </w:r>
      <w:r w:rsidR="00CB0DBB">
        <w:rPr>
          <w:rFonts w:asciiTheme="minorBidi" w:hAnsiTheme="minorBidi"/>
          <w:sz w:val="24"/>
          <w:szCs w:val="24"/>
          <w:lang w:val="cy-GB" w:eastAsia="en-GB"/>
        </w:rPr>
        <w:t>bodloni</w:t>
      </w:r>
      <w:r w:rsidRPr="00E75D39">
        <w:rPr>
          <w:rFonts w:asciiTheme="minorBidi" w:hAnsiTheme="minorBidi"/>
          <w:sz w:val="24"/>
          <w:szCs w:val="24"/>
          <w:lang w:val="cy-GB" w:eastAsia="en-GB"/>
        </w:rPr>
        <w:t xml:space="preserve"> a nodwyd gan </w:t>
      </w:r>
      <w:r w:rsidR="0014460C" w:rsidRPr="00E75D39">
        <w:rPr>
          <w:rFonts w:asciiTheme="minorBidi" w:hAnsiTheme="minorBidi"/>
          <w:sz w:val="24"/>
          <w:szCs w:val="24"/>
          <w:lang w:val="cy-GB" w:eastAsia="en-GB"/>
        </w:rPr>
        <w:t xml:space="preserve">y </w:t>
      </w:r>
      <w:r w:rsidRPr="00E75D39">
        <w:rPr>
          <w:rFonts w:asciiTheme="minorBidi" w:hAnsiTheme="minorBidi"/>
          <w:sz w:val="24"/>
          <w:szCs w:val="24"/>
          <w:lang w:val="cy-GB" w:eastAsia="en-GB"/>
        </w:rPr>
        <w:t>r</w:t>
      </w:r>
      <w:r w:rsidR="0014460C" w:rsidRPr="00E75D39">
        <w:rPr>
          <w:rFonts w:asciiTheme="minorBidi" w:hAnsiTheme="minorBidi"/>
          <w:sz w:val="24"/>
          <w:szCs w:val="24"/>
          <w:lang w:val="cy-GB" w:eastAsia="en-GB"/>
        </w:rPr>
        <w:t>h</w:t>
      </w:r>
      <w:r w:rsidRPr="00E75D39">
        <w:rPr>
          <w:rFonts w:asciiTheme="minorBidi" w:hAnsiTheme="minorBidi"/>
          <w:sz w:val="24"/>
          <w:szCs w:val="24"/>
          <w:lang w:val="cy-GB" w:eastAsia="en-GB"/>
        </w:rPr>
        <w:t xml:space="preserve">anbarthau </w:t>
      </w:r>
      <w:r w:rsidR="0014460C" w:rsidRPr="00E75D39">
        <w:rPr>
          <w:rFonts w:asciiTheme="minorBidi" w:hAnsiTheme="minorBidi"/>
          <w:sz w:val="24"/>
          <w:szCs w:val="24"/>
          <w:lang w:val="cy-GB" w:eastAsia="en-GB"/>
        </w:rPr>
        <w:t>fel rhan o broses ymgeisio</w:t>
      </w:r>
      <w:r w:rsidR="008A1645" w:rsidRPr="0063680D">
        <w:rPr>
          <w:rFonts w:asciiTheme="minorBidi" w:hAnsiTheme="minorBidi"/>
          <w:sz w:val="24"/>
          <w:szCs w:val="24"/>
          <w:lang w:val="cy-GB" w:eastAsia="en-GB"/>
        </w:rPr>
        <w:t xml:space="preserve"> </w:t>
      </w:r>
      <w:r w:rsidR="00285089" w:rsidRPr="00E75D39">
        <w:rPr>
          <w:rFonts w:asciiTheme="minorBidi" w:hAnsiTheme="minorBidi"/>
          <w:sz w:val="24"/>
          <w:szCs w:val="24"/>
          <w:lang w:val="cy-GB" w:eastAsia="en-GB"/>
        </w:rPr>
        <w:t>2024 i 2025</w:t>
      </w:r>
      <w:r w:rsidR="008A1645" w:rsidRPr="0063680D">
        <w:rPr>
          <w:rFonts w:asciiTheme="minorBidi" w:hAnsiTheme="minorBidi"/>
          <w:sz w:val="24"/>
          <w:szCs w:val="24"/>
          <w:lang w:val="cy-GB" w:eastAsia="en-GB"/>
        </w:rPr>
        <w:t xml:space="preserve"> </w:t>
      </w:r>
      <w:r w:rsidR="0014460C" w:rsidRPr="00E75D39">
        <w:rPr>
          <w:rFonts w:asciiTheme="minorBidi" w:hAnsiTheme="minorBidi"/>
          <w:sz w:val="24"/>
          <w:szCs w:val="24"/>
          <w:lang w:val="cy-GB" w:eastAsia="en-GB"/>
        </w:rPr>
        <w:t>yn fwy na</w:t>
      </w:r>
      <w:r w:rsidR="00995882" w:rsidRPr="0063680D">
        <w:rPr>
          <w:rFonts w:asciiTheme="minorBidi" w:hAnsiTheme="minorBidi"/>
          <w:sz w:val="24"/>
          <w:szCs w:val="24"/>
          <w:lang w:val="cy-GB" w:eastAsia="en-GB"/>
        </w:rPr>
        <w:t xml:space="preserve"> </w:t>
      </w:r>
      <w:r w:rsidR="008F5EAC" w:rsidRPr="0063680D">
        <w:rPr>
          <w:rFonts w:asciiTheme="minorBidi" w:hAnsiTheme="minorBidi"/>
          <w:sz w:val="24"/>
          <w:szCs w:val="24"/>
          <w:lang w:val="cy-GB" w:eastAsia="en-GB"/>
        </w:rPr>
        <w:t>£2.</w:t>
      </w:r>
      <w:r w:rsidR="00995882" w:rsidRPr="0063680D">
        <w:rPr>
          <w:rFonts w:asciiTheme="minorBidi" w:hAnsiTheme="minorBidi"/>
          <w:sz w:val="24"/>
          <w:szCs w:val="24"/>
          <w:lang w:val="cy-GB" w:eastAsia="en-GB"/>
        </w:rPr>
        <w:t>7</w:t>
      </w:r>
      <w:r w:rsidR="008F5EAC" w:rsidRPr="0063680D">
        <w:rPr>
          <w:rFonts w:asciiTheme="minorBidi" w:hAnsiTheme="minorBidi"/>
          <w:sz w:val="24"/>
          <w:szCs w:val="24"/>
          <w:lang w:val="cy-GB" w:eastAsia="en-GB"/>
        </w:rPr>
        <w:t xml:space="preserve"> </w:t>
      </w:r>
      <w:r w:rsidR="00641F34" w:rsidRPr="00E75D39">
        <w:rPr>
          <w:rFonts w:asciiTheme="minorBidi" w:hAnsiTheme="minorBidi"/>
          <w:sz w:val="24"/>
          <w:szCs w:val="24"/>
          <w:lang w:val="cy-GB" w:eastAsia="en-GB"/>
        </w:rPr>
        <w:t>miliwn</w:t>
      </w:r>
      <w:r w:rsidR="00FA174F" w:rsidRPr="0063680D">
        <w:rPr>
          <w:rFonts w:asciiTheme="minorBidi" w:hAnsiTheme="minorBidi"/>
          <w:sz w:val="24"/>
          <w:szCs w:val="24"/>
          <w:lang w:val="cy-GB" w:eastAsia="en-GB"/>
        </w:rPr>
        <w:t xml:space="preserve">. </w:t>
      </w:r>
      <w:r w:rsidR="0014460C" w:rsidRPr="00E75D39">
        <w:rPr>
          <w:rFonts w:asciiTheme="minorBidi" w:hAnsiTheme="minorBidi"/>
          <w:sz w:val="24"/>
          <w:szCs w:val="24"/>
          <w:lang w:val="cy-GB" w:eastAsia="en-GB"/>
        </w:rPr>
        <w:t xml:space="preserve">Mae </w:t>
      </w:r>
      <w:r w:rsidR="00FA174F" w:rsidRPr="0063680D">
        <w:rPr>
          <w:rFonts w:asciiTheme="minorBidi" w:hAnsiTheme="minorBidi"/>
          <w:sz w:val="24"/>
          <w:szCs w:val="24"/>
          <w:lang w:val="cy-GB" w:eastAsia="en-GB"/>
        </w:rPr>
        <w:t xml:space="preserve">Tabl </w:t>
      </w:r>
      <w:r w:rsidR="00C9690E" w:rsidRPr="0063680D">
        <w:rPr>
          <w:rFonts w:asciiTheme="minorBidi" w:hAnsiTheme="minorBidi"/>
          <w:sz w:val="24"/>
          <w:szCs w:val="24"/>
          <w:lang w:val="cy-GB" w:eastAsia="en-GB"/>
        </w:rPr>
        <w:t>13</w:t>
      </w:r>
      <w:r w:rsidR="00FA174F" w:rsidRPr="0063680D">
        <w:rPr>
          <w:rFonts w:asciiTheme="minorBidi" w:hAnsiTheme="minorBidi"/>
          <w:sz w:val="24"/>
          <w:szCs w:val="24"/>
          <w:lang w:val="cy-GB" w:eastAsia="en-GB"/>
        </w:rPr>
        <w:t xml:space="preserve"> </w:t>
      </w:r>
      <w:r w:rsidR="0014460C" w:rsidRPr="00E75D39">
        <w:rPr>
          <w:rFonts w:asciiTheme="minorBidi" w:hAnsiTheme="minorBidi"/>
          <w:sz w:val="24"/>
          <w:szCs w:val="24"/>
          <w:lang w:val="cy-GB" w:eastAsia="en-GB"/>
        </w:rPr>
        <w:t>yn dangos y symiau, wedi’u rhannu’n ôl rhanbarth</w:t>
      </w:r>
      <w:r w:rsidR="00097B9A" w:rsidRPr="00E75D39">
        <w:rPr>
          <w:rFonts w:asciiTheme="minorBidi" w:hAnsiTheme="minorBidi"/>
          <w:sz w:val="24"/>
          <w:szCs w:val="24"/>
          <w:lang w:val="cy-GB" w:eastAsia="en-GB"/>
        </w:rPr>
        <w:t>.</w:t>
      </w:r>
    </w:p>
    <w:p w14:paraId="1D97D4C7" w14:textId="7E834907" w:rsidR="00C9690E" w:rsidRPr="0063680D" w:rsidRDefault="00C9690E" w:rsidP="00C9690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 w:eastAsia="en-GB"/>
        </w:rPr>
      </w:pP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Tabl 13: </w:t>
      </w:r>
      <w:r w:rsidR="00097B9A" w:rsidRPr="00EF11E1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Anghenion heb eu diwallu yn ôl rhanbarth</w:t>
      </w: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, </w:t>
      </w:r>
      <w:r w:rsidR="00285089" w:rsidRPr="00EF11E1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2024 i 2025</w:t>
      </w: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 </w:t>
      </w:r>
    </w:p>
    <w:p w14:paraId="7E874EB3" w14:textId="77777777" w:rsidR="008F5EAC" w:rsidRPr="0063680D" w:rsidRDefault="008F5EAC" w:rsidP="0030118D">
      <w:pPr>
        <w:spacing w:after="0"/>
        <w:rPr>
          <w:rFonts w:asciiTheme="minorBidi" w:hAnsiTheme="minorBidi"/>
          <w:sz w:val="24"/>
          <w:szCs w:val="24"/>
          <w:lang w:val="cy-GB" w:eastAsia="en-GB"/>
        </w:rPr>
      </w:pPr>
    </w:p>
    <w:tbl>
      <w:tblPr>
        <w:tblStyle w:val="TableGrid"/>
        <w:tblW w:w="6167" w:type="dxa"/>
        <w:jc w:val="center"/>
        <w:tblLook w:val="04A0" w:firstRow="1" w:lastRow="0" w:firstColumn="1" w:lastColumn="0" w:noHBand="0" w:noVBand="1"/>
      </w:tblPr>
      <w:tblGrid>
        <w:gridCol w:w="2626"/>
        <w:gridCol w:w="2511"/>
        <w:gridCol w:w="1030"/>
      </w:tblGrid>
      <w:tr w:rsidR="00995882" w:rsidRPr="00E75D39" w14:paraId="2D31C388" w14:textId="570CCE15" w:rsidTr="00D8513E">
        <w:trPr>
          <w:jc w:val="center"/>
        </w:trPr>
        <w:tc>
          <w:tcPr>
            <w:tcW w:w="2626" w:type="dxa"/>
          </w:tcPr>
          <w:p w14:paraId="24A01349" w14:textId="0228AD26" w:rsidR="00995882" w:rsidRPr="0063680D" w:rsidRDefault="00995882" w:rsidP="0030118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b/>
                <w:bCs/>
                <w:sz w:val="24"/>
                <w:szCs w:val="24"/>
                <w:lang w:val="cy-GB" w:eastAsia="en-GB"/>
              </w:rPr>
              <w:t>R</w:t>
            </w:r>
            <w:r w:rsidR="00097B9A" w:rsidRPr="00E75D39">
              <w:rPr>
                <w:rFonts w:asciiTheme="minorBidi" w:hAnsiTheme="minorBidi"/>
                <w:b/>
                <w:bCs/>
                <w:sz w:val="24"/>
                <w:szCs w:val="24"/>
                <w:lang w:val="cy-GB" w:eastAsia="en-GB"/>
              </w:rPr>
              <w:t>hanbarth</w:t>
            </w:r>
          </w:p>
        </w:tc>
        <w:tc>
          <w:tcPr>
            <w:tcW w:w="2511" w:type="dxa"/>
          </w:tcPr>
          <w:p w14:paraId="2C108F7E" w14:textId="0ABA77C0" w:rsidR="00995882" w:rsidRPr="0063680D" w:rsidRDefault="00FE7953" w:rsidP="0030118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b/>
                <w:bCs/>
                <w:sz w:val="24"/>
                <w:szCs w:val="24"/>
                <w:lang w:val="cy-GB" w:eastAsia="en-GB"/>
              </w:rPr>
              <w:t>£</w:t>
            </w:r>
          </w:p>
        </w:tc>
        <w:tc>
          <w:tcPr>
            <w:tcW w:w="1030" w:type="dxa"/>
          </w:tcPr>
          <w:p w14:paraId="125DA28D" w14:textId="570CC947" w:rsidR="00995882" w:rsidRPr="0063680D" w:rsidRDefault="00995882" w:rsidP="0030118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b/>
                <w:bCs/>
                <w:sz w:val="24"/>
                <w:szCs w:val="24"/>
                <w:lang w:val="cy-GB" w:eastAsia="en-GB"/>
              </w:rPr>
              <w:t>%</w:t>
            </w:r>
          </w:p>
        </w:tc>
      </w:tr>
      <w:tr w:rsidR="00FE7953" w:rsidRPr="00E75D39" w14:paraId="2DB7D46B" w14:textId="71FC44F8" w:rsidTr="00D8513E">
        <w:trPr>
          <w:jc w:val="center"/>
        </w:trPr>
        <w:tc>
          <w:tcPr>
            <w:tcW w:w="2626" w:type="dxa"/>
          </w:tcPr>
          <w:p w14:paraId="6926F6BF" w14:textId="0ADF3F8E" w:rsidR="00FE7953" w:rsidRPr="0063680D" w:rsidRDefault="00097B9A" w:rsidP="00FE7953">
            <w:pPr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E75D39">
              <w:rPr>
                <w:rFonts w:asciiTheme="minorBidi" w:hAnsiTheme="minorBidi"/>
                <w:sz w:val="24"/>
                <w:szCs w:val="24"/>
                <w:lang w:val="cy-GB" w:eastAsia="en-GB"/>
              </w:rPr>
              <w:t>Gogledd Cymru</w:t>
            </w:r>
          </w:p>
        </w:tc>
        <w:tc>
          <w:tcPr>
            <w:tcW w:w="2511" w:type="dxa"/>
            <w:vAlign w:val="bottom"/>
          </w:tcPr>
          <w:p w14:paraId="16D4DC06" w14:textId="1AA11C89" w:rsidR="00FE7953" w:rsidRPr="0063680D" w:rsidRDefault="00FE7953" w:rsidP="0030118D">
            <w:pPr>
              <w:jc w:val="right"/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color w:val="000000"/>
                <w:sz w:val="24"/>
                <w:szCs w:val="24"/>
                <w:lang w:val="cy-GB"/>
              </w:rPr>
              <w:t>1,849,524</w:t>
            </w:r>
          </w:p>
        </w:tc>
        <w:tc>
          <w:tcPr>
            <w:tcW w:w="1030" w:type="dxa"/>
            <w:vAlign w:val="bottom"/>
          </w:tcPr>
          <w:p w14:paraId="7F099576" w14:textId="3152EE6D" w:rsidR="00FE7953" w:rsidRPr="0063680D" w:rsidRDefault="00FE7953" w:rsidP="0030118D">
            <w:pPr>
              <w:jc w:val="center"/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color w:val="000000"/>
                <w:sz w:val="24"/>
                <w:szCs w:val="24"/>
                <w:lang w:val="cy-GB"/>
              </w:rPr>
              <w:t>67.3%</w:t>
            </w:r>
          </w:p>
        </w:tc>
      </w:tr>
      <w:tr w:rsidR="00FE7953" w:rsidRPr="00E75D39" w14:paraId="27199560" w14:textId="0C69C173" w:rsidTr="00D8513E">
        <w:trPr>
          <w:jc w:val="center"/>
        </w:trPr>
        <w:tc>
          <w:tcPr>
            <w:tcW w:w="2626" w:type="dxa"/>
          </w:tcPr>
          <w:p w14:paraId="005CCCCA" w14:textId="44A5D8C2" w:rsidR="00FE7953" w:rsidRPr="0063680D" w:rsidRDefault="00FE7953" w:rsidP="00FE7953">
            <w:pPr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sz w:val="24"/>
                <w:szCs w:val="24"/>
                <w:lang w:val="cy-GB" w:eastAsia="en-GB"/>
              </w:rPr>
              <w:t>Gwent</w:t>
            </w:r>
            <w:r w:rsidR="00097B9A" w:rsidRPr="00E75D39">
              <w:rPr>
                <w:rFonts w:asciiTheme="minorBidi" w:hAnsiTheme="minorBidi"/>
                <w:sz w:val="24"/>
                <w:szCs w:val="24"/>
                <w:lang w:val="cy-GB" w:eastAsia="en-GB"/>
              </w:rPr>
              <w:t xml:space="preserve"> Fwyaf</w:t>
            </w:r>
          </w:p>
        </w:tc>
        <w:tc>
          <w:tcPr>
            <w:tcW w:w="2511" w:type="dxa"/>
            <w:vAlign w:val="bottom"/>
          </w:tcPr>
          <w:p w14:paraId="0329128A" w14:textId="79509CFF" w:rsidR="00FE7953" w:rsidRPr="0063680D" w:rsidRDefault="00FE7953" w:rsidP="0030118D">
            <w:pPr>
              <w:jc w:val="right"/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color w:val="000000"/>
                <w:sz w:val="24"/>
                <w:szCs w:val="24"/>
                <w:lang w:val="cy-GB"/>
              </w:rPr>
              <w:t>325,000</w:t>
            </w:r>
          </w:p>
        </w:tc>
        <w:tc>
          <w:tcPr>
            <w:tcW w:w="1030" w:type="dxa"/>
            <w:vAlign w:val="bottom"/>
          </w:tcPr>
          <w:p w14:paraId="59B8F19A" w14:textId="5591A729" w:rsidR="00FE7953" w:rsidRPr="0063680D" w:rsidRDefault="00FE7953" w:rsidP="0030118D">
            <w:pPr>
              <w:jc w:val="center"/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color w:val="000000"/>
                <w:sz w:val="24"/>
                <w:szCs w:val="24"/>
                <w:lang w:val="cy-GB"/>
              </w:rPr>
              <w:t>11.8%</w:t>
            </w:r>
          </w:p>
        </w:tc>
      </w:tr>
      <w:tr w:rsidR="00FE7953" w:rsidRPr="00E75D39" w14:paraId="4C9E2C8B" w14:textId="0443B3EF" w:rsidTr="00D8513E">
        <w:trPr>
          <w:jc w:val="center"/>
        </w:trPr>
        <w:tc>
          <w:tcPr>
            <w:tcW w:w="2626" w:type="dxa"/>
          </w:tcPr>
          <w:p w14:paraId="1B8441C5" w14:textId="33C00D98" w:rsidR="00FE7953" w:rsidRPr="0063680D" w:rsidRDefault="00FE7953" w:rsidP="00FE7953">
            <w:pPr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sz w:val="24"/>
                <w:szCs w:val="24"/>
                <w:lang w:val="cy-GB" w:eastAsia="en-GB"/>
              </w:rPr>
              <w:t>Ca</w:t>
            </w:r>
            <w:r w:rsidR="00097B9A" w:rsidRPr="00E75D39">
              <w:rPr>
                <w:rFonts w:asciiTheme="minorBidi" w:hAnsiTheme="minorBidi"/>
                <w:sz w:val="24"/>
                <w:szCs w:val="24"/>
                <w:lang w:val="cy-GB" w:eastAsia="en-GB"/>
              </w:rPr>
              <w:t>erdydd a’r Fro</w:t>
            </w:r>
          </w:p>
        </w:tc>
        <w:tc>
          <w:tcPr>
            <w:tcW w:w="2511" w:type="dxa"/>
            <w:vAlign w:val="bottom"/>
          </w:tcPr>
          <w:p w14:paraId="3BDBD764" w14:textId="0DDE53B1" w:rsidR="00FE7953" w:rsidRPr="0063680D" w:rsidRDefault="00FE7953" w:rsidP="0030118D">
            <w:pPr>
              <w:jc w:val="right"/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color w:val="000000"/>
                <w:sz w:val="24"/>
                <w:szCs w:val="24"/>
                <w:lang w:val="cy-GB"/>
              </w:rPr>
              <w:t>317,230</w:t>
            </w:r>
          </w:p>
        </w:tc>
        <w:tc>
          <w:tcPr>
            <w:tcW w:w="1030" w:type="dxa"/>
            <w:vAlign w:val="bottom"/>
          </w:tcPr>
          <w:p w14:paraId="7BE2F356" w14:textId="4FC6A862" w:rsidR="00FE7953" w:rsidRPr="0063680D" w:rsidRDefault="00FE7953" w:rsidP="0030118D">
            <w:pPr>
              <w:jc w:val="center"/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color w:val="000000"/>
                <w:sz w:val="24"/>
                <w:szCs w:val="24"/>
                <w:lang w:val="cy-GB"/>
              </w:rPr>
              <w:t>11.5%</w:t>
            </w:r>
          </w:p>
        </w:tc>
      </w:tr>
      <w:tr w:rsidR="00FE7953" w:rsidRPr="00E75D39" w14:paraId="44B2720B" w14:textId="126E5CEB" w:rsidTr="00D8513E">
        <w:trPr>
          <w:jc w:val="center"/>
        </w:trPr>
        <w:tc>
          <w:tcPr>
            <w:tcW w:w="2626" w:type="dxa"/>
          </w:tcPr>
          <w:p w14:paraId="6B1FA58A" w14:textId="2D87AA6C" w:rsidR="00FE7953" w:rsidRPr="0063680D" w:rsidRDefault="00097B9A" w:rsidP="00FE7953">
            <w:pPr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E75D39">
              <w:rPr>
                <w:rFonts w:asciiTheme="minorBidi" w:hAnsiTheme="minorBidi"/>
                <w:sz w:val="24"/>
                <w:szCs w:val="24"/>
                <w:lang w:val="cy-GB" w:eastAsia="en-GB"/>
              </w:rPr>
              <w:t>Gorllewin Morgannwg</w:t>
            </w:r>
          </w:p>
        </w:tc>
        <w:tc>
          <w:tcPr>
            <w:tcW w:w="2511" w:type="dxa"/>
            <w:vAlign w:val="bottom"/>
          </w:tcPr>
          <w:p w14:paraId="381E7F31" w14:textId="4A80FD5C" w:rsidR="00FE7953" w:rsidRPr="0063680D" w:rsidRDefault="00FE7953" w:rsidP="0030118D">
            <w:pPr>
              <w:jc w:val="right"/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color w:val="000000"/>
                <w:sz w:val="24"/>
                <w:szCs w:val="24"/>
                <w:lang w:val="cy-GB"/>
              </w:rPr>
              <w:t>173,244</w:t>
            </w:r>
          </w:p>
        </w:tc>
        <w:tc>
          <w:tcPr>
            <w:tcW w:w="1030" w:type="dxa"/>
            <w:vAlign w:val="bottom"/>
          </w:tcPr>
          <w:p w14:paraId="05024F8C" w14:textId="1336A54D" w:rsidR="00FE7953" w:rsidRPr="0063680D" w:rsidRDefault="00FE7953" w:rsidP="0030118D">
            <w:pPr>
              <w:jc w:val="center"/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color w:val="000000"/>
                <w:sz w:val="24"/>
                <w:szCs w:val="24"/>
                <w:lang w:val="cy-GB"/>
              </w:rPr>
              <w:t>6.3%</w:t>
            </w:r>
          </w:p>
        </w:tc>
      </w:tr>
      <w:tr w:rsidR="00FE7953" w:rsidRPr="00E75D39" w14:paraId="26FAFB32" w14:textId="3E19116A" w:rsidTr="00D8513E">
        <w:trPr>
          <w:jc w:val="center"/>
        </w:trPr>
        <w:tc>
          <w:tcPr>
            <w:tcW w:w="2626" w:type="dxa"/>
          </w:tcPr>
          <w:p w14:paraId="0CCDF514" w14:textId="7D1F88D4" w:rsidR="00FE7953" w:rsidRPr="0063680D" w:rsidRDefault="00FE7953" w:rsidP="00FE7953">
            <w:pPr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sz w:val="24"/>
                <w:szCs w:val="24"/>
                <w:lang w:val="cy-GB" w:eastAsia="en-GB"/>
              </w:rPr>
              <w:t>Cwm Taf Morgannwg</w:t>
            </w:r>
          </w:p>
        </w:tc>
        <w:tc>
          <w:tcPr>
            <w:tcW w:w="2511" w:type="dxa"/>
            <w:vAlign w:val="bottom"/>
          </w:tcPr>
          <w:p w14:paraId="543FB504" w14:textId="2AD86193" w:rsidR="00FE7953" w:rsidRPr="0063680D" w:rsidRDefault="00FE7953" w:rsidP="0030118D">
            <w:pPr>
              <w:jc w:val="right"/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color w:val="000000"/>
                <w:sz w:val="24"/>
                <w:szCs w:val="24"/>
                <w:lang w:val="cy-GB"/>
              </w:rPr>
              <w:t>44,985</w:t>
            </w:r>
          </w:p>
        </w:tc>
        <w:tc>
          <w:tcPr>
            <w:tcW w:w="1030" w:type="dxa"/>
            <w:vAlign w:val="bottom"/>
          </w:tcPr>
          <w:p w14:paraId="2B102F80" w14:textId="32702B74" w:rsidR="00FE7953" w:rsidRPr="0063680D" w:rsidRDefault="00FE7953" w:rsidP="0030118D">
            <w:pPr>
              <w:jc w:val="center"/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color w:val="000000"/>
                <w:sz w:val="24"/>
                <w:szCs w:val="24"/>
                <w:lang w:val="cy-GB"/>
              </w:rPr>
              <w:t>1.6%</w:t>
            </w:r>
          </w:p>
        </w:tc>
      </w:tr>
      <w:tr w:rsidR="00FE7953" w:rsidRPr="00E75D39" w14:paraId="7C7B38B9" w14:textId="2A4D6B61" w:rsidTr="00D8513E">
        <w:trPr>
          <w:jc w:val="center"/>
        </w:trPr>
        <w:tc>
          <w:tcPr>
            <w:tcW w:w="2626" w:type="dxa"/>
          </w:tcPr>
          <w:p w14:paraId="130184A4" w14:textId="45C6E982" w:rsidR="00FE7953" w:rsidRPr="0063680D" w:rsidRDefault="00097B9A" w:rsidP="00FE7953">
            <w:pPr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E75D39">
              <w:rPr>
                <w:rFonts w:asciiTheme="minorBidi" w:hAnsiTheme="minorBidi"/>
                <w:sz w:val="24"/>
                <w:szCs w:val="24"/>
                <w:lang w:val="cy-GB" w:eastAsia="en-GB"/>
              </w:rPr>
              <w:t>Gorllewin Cymru</w:t>
            </w:r>
          </w:p>
        </w:tc>
        <w:tc>
          <w:tcPr>
            <w:tcW w:w="2511" w:type="dxa"/>
            <w:vAlign w:val="bottom"/>
          </w:tcPr>
          <w:p w14:paraId="3C4A39C8" w14:textId="193B8870" w:rsidR="00FE7953" w:rsidRPr="0063680D" w:rsidRDefault="00FE7953" w:rsidP="0030118D">
            <w:pPr>
              <w:jc w:val="right"/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color w:val="000000"/>
                <w:sz w:val="24"/>
                <w:szCs w:val="24"/>
                <w:lang w:val="cy-GB"/>
              </w:rPr>
              <w:t>37,617</w:t>
            </w:r>
          </w:p>
        </w:tc>
        <w:tc>
          <w:tcPr>
            <w:tcW w:w="1030" w:type="dxa"/>
            <w:vAlign w:val="bottom"/>
          </w:tcPr>
          <w:p w14:paraId="06977BF6" w14:textId="143FC8A0" w:rsidR="00FE7953" w:rsidRPr="0063680D" w:rsidRDefault="00FE7953" w:rsidP="0030118D">
            <w:pPr>
              <w:jc w:val="center"/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color w:val="000000"/>
                <w:sz w:val="24"/>
                <w:szCs w:val="24"/>
                <w:lang w:val="cy-GB"/>
              </w:rPr>
              <w:t>1.4%</w:t>
            </w:r>
          </w:p>
        </w:tc>
      </w:tr>
      <w:tr w:rsidR="00FE7953" w:rsidRPr="00E75D39" w14:paraId="559AFD39" w14:textId="77777777" w:rsidTr="00D8513E">
        <w:trPr>
          <w:jc w:val="center"/>
        </w:trPr>
        <w:tc>
          <w:tcPr>
            <w:tcW w:w="2626" w:type="dxa"/>
          </w:tcPr>
          <w:p w14:paraId="452FA41B" w14:textId="5813547B" w:rsidR="00FE7953" w:rsidRPr="0063680D" w:rsidRDefault="00FE7953" w:rsidP="00FE7953">
            <w:pPr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sz w:val="24"/>
                <w:szCs w:val="24"/>
                <w:lang w:val="cy-GB" w:eastAsia="en-GB"/>
              </w:rPr>
              <w:t>Powys</w:t>
            </w:r>
          </w:p>
        </w:tc>
        <w:tc>
          <w:tcPr>
            <w:tcW w:w="2511" w:type="dxa"/>
            <w:vAlign w:val="bottom"/>
          </w:tcPr>
          <w:p w14:paraId="4FB76E55" w14:textId="3C6E1202" w:rsidR="00FE7953" w:rsidRPr="0063680D" w:rsidRDefault="00097B9A" w:rsidP="0030118D">
            <w:pPr>
              <w:jc w:val="right"/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E75D39">
              <w:rPr>
                <w:rFonts w:asciiTheme="minorBidi" w:hAnsiTheme="minorBidi"/>
                <w:color w:val="000000"/>
                <w:sz w:val="24"/>
                <w:szCs w:val="24"/>
                <w:lang w:val="cy-GB"/>
              </w:rPr>
              <w:t>Dim wedi’u cyflwyno</w:t>
            </w:r>
          </w:p>
        </w:tc>
        <w:tc>
          <w:tcPr>
            <w:tcW w:w="1030" w:type="dxa"/>
            <w:vAlign w:val="bottom"/>
          </w:tcPr>
          <w:p w14:paraId="4B109A81" w14:textId="63F3A4D4" w:rsidR="00FE7953" w:rsidRPr="0063680D" w:rsidRDefault="00FE7953" w:rsidP="0030118D">
            <w:pPr>
              <w:jc w:val="center"/>
              <w:rPr>
                <w:rFonts w:asciiTheme="minorBidi" w:hAnsiTheme="minorBidi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color w:val="000000"/>
                <w:sz w:val="24"/>
                <w:szCs w:val="24"/>
                <w:lang w:val="cy-GB"/>
              </w:rPr>
              <w:t>-</w:t>
            </w:r>
          </w:p>
        </w:tc>
      </w:tr>
      <w:tr w:rsidR="00995882" w:rsidRPr="00E75D39" w14:paraId="57815933" w14:textId="77777777" w:rsidTr="00D8513E">
        <w:trPr>
          <w:jc w:val="center"/>
        </w:trPr>
        <w:tc>
          <w:tcPr>
            <w:tcW w:w="2626" w:type="dxa"/>
          </w:tcPr>
          <w:p w14:paraId="7B86E83A" w14:textId="008C26B2" w:rsidR="00995882" w:rsidRPr="0063680D" w:rsidRDefault="00097B9A" w:rsidP="00821570">
            <w:pPr>
              <w:rPr>
                <w:rFonts w:asciiTheme="minorBidi" w:hAnsiTheme="minorBidi"/>
                <w:b/>
                <w:bCs/>
                <w:sz w:val="24"/>
                <w:szCs w:val="24"/>
                <w:lang w:val="cy-GB" w:eastAsia="en-GB"/>
              </w:rPr>
            </w:pPr>
            <w:r w:rsidRPr="00E75D39">
              <w:rPr>
                <w:rFonts w:asciiTheme="minorBidi" w:hAnsiTheme="minorBidi"/>
                <w:b/>
                <w:bCs/>
                <w:sz w:val="24"/>
                <w:szCs w:val="24"/>
                <w:lang w:val="cy-GB" w:eastAsia="en-GB"/>
              </w:rPr>
              <w:t xml:space="preserve">Cyfanswm </w:t>
            </w:r>
          </w:p>
        </w:tc>
        <w:tc>
          <w:tcPr>
            <w:tcW w:w="2511" w:type="dxa"/>
            <w:vAlign w:val="bottom"/>
          </w:tcPr>
          <w:p w14:paraId="0187EB31" w14:textId="7F82614F" w:rsidR="00995882" w:rsidRPr="0063680D" w:rsidRDefault="00995882" w:rsidP="0030118D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lang w:val="cy-GB"/>
              </w:rPr>
              <w:t>2,747,600</w:t>
            </w:r>
          </w:p>
        </w:tc>
        <w:tc>
          <w:tcPr>
            <w:tcW w:w="1030" w:type="dxa"/>
          </w:tcPr>
          <w:p w14:paraId="56565C7D" w14:textId="28707AB3" w:rsidR="00995882" w:rsidRPr="0063680D" w:rsidRDefault="00605569" w:rsidP="0030118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b/>
                <w:bCs/>
                <w:sz w:val="24"/>
                <w:szCs w:val="24"/>
                <w:lang w:val="cy-GB" w:eastAsia="en-GB"/>
              </w:rPr>
              <w:t>100%</w:t>
            </w:r>
          </w:p>
        </w:tc>
      </w:tr>
    </w:tbl>
    <w:p w14:paraId="66DCB9F7" w14:textId="77777777" w:rsidR="003053B7" w:rsidRPr="0063680D" w:rsidRDefault="003053B7" w:rsidP="003053B7">
      <w:pPr>
        <w:rPr>
          <w:rFonts w:asciiTheme="minorBidi" w:hAnsiTheme="minorBidi"/>
          <w:sz w:val="24"/>
          <w:szCs w:val="24"/>
          <w:lang w:val="cy-GB" w:eastAsia="en-GB"/>
        </w:rPr>
      </w:pPr>
    </w:p>
    <w:p w14:paraId="7B9946DB" w14:textId="2252ADE4" w:rsidR="00F445CC" w:rsidRPr="0063680D" w:rsidRDefault="00F445CC" w:rsidP="00F445CC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cy-GB" w:eastAsia="en-GB"/>
        </w:rPr>
      </w:pP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Tabl 14: </w:t>
      </w:r>
      <w:r w:rsidR="00097B9A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Anghenion heb eu </w:t>
      </w:r>
      <w:r w:rsidR="00C17FDA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bodloni</w:t>
      </w:r>
      <w:r w:rsidR="00C17FDA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 </w:t>
      </w:r>
      <w:r w:rsidR="009751AA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yn ôl blaenoriaeth</w:t>
      </w: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, </w:t>
      </w:r>
      <w:r w:rsidR="00285089" w:rsidRPr="00E75D39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>2024 i 2025</w:t>
      </w:r>
      <w:r w:rsidRPr="0063680D">
        <w:rPr>
          <w:rFonts w:ascii="Arial" w:eastAsia="Calibri" w:hAnsi="Arial" w:cs="Arial"/>
          <w:b/>
          <w:bCs/>
          <w:sz w:val="24"/>
          <w:szCs w:val="24"/>
          <w:lang w:val="cy-GB" w:eastAsia="en-GB"/>
        </w:rPr>
        <w:t xml:space="preserve"> </w:t>
      </w:r>
    </w:p>
    <w:p w14:paraId="7CBD1FAF" w14:textId="77777777" w:rsidR="003053B7" w:rsidRPr="0063680D" w:rsidRDefault="003053B7" w:rsidP="0030118D">
      <w:pPr>
        <w:spacing w:after="0"/>
        <w:rPr>
          <w:rFonts w:asciiTheme="minorBidi" w:hAnsiTheme="minorBidi"/>
          <w:sz w:val="24"/>
          <w:szCs w:val="24"/>
          <w:lang w:val="cy-GB" w:eastAsia="en-GB"/>
        </w:rPr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1"/>
        <w:gridCol w:w="1551"/>
        <w:gridCol w:w="1060"/>
      </w:tblGrid>
      <w:tr w:rsidR="00321F8C" w:rsidRPr="00E75D39" w14:paraId="136F0BDB" w14:textId="77777777" w:rsidTr="00D8513E">
        <w:trPr>
          <w:trHeight w:val="300"/>
        </w:trPr>
        <w:tc>
          <w:tcPr>
            <w:tcW w:w="6821" w:type="dxa"/>
            <w:noWrap/>
            <w:vAlign w:val="bottom"/>
          </w:tcPr>
          <w:p w14:paraId="0864D7F9" w14:textId="36B93C40" w:rsidR="00321F8C" w:rsidRPr="0063680D" w:rsidRDefault="009751AA" w:rsidP="0030118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cy-GB" w:eastAsia="en-GB"/>
              </w:rPr>
            </w:pPr>
            <w:r w:rsidRPr="00E75D39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cy-GB" w:eastAsia="en-GB"/>
              </w:rPr>
              <w:t>Blaenoriaeth</w:t>
            </w:r>
          </w:p>
        </w:tc>
        <w:tc>
          <w:tcPr>
            <w:tcW w:w="1551" w:type="dxa"/>
            <w:noWrap/>
          </w:tcPr>
          <w:p w14:paraId="1FBE1EB6" w14:textId="52382B1A" w:rsidR="00321F8C" w:rsidRPr="0063680D" w:rsidRDefault="00321F8C" w:rsidP="0030118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b/>
                <w:bCs/>
                <w:sz w:val="24"/>
                <w:szCs w:val="24"/>
                <w:lang w:val="cy-GB" w:eastAsia="en-GB"/>
              </w:rPr>
              <w:t>£</w:t>
            </w:r>
          </w:p>
        </w:tc>
        <w:tc>
          <w:tcPr>
            <w:tcW w:w="1060" w:type="dxa"/>
            <w:noWrap/>
          </w:tcPr>
          <w:p w14:paraId="5BACE8E2" w14:textId="4FDA65A0" w:rsidR="00321F8C" w:rsidRPr="0063680D" w:rsidRDefault="00321F8C" w:rsidP="0030118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hAnsiTheme="minorBidi"/>
                <w:b/>
                <w:bCs/>
                <w:sz w:val="24"/>
                <w:szCs w:val="24"/>
                <w:lang w:val="cy-GB" w:eastAsia="en-GB"/>
              </w:rPr>
              <w:t>%</w:t>
            </w:r>
          </w:p>
        </w:tc>
      </w:tr>
      <w:tr w:rsidR="00AC5444" w:rsidRPr="00E75D39" w14:paraId="556623E0" w14:textId="77777777" w:rsidTr="00D8513E">
        <w:trPr>
          <w:trHeight w:val="300"/>
        </w:trPr>
        <w:tc>
          <w:tcPr>
            <w:tcW w:w="6821" w:type="dxa"/>
            <w:noWrap/>
            <w:vAlign w:val="bottom"/>
            <w:hideMark/>
          </w:tcPr>
          <w:p w14:paraId="5D0CCA5F" w14:textId="65B0539E" w:rsidR="00321F8C" w:rsidRPr="0063680D" w:rsidRDefault="009751AA" w:rsidP="00321F8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E75D39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 xml:space="preserve">Darparu </w:t>
            </w:r>
            <w:r w:rsidR="00E31E40" w:rsidRPr="00E75D39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hyfforddiant gwaith cymdeithasol cymhwyso ac ôl-gymhwyso</w:t>
            </w:r>
          </w:p>
        </w:tc>
        <w:tc>
          <w:tcPr>
            <w:tcW w:w="1551" w:type="dxa"/>
            <w:noWrap/>
            <w:vAlign w:val="bottom"/>
            <w:hideMark/>
          </w:tcPr>
          <w:p w14:paraId="4EBC8B4F" w14:textId="77777777" w:rsidR="00321F8C" w:rsidRPr="0063680D" w:rsidRDefault="00321F8C" w:rsidP="00321F8C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£982,408</w:t>
            </w:r>
          </w:p>
        </w:tc>
        <w:tc>
          <w:tcPr>
            <w:tcW w:w="1060" w:type="dxa"/>
            <w:noWrap/>
            <w:vAlign w:val="bottom"/>
            <w:hideMark/>
          </w:tcPr>
          <w:p w14:paraId="323925A6" w14:textId="77777777" w:rsidR="00321F8C" w:rsidRPr="0063680D" w:rsidRDefault="00321F8C" w:rsidP="00321F8C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35.8%</w:t>
            </w:r>
          </w:p>
        </w:tc>
      </w:tr>
      <w:tr w:rsidR="00AC5444" w:rsidRPr="00E75D39" w14:paraId="6047D030" w14:textId="77777777" w:rsidTr="00D8513E">
        <w:trPr>
          <w:trHeight w:val="300"/>
        </w:trPr>
        <w:tc>
          <w:tcPr>
            <w:tcW w:w="6821" w:type="dxa"/>
            <w:noWrap/>
            <w:vAlign w:val="bottom"/>
            <w:hideMark/>
          </w:tcPr>
          <w:p w14:paraId="4A7B28A8" w14:textId="62D9948F" w:rsidR="00321F8C" w:rsidRPr="0063680D" w:rsidRDefault="0048155C" w:rsidP="00321F8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E75D39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Addysg a dysgu rhagorol</w:t>
            </w:r>
            <w:r w:rsidR="00321F8C" w:rsidRPr="0063680D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 xml:space="preserve"> </w:t>
            </w:r>
          </w:p>
        </w:tc>
        <w:tc>
          <w:tcPr>
            <w:tcW w:w="1551" w:type="dxa"/>
            <w:noWrap/>
            <w:vAlign w:val="bottom"/>
            <w:hideMark/>
          </w:tcPr>
          <w:p w14:paraId="71D39E87" w14:textId="77777777" w:rsidR="00321F8C" w:rsidRPr="0063680D" w:rsidRDefault="00321F8C" w:rsidP="00321F8C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£775,232</w:t>
            </w:r>
          </w:p>
        </w:tc>
        <w:tc>
          <w:tcPr>
            <w:tcW w:w="1060" w:type="dxa"/>
            <w:noWrap/>
            <w:vAlign w:val="bottom"/>
            <w:hideMark/>
          </w:tcPr>
          <w:p w14:paraId="5E7597A7" w14:textId="77777777" w:rsidR="00321F8C" w:rsidRPr="0063680D" w:rsidRDefault="00321F8C" w:rsidP="00321F8C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28.2%</w:t>
            </w:r>
          </w:p>
        </w:tc>
      </w:tr>
      <w:tr w:rsidR="00AC5444" w:rsidRPr="00E75D39" w14:paraId="1DFDE3AD" w14:textId="77777777" w:rsidTr="00D8513E">
        <w:trPr>
          <w:trHeight w:val="300"/>
        </w:trPr>
        <w:tc>
          <w:tcPr>
            <w:tcW w:w="6821" w:type="dxa"/>
            <w:noWrap/>
            <w:vAlign w:val="bottom"/>
            <w:hideMark/>
          </w:tcPr>
          <w:p w14:paraId="3E0A9834" w14:textId="58E5C34B" w:rsidR="00321F8C" w:rsidRPr="0063680D" w:rsidRDefault="0040046E" w:rsidP="00321F8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E75D39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Staff cyfl</w:t>
            </w:r>
            <w:r w:rsidR="00C17FDA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wyno</w:t>
            </w:r>
            <w:r w:rsidRPr="00E75D39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 xml:space="preserve"> </w:t>
            </w:r>
          </w:p>
        </w:tc>
        <w:tc>
          <w:tcPr>
            <w:tcW w:w="1551" w:type="dxa"/>
            <w:noWrap/>
            <w:vAlign w:val="bottom"/>
            <w:hideMark/>
          </w:tcPr>
          <w:p w14:paraId="377DE9C5" w14:textId="77777777" w:rsidR="00321F8C" w:rsidRPr="0063680D" w:rsidRDefault="00321F8C" w:rsidP="00321F8C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£331,094</w:t>
            </w:r>
          </w:p>
        </w:tc>
        <w:tc>
          <w:tcPr>
            <w:tcW w:w="1060" w:type="dxa"/>
            <w:noWrap/>
            <w:vAlign w:val="bottom"/>
            <w:hideMark/>
          </w:tcPr>
          <w:p w14:paraId="747DED1A" w14:textId="77777777" w:rsidR="00321F8C" w:rsidRPr="0063680D" w:rsidRDefault="00321F8C" w:rsidP="00321F8C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12.1%</w:t>
            </w:r>
          </w:p>
        </w:tc>
      </w:tr>
      <w:tr w:rsidR="00AC5444" w:rsidRPr="00E75D39" w14:paraId="37037196" w14:textId="77777777" w:rsidTr="00D8513E">
        <w:trPr>
          <w:trHeight w:val="300"/>
        </w:trPr>
        <w:tc>
          <w:tcPr>
            <w:tcW w:w="6821" w:type="dxa"/>
            <w:noWrap/>
            <w:vAlign w:val="bottom"/>
            <w:hideMark/>
          </w:tcPr>
          <w:p w14:paraId="3014269C" w14:textId="6FBA3D9F" w:rsidR="00321F8C" w:rsidRPr="0063680D" w:rsidRDefault="00D17574" w:rsidP="00321F8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D17574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Grant hwyluso rhanbarthol</w:t>
            </w:r>
            <w:r w:rsidR="00877CAA" w:rsidRPr="0063680D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 xml:space="preserve"> – </w:t>
            </w:r>
            <w:r w:rsidR="00C17FDA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d</w:t>
            </w:r>
            <w:r w:rsidR="0040046E" w:rsidRPr="00E75D39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enu a recriwtio</w:t>
            </w:r>
          </w:p>
        </w:tc>
        <w:tc>
          <w:tcPr>
            <w:tcW w:w="1551" w:type="dxa"/>
            <w:noWrap/>
            <w:vAlign w:val="bottom"/>
            <w:hideMark/>
          </w:tcPr>
          <w:p w14:paraId="101A0272" w14:textId="77777777" w:rsidR="00321F8C" w:rsidRPr="0063680D" w:rsidRDefault="00321F8C" w:rsidP="00321F8C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£292,572</w:t>
            </w:r>
          </w:p>
        </w:tc>
        <w:tc>
          <w:tcPr>
            <w:tcW w:w="1060" w:type="dxa"/>
            <w:noWrap/>
            <w:vAlign w:val="bottom"/>
            <w:hideMark/>
          </w:tcPr>
          <w:p w14:paraId="50DC85BD" w14:textId="77777777" w:rsidR="00321F8C" w:rsidRPr="0063680D" w:rsidRDefault="00321F8C" w:rsidP="00321F8C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10.6%</w:t>
            </w:r>
          </w:p>
        </w:tc>
      </w:tr>
      <w:tr w:rsidR="00AC5444" w:rsidRPr="00E75D39" w14:paraId="43C68087" w14:textId="77777777" w:rsidTr="00D8513E">
        <w:trPr>
          <w:trHeight w:val="300"/>
        </w:trPr>
        <w:tc>
          <w:tcPr>
            <w:tcW w:w="6821" w:type="dxa"/>
            <w:noWrap/>
            <w:vAlign w:val="bottom"/>
            <w:hideMark/>
          </w:tcPr>
          <w:p w14:paraId="1A295DBD" w14:textId="32662137" w:rsidR="00321F8C" w:rsidRPr="0063680D" w:rsidRDefault="008811BB" w:rsidP="00321F8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E75D39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Adeiladu gweithlu sy’n barod yn ddigidol</w:t>
            </w:r>
          </w:p>
        </w:tc>
        <w:tc>
          <w:tcPr>
            <w:tcW w:w="1551" w:type="dxa"/>
            <w:noWrap/>
            <w:vAlign w:val="bottom"/>
            <w:hideMark/>
          </w:tcPr>
          <w:p w14:paraId="3FFDD1C2" w14:textId="77777777" w:rsidR="00321F8C" w:rsidRPr="0063680D" w:rsidRDefault="00321F8C" w:rsidP="00321F8C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£254,294</w:t>
            </w:r>
          </w:p>
        </w:tc>
        <w:tc>
          <w:tcPr>
            <w:tcW w:w="1060" w:type="dxa"/>
            <w:noWrap/>
            <w:vAlign w:val="bottom"/>
            <w:hideMark/>
          </w:tcPr>
          <w:p w14:paraId="0764DEDD" w14:textId="77777777" w:rsidR="00321F8C" w:rsidRPr="0063680D" w:rsidRDefault="00321F8C" w:rsidP="00321F8C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9.3%</w:t>
            </w:r>
          </w:p>
        </w:tc>
      </w:tr>
      <w:tr w:rsidR="00AC5444" w:rsidRPr="00E75D39" w14:paraId="78EDF811" w14:textId="77777777" w:rsidTr="00D8513E">
        <w:trPr>
          <w:trHeight w:val="300"/>
        </w:trPr>
        <w:tc>
          <w:tcPr>
            <w:tcW w:w="6821" w:type="dxa"/>
            <w:noWrap/>
            <w:vAlign w:val="bottom"/>
            <w:hideMark/>
          </w:tcPr>
          <w:p w14:paraId="313D9662" w14:textId="5888F1AB" w:rsidR="00321F8C" w:rsidRPr="0063680D" w:rsidRDefault="00F02B3B" w:rsidP="00321F8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E75D39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Arweinyddiaeth ac olyniaeth</w:t>
            </w:r>
            <w:r w:rsidR="00321F8C" w:rsidRPr="0063680D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 xml:space="preserve"> </w:t>
            </w:r>
          </w:p>
        </w:tc>
        <w:tc>
          <w:tcPr>
            <w:tcW w:w="1551" w:type="dxa"/>
            <w:noWrap/>
            <w:vAlign w:val="bottom"/>
            <w:hideMark/>
          </w:tcPr>
          <w:p w14:paraId="22BEF130" w14:textId="77777777" w:rsidR="00321F8C" w:rsidRPr="0063680D" w:rsidRDefault="00321F8C" w:rsidP="00321F8C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£112,000</w:t>
            </w:r>
          </w:p>
        </w:tc>
        <w:tc>
          <w:tcPr>
            <w:tcW w:w="1060" w:type="dxa"/>
            <w:noWrap/>
            <w:vAlign w:val="bottom"/>
            <w:hideMark/>
          </w:tcPr>
          <w:p w14:paraId="12379223" w14:textId="77777777" w:rsidR="00321F8C" w:rsidRPr="0063680D" w:rsidRDefault="00321F8C" w:rsidP="00321F8C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eastAsia="Times New Roman" w:hAnsiTheme="minorBidi"/>
                <w:color w:val="000000"/>
                <w:sz w:val="24"/>
                <w:szCs w:val="24"/>
                <w:lang w:val="cy-GB" w:eastAsia="en-GB"/>
              </w:rPr>
              <w:t>4.1%</w:t>
            </w:r>
          </w:p>
        </w:tc>
      </w:tr>
      <w:tr w:rsidR="00AC5444" w:rsidRPr="00E75D39" w14:paraId="536F0E4C" w14:textId="77777777" w:rsidTr="00D8513E">
        <w:trPr>
          <w:trHeight w:val="300"/>
        </w:trPr>
        <w:tc>
          <w:tcPr>
            <w:tcW w:w="6821" w:type="dxa"/>
            <w:noWrap/>
            <w:vAlign w:val="bottom"/>
            <w:hideMark/>
          </w:tcPr>
          <w:p w14:paraId="5C529C96" w14:textId="00B1CF09" w:rsidR="00321F8C" w:rsidRPr="0063680D" w:rsidRDefault="0040046E" w:rsidP="00321F8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cy-GB" w:eastAsia="en-GB"/>
              </w:rPr>
            </w:pPr>
            <w:r w:rsidRPr="00E75D39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cy-GB" w:eastAsia="en-GB"/>
              </w:rPr>
              <w:t xml:space="preserve">Cyfanswm </w:t>
            </w:r>
          </w:p>
        </w:tc>
        <w:tc>
          <w:tcPr>
            <w:tcW w:w="1551" w:type="dxa"/>
            <w:noWrap/>
            <w:vAlign w:val="bottom"/>
            <w:hideMark/>
          </w:tcPr>
          <w:p w14:paraId="684DFC6F" w14:textId="77777777" w:rsidR="00321F8C" w:rsidRPr="0063680D" w:rsidRDefault="00321F8C" w:rsidP="00321F8C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cy-GB" w:eastAsia="en-GB"/>
              </w:rPr>
              <w:t>£2,747,600</w:t>
            </w:r>
          </w:p>
        </w:tc>
        <w:tc>
          <w:tcPr>
            <w:tcW w:w="1060" w:type="dxa"/>
            <w:noWrap/>
            <w:vAlign w:val="bottom"/>
            <w:hideMark/>
          </w:tcPr>
          <w:p w14:paraId="12DA1547" w14:textId="4733B5F9" w:rsidR="00321F8C" w:rsidRPr="0063680D" w:rsidRDefault="00AC5444" w:rsidP="00321F8C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cy-GB" w:eastAsia="en-GB"/>
              </w:rPr>
            </w:pPr>
            <w:r w:rsidRPr="0063680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cy-GB" w:eastAsia="en-GB"/>
              </w:rPr>
              <w:t>100%</w:t>
            </w:r>
          </w:p>
        </w:tc>
      </w:tr>
    </w:tbl>
    <w:p w14:paraId="14AAB1FC" w14:textId="77777777" w:rsidR="00321F8C" w:rsidRPr="0063680D" w:rsidRDefault="00321F8C" w:rsidP="003053B7">
      <w:pPr>
        <w:rPr>
          <w:rFonts w:asciiTheme="minorBidi" w:hAnsiTheme="minorBidi"/>
          <w:sz w:val="24"/>
          <w:szCs w:val="24"/>
          <w:lang w:val="cy-GB" w:eastAsia="en-GB"/>
        </w:rPr>
      </w:pPr>
    </w:p>
    <w:p w14:paraId="18A3A9BA" w14:textId="25E5FDF5" w:rsidR="003053B7" w:rsidRPr="0063680D" w:rsidRDefault="0040046E" w:rsidP="00567AD0">
      <w:pPr>
        <w:rPr>
          <w:rFonts w:asciiTheme="minorBidi" w:hAnsiTheme="minorBidi"/>
          <w:sz w:val="24"/>
          <w:szCs w:val="24"/>
          <w:lang w:val="cy-GB" w:eastAsia="en-GB"/>
        </w:rPr>
      </w:pPr>
      <w:r w:rsidRPr="00E75D39">
        <w:rPr>
          <w:rFonts w:asciiTheme="minorBidi" w:hAnsiTheme="minorBidi"/>
          <w:sz w:val="24"/>
          <w:szCs w:val="24"/>
          <w:lang w:val="cy-GB" w:eastAsia="en-GB"/>
        </w:rPr>
        <w:t xml:space="preserve">Mae </w:t>
      </w:r>
      <w:r w:rsidR="003053B7" w:rsidRPr="0063680D">
        <w:rPr>
          <w:rFonts w:asciiTheme="minorBidi" w:hAnsiTheme="minorBidi"/>
          <w:sz w:val="24"/>
          <w:szCs w:val="24"/>
          <w:lang w:val="cy-GB" w:eastAsia="en-GB"/>
        </w:rPr>
        <w:t>Tab</w:t>
      </w:r>
      <w:r w:rsidR="00EF11E1">
        <w:rPr>
          <w:rFonts w:asciiTheme="minorBidi" w:hAnsiTheme="minorBidi"/>
          <w:sz w:val="24"/>
          <w:szCs w:val="24"/>
          <w:lang w:val="cy-GB" w:eastAsia="en-GB"/>
        </w:rPr>
        <w:t>l</w:t>
      </w:r>
      <w:r w:rsidR="003053B7" w:rsidRPr="0063680D">
        <w:rPr>
          <w:rFonts w:asciiTheme="minorBidi" w:hAnsiTheme="minorBidi"/>
          <w:sz w:val="24"/>
          <w:szCs w:val="24"/>
          <w:lang w:val="cy-GB" w:eastAsia="en-GB"/>
        </w:rPr>
        <w:t xml:space="preserve"> 14 </w:t>
      </w:r>
      <w:r w:rsidRPr="00E75D39">
        <w:rPr>
          <w:rFonts w:asciiTheme="minorBidi" w:hAnsiTheme="minorBidi"/>
          <w:sz w:val="24"/>
          <w:szCs w:val="24"/>
          <w:lang w:val="cy-GB" w:eastAsia="en-GB"/>
        </w:rPr>
        <w:t>yn dangos yr anghenion hyn yn ôl blaenoriaeth</w:t>
      </w:r>
      <w:r w:rsidR="00D079BA" w:rsidRPr="00E75D39">
        <w:rPr>
          <w:rFonts w:asciiTheme="minorBidi" w:hAnsiTheme="minorBidi"/>
          <w:sz w:val="24"/>
          <w:szCs w:val="24"/>
          <w:lang w:val="cy-GB" w:eastAsia="en-GB"/>
        </w:rPr>
        <w:t xml:space="preserve">. Y maes </w:t>
      </w:r>
      <w:r w:rsidR="00EB3D31">
        <w:rPr>
          <w:rFonts w:asciiTheme="minorBidi" w:hAnsiTheme="minorBidi"/>
          <w:sz w:val="24"/>
          <w:szCs w:val="24"/>
          <w:lang w:val="cy-GB" w:eastAsia="en-GB"/>
        </w:rPr>
        <w:t xml:space="preserve">â’r </w:t>
      </w:r>
      <w:r w:rsidR="00EB3D31" w:rsidRPr="00E75D39">
        <w:rPr>
          <w:rFonts w:asciiTheme="minorBidi" w:hAnsiTheme="minorBidi"/>
          <w:sz w:val="24"/>
          <w:szCs w:val="24"/>
          <w:lang w:val="cy-GB" w:eastAsia="en-GB"/>
        </w:rPr>
        <w:t xml:space="preserve">angen </w:t>
      </w:r>
      <w:r w:rsidR="00D079BA" w:rsidRPr="00E75D39">
        <w:rPr>
          <w:rFonts w:asciiTheme="minorBidi" w:hAnsiTheme="minorBidi"/>
          <w:sz w:val="24"/>
          <w:szCs w:val="24"/>
          <w:lang w:val="cy-GB" w:eastAsia="en-GB"/>
        </w:rPr>
        <w:t xml:space="preserve">mwyaf heb ei </w:t>
      </w:r>
      <w:r w:rsidR="001960CC">
        <w:rPr>
          <w:rFonts w:asciiTheme="minorBidi" w:hAnsiTheme="minorBidi"/>
          <w:sz w:val="24"/>
          <w:szCs w:val="24"/>
          <w:lang w:val="cy-GB" w:eastAsia="en-GB"/>
        </w:rPr>
        <w:t>fodloni</w:t>
      </w:r>
      <w:r w:rsidR="001960CC" w:rsidRPr="00E75D39">
        <w:rPr>
          <w:rFonts w:asciiTheme="minorBidi" w:hAnsiTheme="minorBidi"/>
          <w:sz w:val="24"/>
          <w:szCs w:val="24"/>
          <w:lang w:val="cy-GB" w:eastAsia="en-GB"/>
        </w:rPr>
        <w:t xml:space="preserve"> </w:t>
      </w:r>
      <w:r w:rsidR="00D079BA" w:rsidRPr="00E75D39">
        <w:rPr>
          <w:rFonts w:asciiTheme="minorBidi" w:hAnsiTheme="minorBidi"/>
          <w:sz w:val="24"/>
          <w:szCs w:val="24"/>
          <w:lang w:val="cy-GB" w:eastAsia="en-GB"/>
        </w:rPr>
        <w:t xml:space="preserve">oedd </w:t>
      </w:r>
      <w:r w:rsidR="00D079BA" w:rsidRPr="00E75D39">
        <w:rPr>
          <w:rFonts w:asciiTheme="minorBidi" w:eastAsia="Times New Roman" w:hAnsiTheme="minorBidi"/>
          <w:color w:val="000000"/>
          <w:sz w:val="24"/>
          <w:szCs w:val="24"/>
          <w:lang w:val="cy-GB" w:eastAsia="en-GB"/>
        </w:rPr>
        <w:t>hyfforddiant gwaith cymdeithasol cymhwyso ac ôl-gymhwyso</w:t>
      </w:r>
      <w:r w:rsidR="00EC522E" w:rsidRPr="0063680D">
        <w:rPr>
          <w:rFonts w:asciiTheme="minorBidi" w:hAnsiTheme="minorBidi"/>
          <w:sz w:val="24"/>
          <w:szCs w:val="24"/>
          <w:lang w:val="cy-GB" w:eastAsia="en-GB"/>
        </w:rPr>
        <w:t xml:space="preserve">, </w:t>
      </w:r>
      <w:r w:rsidR="001417F1" w:rsidRPr="00E75D39">
        <w:rPr>
          <w:rFonts w:asciiTheme="minorBidi" w:hAnsiTheme="minorBidi"/>
          <w:sz w:val="24"/>
          <w:szCs w:val="24"/>
          <w:lang w:val="cy-GB" w:eastAsia="en-GB"/>
        </w:rPr>
        <w:t>a oedd yn werth cyfanswm o</w:t>
      </w:r>
      <w:r w:rsidR="00EC522E" w:rsidRPr="0063680D">
        <w:rPr>
          <w:rFonts w:asciiTheme="minorBidi" w:hAnsiTheme="minorBidi"/>
          <w:sz w:val="24"/>
          <w:szCs w:val="24"/>
          <w:lang w:val="cy-GB" w:eastAsia="en-GB"/>
        </w:rPr>
        <w:t xml:space="preserve"> £982,408 (35.8</w:t>
      </w:r>
      <w:r w:rsidR="00567AD0" w:rsidRPr="0063680D">
        <w:rPr>
          <w:rFonts w:asciiTheme="minorBidi" w:hAnsiTheme="minorBidi"/>
          <w:sz w:val="24"/>
          <w:szCs w:val="24"/>
          <w:lang w:val="cy-GB" w:eastAsia="en-GB"/>
        </w:rPr>
        <w:t xml:space="preserve"> </w:t>
      </w:r>
      <w:r w:rsidR="005D5DC1" w:rsidRPr="00E75D39">
        <w:rPr>
          <w:rFonts w:asciiTheme="minorBidi" w:hAnsiTheme="minorBidi"/>
          <w:sz w:val="24"/>
          <w:szCs w:val="24"/>
          <w:lang w:val="cy-GB" w:eastAsia="en-GB"/>
        </w:rPr>
        <w:t>y cant</w:t>
      </w:r>
      <w:r w:rsidR="00EC522E" w:rsidRPr="0063680D">
        <w:rPr>
          <w:rFonts w:asciiTheme="minorBidi" w:hAnsiTheme="minorBidi"/>
          <w:sz w:val="24"/>
          <w:szCs w:val="24"/>
          <w:lang w:val="cy-GB" w:eastAsia="en-GB"/>
        </w:rPr>
        <w:t>).</w:t>
      </w:r>
      <w:r w:rsidR="00567AD0" w:rsidRPr="0063680D">
        <w:rPr>
          <w:rFonts w:asciiTheme="minorBidi" w:hAnsiTheme="minorBidi"/>
          <w:sz w:val="24"/>
          <w:szCs w:val="24"/>
          <w:lang w:val="cy-GB" w:eastAsia="en-GB"/>
        </w:rPr>
        <w:t xml:space="preserve"> </w:t>
      </w:r>
      <w:r w:rsidR="001417F1" w:rsidRPr="00E75D39">
        <w:rPr>
          <w:rFonts w:asciiTheme="minorBidi" w:hAnsiTheme="minorBidi"/>
          <w:sz w:val="24"/>
          <w:szCs w:val="24"/>
          <w:lang w:val="cy-GB" w:eastAsia="en-GB"/>
        </w:rPr>
        <w:t>Roedd a</w:t>
      </w:r>
      <w:r w:rsidR="0048155C" w:rsidRPr="00E75D39">
        <w:rPr>
          <w:rFonts w:asciiTheme="minorBidi" w:hAnsiTheme="minorBidi"/>
          <w:sz w:val="24"/>
          <w:szCs w:val="24"/>
          <w:lang w:val="cy-GB" w:eastAsia="en-GB"/>
        </w:rPr>
        <w:t>ddysg a dysgu rhagorol</w:t>
      </w:r>
      <w:r w:rsidR="00EC522E" w:rsidRPr="0063680D">
        <w:rPr>
          <w:rFonts w:asciiTheme="minorBidi" w:hAnsiTheme="minorBidi"/>
          <w:sz w:val="24"/>
          <w:szCs w:val="24"/>
          <w:lang w:val="cy-GB" w:eastAsia="en-GB"/>
        </w:rPr>
        <w:t xml:space="preserve"> </w:t>
      </w:r>
      <w:r w:rsidR="001417F1" w:rsidRPr="00E75D39">
        <w:rPr>
          <w:rFonts w:asciiTheme="minorBidi" w:hAnsiTheme="minorBidi"/>
          <w:sz w:val="24"/>
          <w:szCs w:val="24"/>
          <w:lang w:val="cy-GB" w:eastAsia="en-GB"/>
        </w:rPr>
        <w:t>hefyd yn cyfrif am gyfran sylweddol, sef</w:t>
      </w:r>
      <w:r w:rsidR="00EC522E" w:rsidRPr="0063680D">
        <w:rPr>
          <w:rFonts w:asciiTheme="minorBidi" w:hAnsiTheme="minorBidi"/>
          <w:sz w:val="24"/>
          <w:szCs w:val="24"/>
          <w:lang w:val="cy-GB" w:eastAsia="en-GB"/>
        </w:rPr>
        <w:t xml:space="preserve"> £775,232 (28.2</w:t>
      </w:r>
      <w:r w:rsidR="00567AD0" w:rsidRPr="0063680D">
        <w:rPr>
          <w:rFonts w:asciiTheme="minorBidi" w:hAnsiTheme="minorBidi"/>
          <w:sz w:val="24"/>
          <w:szCs w:val="24"/>
          <w:lang w:val="cy-GB" w:eastAsia="en-GB"/>
        </w:rPr>
        <w:t xml:space="preserve"> </w:t>
      </w:r>
      <w:r w:rsidR="005D5DC1" w:rsidRPr="00E75D39">
        <w:rPr>
          <w:rFonts w:asciiTheme="minorBidi" w:hAnsiTheme="minorBidi"/>
          <w:sz w:val="24"/>
          <w:szCs w:val="24"/>
          <w:lang w:val="cy-GB" w:eastAsia="en-GB"/>
        </w:rPr>
        <w:t>y cant</w:t>
      </w:r>
      <w:r w:rsidR="00EC522E" w:rsidRPr="0063680D">
        <w:rPr>
          <w:rFonts w:asciiTheme="minorBidi" w:hAnsiTheme="minorBidi"/>
          <w:sz w:val="24"/>
          <w:szCs w:val="24"/>
          <w:lang w:val="cy-GB" w:eastAsia="en-GB"/>
        </w:rPr>
        <w:t>).</w:t>
      </w:r>
    </w:p>
    <w:p w14:paraId="18B0EF38" w14:textId="77777777" w:rsidR="006D4EFA" w:rsidRPr="0063680D" w:rsidRDefault="006D4EFA">
      <w:pPr>
        <w:rPr>
          <w:rFonts w:ascii="Arial" w:eastAsiaTheme="majorEastAsia" w:hAnsi="Arial" w:cs="Arial"/>
          <w:b/>
          <w:color w:val="11846A"/>
          <w:sz w:val="32"/>
          <w:szCs w:val="32"/>
          <w:lang w:val="cy-GB" w:eastAsia="en-GB"/>
        </w:rPr>
      </w:pPr>
      <w:r w:rsidRPr="0063680D">
        <w:rPr>
          <w:lang w:val="cy-GB"/>
        </w:rPr>
        <w:br w:type="page"/>
      </w:r>
    </w:p>
    <w:p w14:paraId="7F9C5F3C" w14:textId="2F895577" w:rsidR="00010797" w:rsidRPr="0063680D" w:rsidRDefault="00E12233" w:rsidP="005266A5">
      <w:pPr>
        <w:pStyle w:val="Heading2"/>
        <w:numPr>
          <w:ilvl w:val="0"/>
          <w:numId w:val="16"/>
        </w:numPr>
        <w:rPr>
          <w:lang w:val="cy-GB"/>
        </w:rPr>
      </w:pPr>
      <w:bookmarkStart w:id="71" w:name="_Toc213228438"/>
      <w:r w:rsidRPr="00E75D39">
        <w:rPr>
          <w:lang w:val="cy-GB"/>
        </w:rPr>
        <w:lastRenderedPageBreak/>
        <w:t>Meysydd i’w datblygu yn y dyfodol</w:t>
      </w:r>
      <w:bookmarkEnd w:id="71"/>
    </w:p>
    <w:p w14:paraId="5473AE52" w14:textId="64367161" w:rsidR="002D1B1F" w:rsidRPr="0063680D" w:rsidRDefault="002D1B1F" w:rsidP="002D1B1F">
      <w:pPr>
        <w:spacing w:after="0" w:line="240" w:lineRule="auto"/>
        <w:rPr>
          <w:rFonts w:ascii="Arial" w:hAnsi="Arial" w:cs="Arial"/>
          <w:highlight w:val="yellow"/>
          <w:lang w:val="cy-GB"/>
        </w:rPr>
      </w:pPr>
    </w:p>
    <w:p w14:paraId="48B1B499" w14:textId="4A097F43" w:rsidR="0032296F" w:rsidRPr="0063680D" w:rsidRDefault="00603B78" w:rsidP="002D1B1F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4E0FAD">
        <w:rPr>
          <w:rFonts w:ascii="Arial" w:hAnsi="Arial" w:cs="Arial"/>
          <w:sz w:val="24"/>
          <w:lang w:val="cy-GB"/>
        </w:rPr>
        <w:t>Drwy ddadansoddi’r adroddiadau diwedd blwyddyn ar gyfer 2024 i 2025,</w:t>
      </w:r>
      <w:r w:rsidRPr="004E0FAD" w:rsidDel="005B6AA5">
        <w:rPr>
          <w:rFonts w:ascii="Arial" w:hAnsi="Arial" w:cs="Arial"/>
          <w:sz w:val="24"/>
          <w:lang w:val="cy-GB"/>
        </w:rPr>
        <w:t xml:space="preserve"> </w:t>
      </w:r>
      <w:r w:rsidR="00EA6CD5">
        <w:rPr>
          <w:rFonts w:ascii="Arial" w:hAnsi="Arial" w:cs="Arial"/>
          <w:sz w:val="24"/>
          <w:lang w:val="cy-GB"/>
        </w:rPr>
        <w:t xml:space="preserve">a chasglu </w:t>
      </w:r>
      <w:r w:rsidRPr="004E0FAD">
        <w:rPr>
          <w:rFonts w:ascii="Arial" w:hAnsi="Arial" w:cs="Arial"/>
          <w:sz w:val="24"/>
          <w:lang w:val="cy-GB"/>
        </w:rPr>
        <w:t xml:space="preserve">adborth </w:t>
      </w:r>
      <w:r w:rsidR="00AF08EB">
        <w:rPr>
          <w:rFonts w:ascii="Arial" w:hAnsi="Arial" w:cs="Arial"/>
          <w:sz w:val="24"/>
          <w:lang w:val="cy-GB"/>
        </w:rPr>
        <w:t xml:space="preserve">gyda’r </w:t>
      </w:r>
      <w:r w:rsidRPr="004E0FAD">
        <w:rPr>
          <w:rFonts w:ascii="Arial" w:hAnsi="Arial" w:cs="Arial"/>
          <w:sz w:val="24"/>
          <w:lang w:val="cy-GB"/>
        </w:rPr>
        <w:t>arwein</w:t>
      </w:r>
      <w:r w:rsidR="004E0FAD" w:rsidRPr="004E0FAD">
        <w:rPr>
          <w:rFonts w:ascii="Arial" w:hAnsi="Arial" w:cs="Arial"/>
          <w:sz w:val="24"/>
          <w:lang w:val="cy-GB"/>
        </w:rPr>
        <w:t>yddion</w:t>
      </w:r>
      <w:r w:rsidRPr="004E0FAD">
        <w:rPr>
          <w:rFonts w:ascii="Arial" w:hAnsi="Arial" w:cs="Arial"/>
          <w:sz w:val="24"/>
          <w:lang w:val="cy-GB"/>
        </w:rPr>
        <w:t xml:space="preserve"> gweithlu rhanbarthol, rydy</w:t>
      </w:r>
      <w:r w:rsidR="00DA1983">
        <w:rPr>
          <w:rFonts w:ascii="Arial" w:hAnsi="Arial" w:cs="Arial"/>
          <w:sz w:val="24"/>
          <w:lang w:val="cy-GB"/>
        </w:rPr>
        <w:t>n ni</w:t>
      </w:r>
      <w:r w:rsidRPr="004E0FAD">
        <w:rPr>
          <w:rFonts w:ascii="Arial" w:hAnsi="Arial" w:cs="Arial"/>
          <w:sz w:val="24"/>
          <w:lang w:val="cy-GB"/>
        </w:rPr>
        <w:t xml:space="preserve"> wedi </w:t>
      </w:r>
      <w:r w:rsidR="00AF08EB">
        <w:rPr>
          <w:rFonts w:ascii="Arial" w:hAnsi="Arial" w:cs="Arial"/>
          <w:sz w:val="24"/>
          <w:lang w:val="cy-GB"/>
        </w:rPr>
        <w:t xml:space="preserve">adnabod pum </w:t>
      </w:r>
      <w:r w:rsidR="00946ED3">
        <w:rPr>
          <w:rFonts w:ascii="Arial" w:hAnsi="Arial" w:cs="Arial"/>
          <w:sz w:val="24"/>
          <w:lang w:val="cy-GB"/>
        </w:rPr>
        <w:t>maes i ganolbwyntio arnyn</w:t>
      </w:r>
      <w:r w:rsidR="008B2334">
        <w:rPr>
          <w:rFonts w:ascii="Arial" w:hAnsi="Arial" w:cs="Arial"/>
          <w:sz w:val="24"/>
          <w:lang w:val="cy-GB"/>
        </w:rPr>
        <w:t xml:space="preserve"> nhw</w:t>
      </w:r>
      <w:r w:rsidR="00946ED3">
        <w:rPr>
          <w:rFonts w:ascii="Arial" w:hAnsi="Arial" w:cs="Arial"/>
          <w:sz w:val="24"/>
          <w:lang w:val="cy-GB"/>
        </w:rPr>
        <w:t xml:space="preserve">. Byddwn </w:t>
      </w:r>
      <w:r w:rsidR="008B2334">
        <w:rPr>
          <w:rFonts w:ascii="Arial" w:hAnsi="Arial" w:cs="Arial"/>
          <w:sz w:val="24"/>
          <w:lang w:val="cy-GB"/>
        </w:rPr>
        <w:t>ni’n</w:t>
      </w:r>
      <w:r w:rsidR="00946ED3">
        <w:rPr>
          <w:rFonts w:ascii="Arial" w:hAnsi="Arial" w:cs="Arial"/>
          <w:sz w:val="24"/>
          <w:lang w:val="cy-GB"/>
        </w:rPr>
        <w:t xml:space="preserve"> parhau i weithio ar rhain gyda sefydliadau a p</w:t>
      </w:r>
      <w:r w:rsidR="008B2334">
        <w:rPr>
          <w:rFonts w:ascii="Arial" w:hAnsi="Arial" w:cs="Arial"/>
          <w:sz w:val="24"/>
          <w:lang w:val="cy-GB"/>
        </w:rPr>
        <w:t>h</w:t>
      </w:r>
      <w:r w:rsidR="00946ED3">
        <w:rPr>
          <w:rFonts w:ascii="Arial" w:hAnsi="Arial" w:cs="Arial"/>
          <w:sz w:val="24"/>
          <w:lang w:val="cy-GB"/>
        </w:rPr>
        <w:t xml:space="preserve">artneriaid yn </w:t>
      </w:r>
      <w:r w:rsidR="005B299E" w:rsidRPr="0063680D">
        <w:rPr>
          <w:rFonts w:ascii="Arial" w:hAnsi="Arial" w:cs="Arial"/>
          <w:sz w:val="24"/>
          <w:szCs w:val="24"/>
          <w:lang w:val="cy-GB"/>
        </w:rPr>
        <w:t xml:space="preserve">2026 </w:t>
      </w:r>
      <w:r w:rsidR="004E0FAD">
        <w:rPr>
          <w:rFonts w:ascii="Arial" w:hAnsi="Arial" w:cs="Arial"/>
          <w:sz w:val="24"/>
          <w:szCs w:val="24"/>
          <w:lang w:val="cy-GB"/>
        </w:rPr>
        <w:t>i</w:t>
      </w:r>
      <w:r w:rsidR="00733963" w:rsidRPr="0063680D">
        <w:rPr>
          <w:rFonts w:ascii="Arial" w:hAnsi="Arial" w:cs="Arial"/>
          <w:sz w:val="24"/>
          <w:szCs w:val="24"/>
          <w:lang w:val="cy-GB"/>
        </w:rPr>
        <w:t xml:space="preserve"> </w:t>
      </w:r>
      <w:r w:rsidR="005B299E" w:rsidRPr="0063680D">
        <w:rPr>
          <w:rFonts w:ascii="Arial" w:hAnsi="Arial" w:cs="Arial"/>
          <w:sz w:val="24"/>
          <w:szCs w:val="24"/>
          <w:lang w:val="cy-GB"/>
        </w:rPr>
        <w:t>2027</w:t>
      </w:r>
      <w:r w:rsidR="0047032A" w:rsidRPr="0063680D">
        <w:rPr>
          <w:rFonts w:ascii="Arial" w:hAnsi="Arial" w:cs="Arial"/>
          <w:sz w:val="24"/>
          <w:szCs w:val="24"/>
          <w:lang w:val="cy-GB"/>
        </w:rPr>
        <w:t>.</w:t>
      </w:r>
      <w:r w:rsidR="00F33787" w:rsidRPr="0063680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5D129D4E" w14:textId="77777777" w:rsidR="006370B4" w:rsidRPr="0063680D" w:rsidRDefault="006370B4" w:rsidP="002D1B1F">
      <w:pPr>
        <w:spacing w:after="0" w:line="240" w:lineRule="auto"/>
        <w:rPr>
          <w:rFonts w:ascii="Arial" w:hAnsi="Arial" w:cs="Arial"/>
          <w:sz w:val="24"/>
          <w:szCs w:val="24"/>
          <w:highlight w:val="yellow"/>
          <w:lang w:val="cy-GB"/>
        </w:rPr>
      </w:pPr>
    </w:p>
    <w:p w14:paraId="51EA0912" w14:textId="46BB6FBF" w:rsidR="0080796C" w:rsidRPr="0063680D" w:rsidRDefault="0048155C" w:rsidP="00EA2985">
      <w:pPr>
        <w:pStyle w:val="Heading3"/>
        <w:rPr>
          <w:lang w:val="cy-GB"/>
        </w:rPr>
      </w:pPr>
      <w:bookmarkStart w:id="72" w:name="_Toc213228439"/>
      <w:r w:rsidRPr="00E75D39">
        <w:rPr>
          <w:lang w:val="cy-GB"/>
        </w:rPr>
        <w:t>Adeiladu gweithlu sy’n barod yn ddigidol</w:t>
      </w:r>
      <w:bookmarkEnd w:id="72"/>
    </w:p>
    <w:p w14:paraId="73E42A13" w14:textId="51F33EC2" w:rsidR="006C02AB" w:rsidRPr="0063680D" w:rsidRDefault="0028508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Yn 2024 i 2025</w:t>
      </w:r>
      <w:r w:rsidR="0080796C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341491" w:rsidRPr="00E75D39">
        <w:rPr>
          <w:rFonts w:ascii="Arial" w:eastAsia="Calibri" w:hAnsi="Arial" w:cs="Arial"/>
          <w:sz w:val="24"/>
          <w:szCs w:val="24"/>
          <w:lang w:val="cy-GB" w:eastAsia="en-GB"/>
        </w:rPr>
        <w:t>roedd y gostyngiad mwyaf mewn gwariant</w:t>
      </w:r>
      <w:r w:rsidR="0080796C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SCWWDP </w:t>
      </w:r>
      <w:r w:rsidR="00341491" w:rsidRPr="00E75D39">
        <w:rPr>
          <w:rFonts w:ascii="Arial" w:eastAsia="Calibri" w:hAnsi="Arial" w:cs="Arial"/>
          <w:sz w:val="24"/>
          <w:szCs w:val="24"/>
          <w:lang w:val="cy-GB" w:eastAsia="en-GB"/>
        </w:rPr>
        <w:t>a</w:t>
      </w:r>
      <w:r w:rsidR="005F41ED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chyllid ychwanegol awdurdodau lleol ar flaenoriaethau cenedlaethol ym maes </w:t>
      </w:r>
      <w:r w:rsidR="0048155C" w:rsidRPr="00E75D39">
        <w:rPr>
          <w:rFonts w:ascii="Arial" w:eastAsia="Calibri" w:hAnsi="Arial" w:cs="Arial"/>
          <w:sz w:val="24"/>
          <w:szCs w:val="24"/>
          <w:lang w:val="cy-GB" w:eastAsia="en-GB"/>
        </w:rPr>
        <w:t>adeiladu gweithlu sy’n barod yn ddigidol</w:t>
      </w:r>
      <w:r w:rsidR="0080796C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. </w:t>
      </w:r>
      <w:r w:rsidR="00BC58E1">
        <w:rPr>
          <w:rFonts w:ascii="Arial" w:eastAsia="Calibri" w:hAnsi="Arial" w:cs="Arial"/>
          <w:sz w:val="24"/>
          <w:szCs w:val="24"/>
          <w:lang w:val="cy-GB" w:eastAsia="en-GB"/>
        </w:rPr>
        <w:t>M</w:t>
      </w:r>
      <w:r w:rsidR="005F41ED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ae </w:t>
      </w:r>
      <w:r w:rsidR="001E1ED8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rhanbarthau wedi </w:t>
      </w:r>
      <w:r w:rsidR="00BC58E1">
        <w:rPr>
          <w:rFonts w:ascii="Arial" w:eastAsia="Calibri" w:hAnsi="Arial" w:cs="Arial"/>
          <w:sz w:val="24"/>
          <w:szCs w:val="24"/>
          <w:lang w:val="cy-GB" w:eastAsia="en-GB"/>
        </w:rPr>
        <w:t xml:space="preserve">dweud yn anffurfiol bod </w:t>
      </w:r>
      <w:r w:rsidR="001E1ED8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datblygu sgiliau </w:t>
      </w:r>
      <w:r w:rsidR="005839B8" w:rsidRPr="00E75D39">
        <w:rPr>
          <w:rFonts w:ascii="Arial" w:eastAsia="Calibri" w:hAnsi="Arial" w:cs="Arial"/>
          <w:sz w:val="24"/>
          <w:szCs w:val="24"/>
          <w:lang w:val="cy-GB" w:eastAsia="en-GB"/>
        </w:rPr>
        <w:t>digidol</w:t>
      </w:r>
      <w:r w:rsidR="001E1ED8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ac</w:t>
      </w:r>
      <w:r w:rsidR="0080796C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48155C" w:rsidRPr="00E75D39">
        <w:rPr>
          <w:rFonts w:ascii="Arial" w:eastAsia="Calibri" w:hAnsi="Arial" w:cs="Arial"/>
          <w:sz w:val="24"/>
          <w:szCs w:val="24"/>
          <w:lang w:val="cy-GB" w:eastAsia="en-GB"/>
        </w:rPr>
        <w:t>adeiladu gweithlu sy’n barod yn ddigidol</w:t>
      </w:r>
      <w:r w:rsidR="0080796C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1E1ED8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yn </w:t>
      </w:r>
      <w:r w:rsidR="00E667F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aml </w:t>
      </w:r>
      <w:r w:rsidR="00E9535C">
        <w:rPr>
          <w:rFonts w:ascii="Arial" w:eastAsia="Calibri" w:hAnsi="Arial" w:cs="Arial"/>
          <w:sz w:val="24"/>
          <w:szCs w:val="24"/>
          <w:lang w:val="cy-GB" w:eastAsia="en-GB"/>
        </w:rPr>
        <w:t xml:space="preserve">y </w:t>
      </w:r>
      <w:r w:rsidR="00E667F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flaenoriaeth </w:t>
      </w:r>
      <w:r w:rsidR="00E9535C">
        <w:rPr>
          <w:rFonts w:ascii="Arial" w:eastAsia="Calibri" w:hAnsi="Arial" w:cs="Arial"/>
          <w:sz w:val="24"/>
          <w:szCs w:val="24"/>
          <w:lang w:val="cy-GB" w:eastAsia="en-GB"/>
        </w:rPr>
        <w:t xml:space="preserve">isaf, yn </w:t>
      </w:r>
      <w:r w:rsidR="00E667F6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bennaf oherwydd prinder </w:t>
      </w:r>
      <w:r w:rsidR="00364D57">
        <w:rPr>
          <w:rFonts w:ascii="Arial" w:eastAsia="Calibri" w:hAnsi="Arial" w:cs="Arial"/>
          <w:sz w:val="24"/>
          <w:szCs w:val="24"/>
          <w:lang w:val="cy-GB" w:eastAsia="en-GB"/>
        </w:rPr>
        <w:t>cyllideb</w:t>
      </w:r>
      <w:r w:rsidR="00E667F6" w:rsidRPr="00E75D39">
        <w:rPr>
          <w:rFonts w:ascii="Arial" w:eastAsia="Calibri" w:hAnsi="Arial" w:cs="Arial"/>
          <w:sz w:val="24"/>
          <w:szCs w:val="24"/>
          <w:lang w:val="cy-GB" w:eastAsia="en-GB"/>
        </w:rPr>
        <w:t>.</w:t>
      </w:r>
      <w:r w:rsidR="005839B8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</w:p>
    <w:p w14:paraId="568C709F" w14:textId="77777777" w:rsidR="006C02AB" w:rsidRPr="0063680D" w:rsidRDefault="006C02AB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745EE25E" w14:textId="50F6FA67" w:rsidR="00ED2D0C" w:rsidRPr="0063680D" w:rsidRDefault="00E50E1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50E19">
        <w:rPr>
          <w:rFonts w:ascii="Arial" w:hAnsi="Arial" w:cs="Arial"/>
          <w:sz w:val="24"/>
          <w:szCs w:val="24"/>
          <w:lang w:val="cy-GB"/>
        </w:rPr>
        <w:t>Fodd bynnag yn ystod 2024 i 2025, roedd rhanbarthau ac awdurdodau lleol yn ymwybodol o, ac mewn rhai achosion yn gysylltiedig â datblygiad</w:t>
      </w:r>
      <w:r w:rsidR="00364D57">
        <w:rPr>
          <w:rFonts w:ascii="Arial" w:hAnsi="Arial" w:cs="Arial"/>
          <w:sz w:val="24"/>
          <w:szCs w:val="24"/>
          <w:lang w:val="cy-GB"/>
        </w:rPr>
        <w:t xml:space="preserve"> y d</w:t>
      </w:r>
      <w:r w:rsidRPr="00E50E19">
        <w:rPr>
          <w:rFonts w:ascii="Arial" w:hAnsi="Arial" w:cs="Arial"/>
          <w:sz w:val="24"/>
          <w:szCs w:val="24"/>
          <w:lang w:val="cy-GB"/>
        </w:rPr>
        <w:t xml:space="preserve">yfais </w:t>
      </w:r>
      <w:r w:rsidR="00364D57">
        <w:rPr>
          <w:rFonts w:ascii="Arial" w:hAnsi="Arial" w:cs="Arial"/>
          <w:sz w:val="24"/>
          <w:szCs w:val="24"/>
          <w:lang w:val="cy-GB"/>
        </w:rPr>
        <w:t>b</w:t>
      </w:r>
      <w:r w:rsidR="00364D57" w:rsidRPr="00E50E19">
        <w:rPr>
          <w:rFonts w:ascii="Arial" w:hAnsi="Arial" w:cs="Arial"/>
          <w:sz w:val="24"/>
          <w:szCs w:val="24"/>
          <w:lang w:val="cy-GB"/>
        </w:rPr>
        <w:t xml:space="preserve">otensial </w:t>
      </w:r>
      <w:r w:rsidR="00364D57">
        <w:rPr>
          <w:rFonts w:ascii="Arial" w:hAnsi="Arial" w:cs="Arial"/>
          <w:sz w:val="24"/>
          <w:szCs w:val="24"/>
          <w:lang w:val="cy-GB"/>
        </w:rPr>
        <w:t>d</w:t>
      </w:r>
      <w:r w:rsidR="00364D57" w:rsidRPr="00E50E19">
        <w:rPr>
          <w:rFonts w:ascii="Arial" w:hAnsi="Arial" w:cs="Arial"/>
          <w:sz w:val="24"/>
          <w:szCs w:val="24"/>
          <w:lang w:val="cy-GB"/>
        </w:rPr>
        <w:t>digidol</w:t>
      </w:r>
      <w:r w:rsidRPr="00E50E19">
        <w:rPr>
          <w:rFonts w:ascii="Arial" w:hAnsi="Arial" w:cs="Arial"/>
          <w:sz w:val="24"/>
          <w:szCs w:val="24"/>
          <w:lang w:val="cy-GB"/>
        </w:rPr>
        <w:t xml:space="preserve">. Nododd sawl rhanbarth eu bod yn aros am ei ganfyddiadau, gan y byddai’r argymhellion </w:t>
      </w:r>
      <w:r w:rsidR="004000DE">
        <w:rPr>
          <w:rFonts w:ascii="Arial" w:hAnsi="Arial" w:cs="Arial"/>
          <w:sz w:val="24"/>
          <w:szCs w:val="24"/>
          <w:lang w:val="cy-GB"/>
        </w:rPr>
        <w:t xml:space="preserve">yn bwysig </w:t>
      </w:r>
      <w:r w:rsidRPr="00E50E19">
        <w:rPr>
          <w:rFonts w:ascii="Arial" w:hAnsi="Arial" w:cs="Arial"/>
          <w:sz w:val="24"/>
          <w:szCs w:val="24"/>
          <w:lang w:val="cy-GB"/>
        </w:rPr>
        <w:t>wrth lunio dyfodol datblygiad y gweithlu a llywio comisiynu hyfforddiant sgiliau digidol o 2026 i 2027 ymlaen.</w:t>
      </w:r>
    </w:p>
    <w:p w14:paraId="615DCB56" w14:textId="77777777" w:rsidR="00ED2D0C" w:rsidRPr="0063680D" w:rsidRDefault="00ED2D0C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</w:p>
    <w:p w14:paraId="323811C8" w14:textId="34828C30" w:rsidR="004C4098" w:rsidRPr="0063680D" w:rsidRDefault="00E50E19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>
        <w:rPr>
          <w:rFonts w:ascii="Arial" w:hAnsi="Arial" w:cs="Arial"/>
          <w:sz w:val="24"/>
          <w:szCs w:val="24"/>
          <w:lang w:val="cy-GB"/>
        </w:rPr>
        <w:t xml:space="preserve">Cafodd yr </w:t>
      </w:r>
      <w:hyperlink r:id="rId31" w:history="1">
        <w:r w:rsidRPr="00EC6B28">
          <w:rPr>
            <w:rStyle w:val="Hyperlink"/>
            <w:rFonts w:ascii="Arial" w:hAnsi="Arial" w:cs="Arial"/>
            <w:sz w:val="24"/>
            <w:szCs w:val="24"/>
            <w:lang w:val="cy-GB"/>
          </w:rPr>
          <w:t>adroddiad cenedlaethol</w:t>
        </w:r>
      </w:hyperlink>
      <w:r>
        <w:rPr>
          <w:rFonts w:ascii="Arial" w:hAnsi="Arial" w:cs="Arial"/>
          <w:color w:val="467886"/>
          <w:sz w:val="24"/>
          <w:szCs w:val="24"/>
          <w:u w:val="single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 xml:space="preserve">ar y ddyfais botensial ddigidol ei gyhoeddi fis Gorffennaf 2025 ac </w:t>
      </w:r>
      <w:r w:rsidR="002003B7">
        <w:rPr>
          <w:rFonts w:ascii="Arial" w:hAnsi="Arial" w:cs="Arial"/>
          <w:sz w:val="24"/>
          <w:szCs w:val="24"/>
          <w:lang w:val="cy-GB"/>
        </w:rPr>
        <w:t>mae’n</w:t>
      </w:r>
      <w:r w:rsidR="00467C7C">
        <w:rPr>
          <w:rFonts w:ascii="Arial" w:hAnsi="Arial" w:cs="Arial"/>
          <w:sz w:val="24"/>
          <w:szCs w:val="24"/>
          <w:lang w:val="cy-GB"/>
        </w:rPr>
        <w:t xml:space="preserve"> amlinellu </w:t>
      </w:r>
      <w:r>
        <w:rPr>
          <w:rFonts w:ascii="Arial" w:hAnsi="Arial" w:cs="Arial"/>
          <w:sz w:val="24"/>
          <w:szCs w:val="24"/>
          <w:lang w:val="cy-GB"/>
        </w:rPr>
        <w:t>argymhellion, gan gynnwys:</w:t>
      </w:r>
    </w:p>
    <w:p w14:paraId="6DE16939" w14:textId="71B66F16" w:rsidR="004C4098" w:rsidRPr="0063680D" w:rsidRDefault="00467C7C" w:rsidP="005266A5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d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atblygu </w:t>
      </w:r>
      <w:r w:rsidR="00A347D9" w:rsidRPr="00E75D39">
        <w:rPr>
          <w:rFonts w:ascii="Arial" w:eastAsia="Calibri" w:hAnsi="Arial" w:cs="Arial"/>
          <w:bCs/>
          <w:sz w:val="24"/>
          <w:szCs w:val="24"/>
          <w:lang w:val="cy-GB"/>
        </w:rPr>
        <w:t>fframwaith ‘</w:t>
      </w:r>
      <w:r w:rsidR="00790D08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sut mae da yn edrych’ </w:t>
      </w:r>
      <w:r w:rsidR="00C80766" w:rsidRPr="00E75D39">
        <w:rPr>
          <w:rFonts w:ascii="Arial" w:eastAsia="Calibri" w:hAnsi="Arial" w:cs="Arial"/>
          <w:bCs/>
          <w:sz w:val="24"/>
          <w:szCs w:val="24"/>
          <w:lang w:val="cy-GB"/>
        </w:rPr>
        <w:t>ar gyfer gweithio digidol mewn gofal cymdeithasol</w:t>
      </w:r>
    </w:p>
    <w:p w14:paraId="7D637A21" w14:textId="23C01B31" w:rsidR="004C4098" w:rsidRPr="0063680D" w:rsidRDefault="007B6D4A" w:rsidP="005266A5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c</w:t>
      </w:r>
      <w:r w:rsidRPr="0063680D">
        <w:rPr>
          <w:rFonts w:ascii="Arial" w:eastAsia="Calibri" w:hAnsi="Arial" w:cs="Arial"/>
          <w:bCs/>
          <w:sz w:val="24"/>
          <w:szCs w:val="24"/>
          <w:lang w:val="cy-GB"/>
        </w:rPr>
        <w:t>re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u </w:t>
      </w:r>
      <w:r w:rsidR="00C80766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fframwaith galluoedd digidol </w:t>
      </w:r>
    </w:p>
    <w:p w14:paraId="7D39733A" w14:textId="760AA45C" w:rsidR="004C4098" w:rsidRPr="0063680D" w:rsidRDefault="007B6D4A" w:rsidP="005266A5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d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atblygu </w:t>
      </w:r>
      <w:r w:rsidR="00504E85" w:rsidRPr="00E75D39">
        <w:rPr>
          <w:rFonts w:ascii="Arial" w:eastAsia="Calibri" w:hAnsi="Arial" w:cs="Arial"/>
          <w:bCs/>
          <w:sz w:val="24"/>
          <w:szCs w:val="24"/>
          <w:lang w:val="cy-GB"/>
        </w:rPr>
        <w:t>rhaglen datblygu sgiliau sy’n adeiladu ar fentrau cyfredol, gan gynnwys cymorth i arweinyddion</w:t>
      </w:r>
    </w:p>
    <w:p w14:paraId="3286E1D4" w14:textId="4FC07BED" w:rsidR="004C4098" w:rsidRPr="0063680D" w:rsidRDefault="007B6D4A" w:rsidP="005266A5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d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atblygu </w:t>
      </w:r>
      <w:r w:rsidR="002C18D1" w:rsidRPr="00E75D39">
        <w:rPr>
          <w:rFonts w:ascii="Arial" w:eastAsia="Calibri" w:hAnsi="Arial" w:cs="Arial"/>
          <w:bCs/>
          <w:sz w:val="24"/>
          <w:szCs w:val="24"/>
          <w:lang w:val="cy-GB"/>
        </w:rPr>
        <w:t>canllaw ar gyfer deallusrwydd artiffisial (AI) mewn gofal cymdeithasol</w:t>
      </w:r>
    </w:p>
    <w:p w14:paraId="4ABCBA1A" w14:textId="2B03DC62" w:rsidR="00F818EE" w:rsidRPr="0063680D" w:rsidRDefault="007B6D4A" w:rsidP="005266A5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s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efydlu </w:t>
      </w:r>
      <w:r w:rsidR="002C18D1" w:rsidRPr="00E75D39">
        <w:rPr>
          <w:rFonts w:ascii="Arial" w:eastAsia="Calibri" w:hAnsi="Arial" w:cs="Arial"/>
          <w:bCs/>
          <w:sz w:val="24"/>
          <w:szCs w:val="24"/>
          <w:lang w:val="cy-GB"/>
        </w:rPr>
        <w:t>cymuned ymarfer</w:t>
      </w:r>
      <w:r w:rsidR="00D57BC7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genedlaethol ar gyfer gweithio digidol mewn gofal cymdeithasol i rannu dysgu, adnoddau a chymorth.</w:t>
      </w:r>
    </w:p>
    <w:p w14:paraId="6BA890F8" w14:textId="7102FCE8" w:rsidR="00C63076" w:rsidRPr="0063680D" w:rsidRDefault="00DE0D28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 w:eastAsia="en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>Rydy</w:t>
      </w:r>
      <w:r w:rsidR="00524C0B">
        <w:rPr>
          <w:rFonts w:ascii="Arial" w:eastAsia="Calibri" w:hAnsi="Arial" w:cs="Arial"/>
          <w:sz w:val="24"/>
          <w:szCs w:val="24"/>
          <w:lang w:val="cy-GB" w:eastAsia="en-GB"/>
        </w:rPr>
        <w:t>n ni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wedi llunio cynllun </w:t>
      </w:r>
      <w:r w:rsidR="0015685F" w:rsidRPr="00E75D39">
        <w:rPr>
          <w:rFonts w:ascii="Arial" w:eastAsia="Calibri" w:hAnsi="Arial" w:cs="Arial"/>
          <w:sz w:val="24"/>
          <w:szCs w:val="24"/>
          <w:lang w:val="cy-GB" w:eastAsia="en-GB"/>
        </w:rPr>
        <w:t>gweithredu i ymateb i’r argymhellion ac rydy</w:t>
      </w:r>
      <w:r w:rsidR="00524C0B">
        <w:rPr>
          <w:rFonts w:ascii="Arial" w:eastAsia="Calibri" w:hAnsi="Arial" w:cs="Arial"/>
          <w:sz w:val="24"/>
          <w:szCs w:val="24"/>
          <w:lang w:val="cy-GB" w:eastAsia="en-GB"/>
        </w:rPr>
        <w:t>n ni’n</w:t>
      </w:r>
      <w:r w:rsidR="0015685F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gweithio ar gynllun cyfathrebu ac ymgysylltu i rannu hyn â’n partneriaid</w:t>
      </w:r>
      <w:r w:rsidR="00504843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. </w:t>
      </w:r>
      <w:r w:rsidR="00C53F2D">
        <w:rPr>
          <w:rFonts w:ascii="Arial" w:eastAsia="Calibri" w:hAnsi="Arial" w:cs="Arial"/>
          <w:sz w:val="24"/>
          <w:szCs w:val="24"/>
          <w:lang w:val="cy-GB" w:eastAsia="en-GB"/>
        </w:rPr>
        <w:t xml:space="preserve">Mae’r gwaith i </w:t>
      </w:r>
      <w:r w:rsidR="00A14033" w:rsidRPr="00E75D39">
        <w:rPr>
          <w:rFonts w:ascii="Arial" w:eastAsia="Calibri" w:hAnsi="Arial" w:cs="Arial"/>
          <w:sz w:val="24"/>
          <w:szCs w:val="24"/>
          <w:lang w:val="cy-GB" w:eastAsia="en-GB"/>
        </w:rPr>
        <w:t>allu i ymateb i’r argymhellion yn amodol ar gyllid a</w:t>
      </w:r>
      <w:r w:rsidR="000761F8">
        <w:rPr>
          <w:rFonts w:ascii="Arial" w:eastAsia="Calibri" w:hAnsi="Arial" w:cs="Arial"/>
          <w:sz w:val="24"/>
          <w:szCs w:val="24"/>
          <w:lang w:val="cy-GB" w:eastAsia="en-GB"/>
        </w:rPr>
        <w:t>c</w:t>
      </w:r>
      <w:r w:rsidR="00C63076" w:rsidRPr="0063680D">
        <w:rPr>
          <w:rFonts w:ascii="Arial" w:eastAsia="Calibri" w:hAnsi="Arial" w:cs="Arial"/>
          <w:sz w:val="24"/>
          <w:szCs w:val="24"/>
          <w:lang w:val="cy-GB" w:eastAsia="en-GB"/>
        </w:rPr>
        <w:t>:</w:t>
      </w:r>
    </w:p>
    <w:p w14:paraId="3EFD9452" w14:textId="02E4BA2E" w:rsidR="00797BFF" w:rsidRPr="0063680D" w:rsidRDefault="00146CEF" w:rsidP="005266A5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Rydy</w:t>
      </w:r>
      <w:r w:rsidR="005238E5">
        <w:rPr>
          <w:rFonts w:ascii="Arial" w:eastAsia="Calibri" w:hAnsi="Arial" w:cs="Arial"/>
          <w:bCs/>
          <w:sz w:val="24"/>
          <w:szCs w:val="24"/>
          <w:lang w:val="cy-GB"/>
        </w:rPr>
        <w:t>n ni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wedi sicrhau cyllid i</w:t>
      </w:r>
      <w:r w:rsidR="005238E5">
        <w:rPr>
          <w:rFonts w:ascii="Arial" w:eastAsia="Calibri" w:hAnsi="Arial" w:cs="Arial"/>
          <w:bCs/>
          <w:sz w:val="24"/>
          <w:szCs w:val="24"/>
          <w:lang w:val="cy-GB"/>
        </w:rPr>
        <w:t>: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</w:p>
    <w:p w14:paraId="40527181" w14:textId="40CFFA73" w:rsidR="00797BFF" w:rsidRPr="0063680D" w:rsidRDefault="00631EC3" w:rsidP="005266A5">
      <w:pPr>
        <w:pStyle w:val="ListParagraph"/>
        <w:numPr>
          <w:ilvl w:val="2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edrych ar</w:t>
      </w:r>
      <w:r w:rsidR="00146CE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sut i ddatblygu fframwaith ‘sut mae da yn edrych’ ar gyfer gweithio digidol mewn gofal cymdeithasol</w:t>
      </w:r>
    </w:p>
    <w:p w14:paraId="4229D6C4" w14:textId="05C7F39C" w:rsidR="00CA381A" w:rsidRPr="0063680D" w:rsidRDefault="00146CEF" w:rsidP="005266A5">
      <w:pPr>
        <w:pStyle w:val="ListParagraph"/>
        <w:numPr>
          <w:ilvl w:val="2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675C71">
        <w:rPr>
          <w:rFonts w:ascii="Arial" w:eastAsia="Calibri" w:hAnsi="Arial" w:cs="Arial"/>
          <w:bCs/>
          <w:sz w:val="24"/>
          <w:szCs w:val="24"/>
          <w:lang w:val="cy-GB"/>
        </w:rPr>
        <w:t>edrych ar g</w:t>
      </w:r>
      <w:r w:rsidR="00631EC3">
        <w:rPr>
          <w:rFonts w:ascii="Arial" w:eastAsia="Calibri" w:hAnsi="Arial" w:cs="Arial"/>
          <w:bCs/>
          <w:sz w:val="24"/>
          <w:szCs w:val="24"/>
          <w:lang w:val="cy-GB"/>
        </w:rPr>
        <w:t xml:space="preserve">reu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fframwaith cymhwysedd arweinyddiaeth ddigidol</w:t>
      </w:r>
    </w:p>
    <w:p w14:paraId="17294BC6" w14:textId="4C87365B" w:rsidR="00C63076" w:rsidRPr="0063680D" w:rsidRDefault="00675C71" w:rsidP="005266A5">
      <w:pPr>
        <w:pStyle w:val="ListParagraph"/>
        <w:numPr>
          <w:ilvl w:val="2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d</w:t>
      </w:r>
      <w:r w:rsidR="00146CE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darparu cymorth i </w:t>
      </w:r>
      <w:r w:rsidR="007F229C" w:rsidRPr="00E75D39">
        <w:rPr>
          <w:rFonts w:ascii="Arial" w:eastAsia="Calibri" w:hAnsi="Arial" w:cs="Arial"/>
          <w:bCs/>
          <w:sz w:val="24"/>
          <w:szCs w:val="24"/>
          <w:lang w:val="cy-GB"/>
        </w:rPr>
        <w:t>arweinyddion</w:t>
      </w:r>
      <w:r w:rsidR="00146CE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digidol</w:t>
      </w:r>
      <w:r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78A00F15" w14:textId="77777777" w:rsidR="00EC6B28" w:rsidRDefault="00EC6B28" w:rsidP="00EC6B28">
      <w:pPr>
        <w:pStyle w:val="ListParagraph"/>
        <w:spacing w:after="200" w:line="276" w:lineRule="auto"/>
        <w:ind w:left="1440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5F0F4C6B" w14:textId="77777777" w:rsidR="00EC6B28" w:rsidRDefault="00EC6B28" w:rsidP="00EC6B28">
      <w:pPr>
        <w:pStyle w:val="ListParagraph"/>
        <w:spacing w:after="200" w:line="276" w:lineRule="auto"/>
        <w:ind w:left="1440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5FB2AF4F" w14:textId="523F3CE0" w:rsidR="000851A7" w:rsidRPr="0063680D" w:rsidRDefault="00146CEF" w:rsidP="005266A5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lastRenderedPageBreak/>
        <w:t>Rydy</w:t>
      </w:r>
      <w:r w:rsidR="00675C71">
        <w:rPr>
          <w:rFonts w:ascii="Arial" w:eastAsia="Calibri" w:hAnsi="Arial" w:cs="Arial"/>
          <w:bCs/>
          <w:sz w:val="24"/>
          <w:szCs w:val="24"/>
          <w:lang w:val="cy-GB"/>
        </w:rPr>
        <w:t>n ni’n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aros am gadarnhad ar</w:t>
      </w:r>
      <w:r w:rsidR="000851A7" w:rsidRPr="0063680D">
        <w:rPr>
          <w:rFonts w:ascii="Arial" w:eastAsia="Calibri" w:hAnsi="Arial" w:cs="Arial"/>
          <w:bCs/>
          <w:sz w:val="24"/>
          <w:szCs w:val="24"/>
          <w:lang w:val="cy-GB"/>
        </w:rPr>
        <w:t>:</w:t>
      </w:r>
    </w:p>
    <w:p w14:paraId="47EE3F50" w14:textId="7EF45220" w:rsidR="0099278B" w:rsidRPr="0063680D" w:rsidRDefault="000B533C" w:rsidP="005266A5">
      <w:pPr>
        <w:pStyle w:val="ListParagraph"/>
        <w:numPr>
          <w:ilvl w:val="2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g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ais </w:t>
      </w:r>
      <w:r w:rsidR="00146CE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am gyllid i </w:t>
      </w:r>
      <w:r w:rsidR="00E6722A">
        <w:rPr>
          <w:rFonts w:ascii="Arial" w:eastAsia="Calibri" w:hAnsi="Arial" w:cs="Arial"/>
          <w:bCs/>
          <w:sz w:val="24"/>
          <w:szCs w:val="24"/>
          <w:lang w:val="cy-GB"/>
        </w:rPr>
        <w:t>C</w:t>
      </w:r>
      <w:r w:rsidR="00146CEF" w:rsidRPr="00E75D39">
        <w:rPr>
          <w:rFonts w:ascii="Arial" w:eastAsia="Calibri" w:hAnsi="Arial" w:cs="Arial"/>
          <w:bCs/>
          <w:sz w:val="24"/>
          <w:szCs w:val="24"/>
          <w:lang w:val="cy-GB"/>
        </w:rPr>
        <w:t>LlLC i ddylunio a sefydlu cymuned ymarfer genedlaethol ar gyfer gweithio digidol mewn gofal cymdeithasol yng Nghymru</w:t>
      </w:r>
    </w:p>
    <w:p w14:paraId="2C828B82" w14:textId="50D33B62" w:rsidR="0080796C" w:rsidRDefault="000B533C" w:rsidP="005266A5">
      <w:pPr>
        <w:pStyle w:val="ListParagraph"/>
        <w:numPr>
          <w:ilvl w:val="2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c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ais </w:t>
      </w:r>
      <w:r w:rsidR="00146CE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am gyllid </w:t>
      </w:r>
      <w:r w:rsidR="00675C71">
        <w:rPr>
          <w:rFonts w:ascii="Arial" w:eastAsia="Calibri" w:hAnsi="Arial" w:cs="Arial"/>
          <w:bCs/>
          <w:sz w:val="24"/>
          <w:szCs w:val="24"/>
          <w:lang w:val="cy-GB"/>
        </w:rPr>
        <w:t>tair</w:t>
      </w:r>
      <w:r w:rsidR="00146CE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blynedd i CLlLC a fyddai’n ein galluogi i ddatblygu rhaglen waith i </w:t>
      </w:r>
      <w:r w:rsidR="006941DB">
        <w:rPr>
          <w:rFonts w:ascii="Arial" w:eastAsia="Calibri" w:hAnsi="Arial" w:cs="Arial"/>
          <w:bCs/>
          <w:sz w:val="24"/>
          <w:szCs w:val="24"/>
          <w:lang w:val="cy-GB"/>
        </w:rPr>
        <w:t>wella</w:t>
      </w:r>
      <w:r w:rsidR="00146CE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hyder a sgiliau digidol</w:t>
      </w:r>
      <w:r w:rsidR="00312738" w:rsidRPr="0063680D"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1AE61821" w14:textId="77777777" w:rsidR="00EC6B28" w:rsidRPr="0063680D" w:rsidRDefault="00EC6B28" w:rsidP="00DD3A76">
      <w:pPr>
        <w:pStyle w:val="ListParagraph"/>
        <w:spacing w:after="0" w:line="276" w:lineRule="auto"/>
        <w:ind w:left="2160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3FC7E7C4" w14:textId="17C08F2B" w:rsidR="006370B4" w:rsidRPr="0063680D" w:rsidRDefault="0012637B" w:rsidP="00EA2985">
      <w:pPr>
        <w:pStyle w:val="Heading3"/>
        <w:rPr>
          <w:lang w:val="cy-GB"/>
        </w:rPr>
      </w:pPr>
      <w:bookmarkStart w:id="73" w:name="_Toc210987787"/>
      <w:bookmarkStart w:id="74" w:name="_Toc211279640"/>
      <w:bookmarkStart w:id="75" w:name="_Toc213228440"/>
      <w:r w:rsidRPr="00E75D39">
        <w:rPr>
          <w:lang w:val="cy-GB"/>
        </w:rPr>
        <w:t>Ymchwilio ac ymateb i heriau cymhwyso</w:t>
      </w:r>
      <w:bookmarkEnd w:id="73"/>
      <w:bookmarkEnd w:id="74"/>
      <w:bookmarkEnd w:id="75"/>
    </w:p>
    <w:p w14:paraId="4A46323F" w14:textId="740377A6" w:rsidR="00D22E0A" w:rsidRPr="0063680D" w:rsidRDefault="00C13CD5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Fframwaith </w:t>
      </w:r>
      <w:r w:rsidR="00534751">
        <w:rPr>
          <w:rFonts w:ascii="Arial" w:eastAsia="Calibri" w:hAnsi="Arial" w:cs="Arial"/>
          <w:bCs/>
          <w:sz w:val="24"/>
          <w:szCs w:val="24"/>
          <w:lang w:val="cy-GB"/>
        </w:rPr>
        <w:t>s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efydlu Cymru </w:t>
      </w:r>
      <w:r w:rsidR="00534751">
        <w:rPr>
          <w:rFonts w:ascii="Arial" w:eastAsia="Calibri" w:hAnsi="Arial" w:cs="Arial"/>
          <w:bCs/>
          <w:sz w:val="24"/>
          <w:szCs w:val="24"/>
          <w:lang w:val="cy-GB"/>
        </w:rPr>
        <w:t>g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yfan</w:t>
      </w:r>
      <w:r w:rsidR="006370B4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(AWIF)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yn parhau i gael ei </w:t>
      </w:r>
      <w:r w:rsidR="0028270E">
        <w:rPr>
          <w:rFonts w:ascii="Arial" w:eastAsia="Calibri" w:hAnsi="Arial" w:cs="Arial"/>
          <w:bCs/>
          <w:sz w:val="24"/>
          <w:szCs w:val="24"/>
          <w:lang w:val="cy-GB"/>
        </w:rPr>
        <w:t>ddefnyddio a’i gefnogi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’n </w:t>
      </w:r>
      <w:r w:rsidR="0028270E">
        <w:rPr>
          <w:rFonts w:ascii="Arial" w:eastAsia="Calibri" w:hAnsi="Arial" w:cs="Arial"/>
          <w:bCs/>
          <w:sz w:val="24"/>
          <w:szCs w:val="24"/>
          <w:lang w:val="cy-GB"/>
        </w:rPr>
        <w:t>eang</w:t>
      </w:r>
      <w:r w:rsidR="004F2351">
        <w:rPr>
          <w:rFonts w:ascii="Arial" w:eastAsia="Calibri" w:hAnsi="Arial" w:cs="Arial"/>
          <w:bCs/>
          <w:sz w:val="24"/>
          <w:szCs w:val="24"/>
          <w:lang w:val="cy-GB"/>
        </w:rPr>
        <w:t xml:space="preserve">,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ochr yn ochr </w:t>
      </w:r>
      <w:r w:rsidR="006941DB">
        <w:rPr>
          <w:rFonts w:ascii="Arial" w:eastAsia="Calibri" w:hAnsi="Arial" w:cs="Arial"/>
          <w:bCs/>
          <w:sz w:val="24"/>
          <w:szCs w:val="24"/>
          <w:lang w:val="cy-GB"/>
        </w:rPr>
        <w:t xml:space="preserve">â </w:t>
      </w:r>
      <w:r w:rsidR="00A24773" w:rsidRPr="00E75D39">
        <w:rPr>
          <w:rFonts w:ascii="Arial" w:eastAsia="Calibri" w:hAnsi="Arial" w:cs="Arial"/>
          <w:bCs/>
          <w:sz w:val="24"/>
          <w:szCs w:val="24"/>
          <w:lang w:val="cy-GB"/>
        </w:rPr>
        <w:t>rhaglenni sefydlu wedi’u teilwra</w:t>
      </w:r>
      <w:r w:rsidR="004F2351">
        <w:rPr>
          <w:rFonts w:ascii="Arial" w:eastAsia="Calibri" w:hAnsi="Arial" w:cs="Arial"/>
          <w:bCs/>
          <w:sz w:val="24"/>
          <w:szCs w:val="24"/>
          <w:lang w:val="cy-GB"/>
        </w:rPr>
        <w:t xml:space="preserve"> yn lleol. F</w:t>
      </w:r>
      <w:r w:rsidR="00A24773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odd bynnag, yn ystod y ddwy flynedd ariannol ddiwethaf </w:t>
      </w:r>
      <w:r w:rsidR="004F2351">
        <w:rPr>
          <w:rFonts w:ascii="Arial" w:eastAsia="Calibri" w:hAnsi="Arial" w:cs="Arial"/>
          <w:bCs/>
          <w:sz w:val="24"/>
          <w:szCs w:val="24"/>
          <w:lang w:val="cy-GB"/>
        </w:rPr>
        <w:t xml:space="preserve">mae’r data yn dangos </w:t>
      </w:r>
      <w:r w:rsidR="006769DC">
        <w:rPr>
          <w:rFonts w:ascii="Arial" w:eastAsia="Calibri" w:hAnsi="Arial" w:cs="Arial"/>
          <w:bCs/>
          <w:sz w:val="24"/>
          <w:szCs w:val="24"/>
          <w:lang w:val="cy-GB"/>
        </w:rPr>
        <w:t>dirywiad yn ei d</w:t>
      </w:r>
      <w:r w:rsidR="000226C9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defnydd </w:t>
      </w:r>
      <w:r w:rsidR="006769DC">
        <w:rPr>
          <w:rFonts w:ascii="Arial" w:eastAsia="Calibri" w:hAnsi="Arial" w:cs="Arial"/>
          <w:bCs/>
          <w:sz w:val="24"/>
          <w:szCs w:val="24"/>
          <w:lang w:val="cy-GB"/>
        </w:rPr>
        <w:t xml:space="preserve">i </w:t>
      </w:r>
      <w:r w:rsidR="000226C9" w:rsidRPr="00E75D39">
        <w:rPr>
          <w:rFonts w:ascii="Arial" w:eastAsia="Calibri" w:hAnsi="Arial" w:cs="Arial"/>
          <w:bCs/>
          <w:sz w:val="24"/>
          <w:szCs w:val="24"/>
          <w:lang w:val="cy-GB"/>
        </w:rPr>
        <w:t>gefnogi siwrnai gychwynnol</w:t>
      </w:r>
      <w:r w:rsidR="00364127">
        <w:rPr>
          <w:rFonts w:ascii="Arial" w:eastAsia="Calibri" w:hAnsi="Arial" w:cs="Arial"/>
          <w:bCs/>
          <w:sz w:val="24"/>
          <w:szCs w:val="24"/>
          <w:lang w:val="cy-GB"/>
        </w:rPr>
        <w:t xml:space="preserve"> pobl</w:t>
      </w:r>
      <w:r w:rsidR="000226C9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tuag at gymwysterau llawn.</w:t>
      </w:r>
    </w:p>
    <w:p w14:paraId="01A13AED" w14:textId="77777777" w:rsidR="00D22E0A" w:rsidRPr="0063680D" w:rsidRDefault="00D22E0A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3A4277FC" w14:textId="322F8F1E" w:rsidR="00786FC7" w:rsidRPr="0063680D" w:rsidRDefault="002E7425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 xml:space="preserve">I ddeall y </w:t>
      </w:r>
      <w:r w:rsidR="00F95712" w:rsidRPr="00E75D39">
        <w:rPr>
          <w:rFonts w:ascii="Arial" w:eastAsia="Calibri" w:hAnsi="Arial" w:cs="Arial"/>
          <w:bCs/>
          <w:sz w:val="24"/>
          <w:szCs w:val="24"/>
          <w:lang w:val="cy-GB"/>
        </w:rPr>
        <w:t>dirywiad</w:t>
      </w:r>
      <w:r>
        <w:rPr>
          <w:rFonts w:ascii="Arial" w:eastAsia="Calibri" w:hAnsi="Arial" w:cs="Arial"/>
          <w:bCs/>
          <w:sz w:val="24"/>
          <w:szCs w:val="24"/>
          <w:lang w:val="cy-GB"/>
        </w:rPr>
        <w:t xml:space="preserve">, byddwn </w:t>
      </w:r>
      <w:r w:rsidR="00534751">
        <w:rPr>
          <w:rFonts w:ascii="Arial" w:eastAsia="Calibri" w:hAnsi="Arial" w:cs="Arial"/>
          <w:bCs/>
          <w:sz w:val="24"/>
          <w:szCs w:val="24"/>
          <w:lang w:val="cy-GB"/>
        </w:rPr>
        <w:t>ni’n</w:t>
      </w:r>
      <w:r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F95712" w:rsidRPr="00E75D39">
        <w:rPr>
          <w:rFonts w:ascii="Arial" w:eastAsia="Calibri" w:hAnsi="Arial" w:cs="Arial"/>
          <w:bCs/>
          <w:sz w:val="24"/>
          <w:szCs w:val="24"/>
          <w:lang w:val="cy-GB"/>
        </w:rPr>
        <w:t>adolygu’r data gan y rhanbarthau i</w:t>
      </w:r>
      <w:r w:rsidR="0014151F">
        <w:rPr>
          <w:rFonts w:ascii="Arial" w:eastAsia="Calibri" w:hAnsi="Arial" w:cs="Arial"/>
          <w:bCs/>
          <w:sz w:val="24"/>
          <w:szCs w:val="24"/>
          <w:lang w:val="cy-GB"/>
        </w:rPr>
        <w:t xml:space="preserve"> wirio e’i gywirdeb </w:t>
      </w:r>
      <w:r w:rsidR="00AA0D2E">
        <w:rPr>
          <w:rFonts w:ascii="Arial" w:eastAsia="Calibri" w:hAnsi="Arial" w:cs="Arial"/>
          <w:bCs/>
          <w:sz w:val="24"/>
          <w:szCs w:val="24"/>
          <w:lang w:val="cy-GB"/>
        </w:rPr>
        <w:t>a</w:t>
      </w:r>
      <w:r w:rsidR="00534751">
        <w:rPr>
          <w:rFonts w:ascii="Arial" w:eastAsia="Calibri" w:hAnsi="Arial" w:cs="Arial"/>
          <w:bCs/>
          <w:sz w:val="24"/>
          <w:szCs w:val="24"/>
          <w:lang w:val="cy-GB"/>
        </w:rPr>
        <w:t>’n</w:t>
      </w:r>
      <w:r w:rsidR="00AA0D2E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F95712" w:rsidRPr="00E75D39">
        <w:rPr>
          <w:rFonts w:ascii="Arial" w:eastAsia="Calibri" w:hAnsi="Arial" w:cs="Arial"/>
          <w:bCs/>
          <w:sz w:val="24"/>
          <w:szCs w:val="24"/>
          <w:lang w:val="cy-GB"/>
        </w:rPr>
        <w:t>ymgynghori â’r rhwydwaith Rheolwyr Hyfforddi Cymru Gyfan</w:t>
      </w:r>
      <w:r w:rsidR="00AA0D2E">
        <w:rPr>
          <w:rFonts w:ascii="Arial" w:eastAsia="Calibri" w:hAnsi="Arial" w:cs="Arial"/>
          <w:bCs/>
          <w:sz w:val="24"/>
          <w:szCs w:val="24"/>
          <w:lang w:val="cy-GB"/>
        </w:rPr>
        <w:t xml:space="preserve"> ar gyfer adborth a </w:t>
      </w:r>
      <w:r w:rsidR="00F95712" w:rsidRPr="00E75D39">
        <w:rPr>
          <w:rFonts w:ascii="Arial" w:eastAsia="Calibri" w:hAnsi="Arial" w:cs="Arial"/>
          <w:bCs/>
          <w:sz w:val="24"/>
          <w:szCs w:val="24"/>
          <w:lang w:val="cy-GB"/>
        </w:rPr>
        <w:t>gwybodaeth.</w:t>
      </w:r>
    </w:p>
    <w:p w14:paraId="0C43F95F" w14:textId="77777777" w:rsidR="006D4EFA" w:rsidRPr="0063680D" w:rsidRDefault="006D4EFA" w:rsidP="0019368B">
      <w:p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3462E1D9" w14:textId="74547829" w:rsidR="009F3856" w:rsidRPr="0063680D" w:rsidRDefault="000B5E8B" w:rsidP="005266A5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 xml:space="preserve">Mae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cyllid ar gyfer prentisiaethau</w:t>
      </w:r>
      <w:r>
        <w:rPr>
          <w:rFonts w:ascii="Arial" w:eastAsia="Calibri" w:hAnsi="Arial" w:cs="Arial"/>
          <w:bCs/>
          <w:sz w:val="24"/>
          <w:szCs w:val="24"/>
          <w:lang w:val="cy-GB"/>
        </w:rPr>
        <w:t xml:space="preserve"> wedi gostwng </w:t>
      </w:r>
      <w:r w:rsidR="005E66D6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ers i arian </w:t>
      </w:r>
      <w:r w:rsidR="006B4717">
        <w:rPr>
          <w:rFonts w:ascii="Arial" w:eastAsia="Calibri" w:hAnsi="Arial" w:cs="Arial"/>
          <w:bCs/>
          <w:sz w:val="24"/>
          <w:szCs w:val="24"/>
          <w:lang w:val="cy-GB"/>
        </w:rPr>
        <w:t>C</w:t>
      </w:r>
      <w:r w:rsidR="005E66D6" w:rsidRPr="00E75D39">
        <w:rPr>
          <w:rFonts w:ascii="Arial" w:eastAsia="Calibri" w:hAnsi="Arial" w:cs="Arial"/>
          <w:bCs/>
          <w:sz w:val="24"/>
          <w:szCs w:val="24"/>
          <w:lang w:val="cy-GB"/>
        </w:rPr>
        <w:t>ronfa Gymdeithasol Ewrop ddod i ben y</w:t>
      </w:r>
      <w:r w:rsidR="009F3856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n 2023. </w:t>
      </w:r>
      <w:r w:rsidR="005E66D6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</w:t>
      </w:r>
      <w:r w:rsidR="00584262" w:rsidRPr="00E75D39">
        <w:rPr>
          <w:rFonts w:ascii="Arial" w:eastAsia="Calibri" w:hAnsi="Arial" w:cs="Arial"/>
          <w:bCs/>
          <w:sz w:val="24"/>
          <w:szCs w:val="24"/>
          <w:lang w:val="cy-GB"/>
        </w:rPr>
        <w:t>hyn yn golygu bod llai o le</w:t>
      </w:r>
      <w:r w:rsidR="00534751">
        <w:rPr>
          <w:rFonts w:ascii="Arial" w:eastAsia="Calibri" w:hAnsi="Arial" w:cs="Arial"/>
          <w:bCs/>
          <w:sz w:val="24"/>
          <w:szCs w:val="24"/>
          <w:lang w:val="cy-GB"/>
        </w:rPr>
        <w:t>fy</w:t>
      </w:r>
      <w:r w:rsidR="00584262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dd </w:t>
      </w:r>
      <w:r w:rsidR="00534751">
        <w:rPr>
          <w:rFonts w:ascii="Arial" w:eastAsia="Calibri" w:hAnsi="Arial" w:cs="Arial"/>
          <w:bCs/>
          <w:sz w:val="24"/>
          <w:szCs w:val="24"/>
          <w:lang w:val="cy-GB"/>
        </w:rPr>
        <w:t>p</w:t>
      </w:r>
      <w:r w:rsidR="00584262" w:rsidRPr="00E75D39">
        <w:rPr>
          <w:rFonts w:ascii="Arial" w:eastAsia="Calibri" w:hAnsi="Arial" w:cs="Arial"/>
          <w:bCs/>
          <w:sz w:val="24"/>
          <w:szCs w:val="24"/>
          <w:lang w:val="cy-GB"/>
        </w:rPr>
        <w:t>rentisiaid a</w:t>
      </w:r>
      <w:r w:rsidR="008B251C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584262" w:rsidRPr="00E75D39">
        <w:rPr>
          <w:rFonts w:ascii="Arial" w:eastAsia="Calibri" w:hAnsi="Arial" w:cs="Arial"/>
          <w:bCs/>
          <w:sz w:val="24"/>
          <w:szCs w:val="24"/>
          <w:lang w:val="cy-GB"/>
        </w:rPr>
        <w:t>r</w:t>
      </w:r>
      <w:r w:rsidR="008B251C">
        <w:rPr>
          <w:rFonts w:ascii="Arial" w:eastAsia="Calibri" w:hAnsi="Arial" w:cs="Arial"/>
          <w:bCs/>
          <w:sz w:val="24"/>
          <w:szCs w:val="24"/>
          <w:lang w:val="cy-GB"/>
        </w:rPr>
        <w:t>h</w:t>
      </w:r>
      <w:r w:rsidR="00584262" w:rsidRPr="00E75D39">
        <w:rPr>
          <w:rFonts w:ascii="Arial" w:eastAsia="Calibri" w:hAnsi="Arial" w:cs="Arial"/>
          <w:bCs/>
          <w:sz w:val="24"/>
          <w:szCs w:val="24"/>
          <w:lang w:val="cy-GB"/>
        </w:rPr>
        <w:t>estrau aros am gymwysterau allweddol.</w:t>
      </w:r>
      <w:r w:rsidR="00111159">
        <w:rPr>
          <w:rFonts w:ascii="Arial" w:eastAsia="Calibri" w:hAnsi="Arial" w:cs="Arial"/>
          <w:bCs/>
          <w:sz w:val="24"/>
          <w:szCs w:val="24"/>
          <w:lang w:val="cy-GB"/>
        </w:rPr>
        <w:t xml:space="preserve"> Mae</w:t>
      </w:r>
      <w:r w:rsidR="00534751">
        <w:rPr>
          <w:rFonts w:ascii="Arial" w:eastAsia="Calibri" w:hAnsi="Arial" w:cs="Arial"/>
          <w:bCs/>
          <w:sz w:val="24"/>
          <w:szCs w:val="24"/>
          <w:lang w:val="cy-GB"/>
        </w:rPr>
        <w:t>’n</w:t>
      </w:r>
      <w:r w:rsidR="0011115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584262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cael </w:t>
      </w:r>
      <w:r w:rsidR="00111159">
        <w:rPr>
          <w:rFonts w:ascii="Arial" w:eastAsia="Calibri" w:hAnsi="Arial" w:cs="Arial"/>
          <w:bCs/>
          <w:sz w:val="24"/>
          <w:szCs w:val="24"/>
          <w:lang w:val="cy-GB"/>
        </w:rPr>
        <w:t xml:space="preserve">yr </w:t>
      </w:r>
      <w:r w:rsidR="00584262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effaith </w:t>
      </w:r>
      <w:r w:rsidR="00111159">
        <w:rPr>
          <w:rFonts w:ascii="Arial" w:eastAsia="Calibri" w:hAnsi="Arial" w:cs="Arial"/>
          <w:bCs/>
          <w:sz w:val="24"/>
          <w:szCs w:val="24"/>
          <w:lang w:val="cy-GB"/>
        </w:rPr>
        <w:t xml:space="preserve">fwyaf </w:t>
      </w:r>
      <w:r w:rsidR="00192C26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ar reolwyr a gofal preswyl i blant a phobl ifanc. </w:t>
      </w:r>
      <w:r w:rsidR="00B67362">
        <w:rPr>
          <w:rFonts w:ascii="Arial" w:eastAsia="Calibri" w:hAnsi="Arial" w:cs="Arial"/>
          <w:bCs/>
          <w:sz w:val="24"/>
          <w:szCs w:val="24"/>
          <w:lang w:val="cy-GB"/>
        </w:rPr>
        <w:t>Rydy</w:t>
      </w:r>
      <w:r w:rsidR="00534751">
        <w:rPr>
          <w:rFonts w:ascii="Arial" w:eastAsia="Calibri" w:hAnsi="Arial" w:cs="Arial"/>
          <w:bCs/>
          <w:sz w:val="24"/>
          <w:szCs w:val="24"/>
          <w:lang w:val="cy-GB"/>
        </w:rPr>
        <w:t>n ni’n</w:t>
      </w:r>
      <w:r w:rsidR="00B67362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534751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B67362">
        <w:rPr>
          <w:rFonts w:ascii="Arial" w:eastAsia="Calibri" w:hAnsi="Arial" w:cs="Arial"/>
          <w:bCs/>
          <w:sz w:val="24"/>
          <w:szCs w:val="24"/>
          <w:lang w:val="cy-GB"/>
        </w:rPr>
        <w:t>g</w:t>
      </w:r>
      <w:r w:rsidR="0099510F" w:rsidRPr="00E75D39">
        <w:rPr>
          <w:rFonts w:ascii="Arial" w:eastAsia="Calibri" w:hAnsi="Arial" w:cs="Arial"/>
          <w:bCs/>
          <w:sz w:val="24"/>
          <w:szCs w:val="24"/>
          <w:lang w:val="cy-GB"/>
        </w:rPr>
        <w:t>weithio</w:t>
      </w:r>
      <w:r w:rsidR="00192C26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â phartneriaid </w:t>
      </w:r>
      <w:r w:rsidR="0099510F" w:rsidRPr="00E75D39">
        <w:rPr>
          <w:rFonts w:ascii="Arial" w:eastAsia="Calibri" w:hAnsi="Arial" w:cs="Arial"/>
          <w:bCs/>
          <w:sz w:val="24"/>
          <w:szCs w:val="24"/>
          <w:lang w:val="cy-GB"/>
        </w:rPr>
        <w:t>allanol</w:t>
      </w:r>
      <w:r w:rsidR="00192C26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i chwilio am ddatrysiadau ac i leihau’r effaith ar gofrestru gweithwyr.</w:t>
      </w:r>
    </w:p>
    <w:p w14:paraId="366B8E2F" w14:textId="77777777" w:rsidR="00EA1E77" w:rsidRPr="0063680D" w:rsidRDefault="00EA1E77" w:rsidP="00C92ECE">
      <w:pPr>
        <w:spacing w:after="20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1C86A37F" w14:textId="77777777" w:rsidR="009F6647" w:rsidRPr="0063680D" w:rsidRDefault="009F6647" w:rsidP="009F6647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/>
        </w:rPr>
        <w:t>Mae penderfyniadau ar ariannu prentisiaethau yng ngofal Llywodraeth Cymru ac ers</w:t>
      </w:r>
      <w:r w:rsidRPr="0063680D" w:rsidDel="003D03A0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Pr="0063680D">
        <w:rPr>
          <w:rFonts w:ascii="Arial" w:eastAsia="Calibri" w:hAnsi="Arial" w:cs="Arial"/>
          <w:sz w:val="24"/>
          <w:szCs w:val="24"/>
          <w:lang w:val="cy-GB"/>
        </w:rPr>
        <w:t>1</w:t>
      </w:r>
      <w:r w:rsidRPr="0063680D" w:rsidDel="004368F1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Pr="0063680D">
        <w:rPr>
          <w:rFonts w:ascii="Arial" w:eastAsia="Calibri" w:hAnsi="Arial" w:cs="Arial"/>
          <w:sz w:val="24"/>
          <w:szCs w:val="24"/>
          <w:lang w:val="cy-GB"/>
        </w:rPr>
        <w:t>A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wst</w:t>
      </w:r>
      <w:r w:rsidRPr="0063680D">
        <w:rPr>
          <w:rFonts w:ascii="Arial" w:eastAsia="Calibri" w:hAnsi="Arial" w:cs="Arial"/>
          <w:sz w:val="24"/>
          <w:szCs w:val="24"/>
          <w:lang w:val="cy-GB"/>
        </w:rPr>
        <w:t xml:space="preserve"> 2024</w:t>
      </w:r>
      <w:r>
        <w:rPr>
          <w:rFonts w:ascii="Arial" w:eastAsia="Calibri" w:hAnsi="Arial" w:cs="Arial"/>
          <w:sz w:val="24"/>
          <w:szCs w:val="24"/>
          <w:lang w:val="cy-GB"/>
        </w:rPr>
        <w:t>.</w:t>
      </w:r>
      <w:r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hyperlink r:id="rId32" w:history="1">
        <w:r w:rsidRPr="0063680D">
          <w:rPr>
            <w:rStyle w:val="Hyperlink"/>
            <w:rFonts w:ascii="Arial" w:eastAsia="Calibri" w:hAnsi="Arial" w:cs="Arial"/>
            <w:sz w:val="24"/>
            <w:szCs w:val="24"/>
            <w:lang w:val="cy-GB"/>
          </w:rPr>
          <w:t>Medr</w:t>
        </w:r>
      </w:hyperlink>
      <w:r w:rsidRPr="0063680D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yw’r corff hyd braich sy’n gyfrifol am ariannu a rheoleiddio addysg drydyddol ac ymchwil. Rydy</w:t>
      </w:r>
      <w:r>
        <w:rPr>
          <w:rFonts w:ascii="Arial" w:eastAsia="Calibri" w:hAnsi="Arial" w:cs="Arial"/>
          <w:sz w:val="24"/>
          <w:szCs w:val="24"/>
          <w:lang w:val="cy-GB"/>
        </w:rPr>
        <w:t>n ni’n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parhau i gydweithio’n </w:t>
      </w:r>
      <w:r>
        <w:rPr>
          <w:rFonts w:ascii="Arial" w:eastAsia="Calibri" w:hAnsi="Arial" w:cs="Arial"/>
          <w:sz w:val="24"/>
          <w:szCs w:val="24"/>
          <w:lang w:val="cy-GB"/>
        </w:rPr>
        <w:t>agos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â Llywodraeth Cymru a</w:t>
      </w:r>
      <w:r w:rsidRPr="0063680D">
        <w:rPr>
          <w:rFonts w:ascii="Arial" w:eastAsia="Calibri" w:hAnsi="Arial" w:cs="Arial"/>
          <w:sz w:val="24"/>
          <w:szCs w:val="24"/>
          <w:lang w:val="cy-GB"/>
        </w:rPr>
        <w:t xml:space="preserve"> Medr</w:t>
      </w:r>
      <w:r>
        <w:rPr>
          <w:rFonts w:ascii="Arial" w:eastAsia="Calibri" w:hAnsi="Arial" w:cs="Arial"/>
          <w:sz w:val="24"/>
          <w:szCs w:val="24"/>
          <w:lang w:val="cy-GB"/>
        </w:rPr>
        <w:t>,</w:t>
      </w:r>
      <w:r w:rsidRPr="0063680D">
        <w:rPr>
          <w:rFonts w:ascii="Arial" w:eastAsia="Calibri" w:hAnsi="Arial" w:cs="Arial"/>
          <w:sz w:val="24"/>
          <w:szCs w:val="24"/>
          <w:lang w:val="cy-GB"/>
        </w:rPr>
        <w:t xml:space="preserve"> a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c</w:t>
      </w:r>
      <w:r>
        <w:rPr>
          <w:rFonts w:ascii="Arial" w:eastAsia="Calibri" w:hAnsi="Arial" w:cs="Arial"/>
          <w:sz w:val="24"/>
          <w:szCs w:val="24"/>
          <w:lang w:val="cy-GB"/>
        </w:rPr>
        <w:t xml:space="preserve"> wedi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gweithio â</w:t>
      </w:r>
      <w:r w:rsidRPr="0063680D">
        <w:rPr>
          <w:lang w:val="cy-GB"/>
        </w:rPr>
        <w:t xml:space="preserve"> </w:t>
      </w:r>
      <w:r w:rsidRPr="00DF6BEB">
        <w:rPr>
          <w:rFonts w:asciiTheme="minorBidi" w:hAnsiTheme="minorBidi"/>
          <w:sz w:val="24"/>
          <w:szCs w:val="24"/>
          <w:lang w:val="cy-GB"/>
        </w:rPr>
        <w:t xml:space="preserve">nhw </w:t>
      </w:r>
      <w:r w:rsidRPr="00DF6BEB">
        <w:rPr>
          <w:rFonts w:asciiTheme="minorBidi" w:eastAsia="Calibri" w:hAnsiTheme="minorBidi"/>
          <w:sz w:val="24"/>
          <w:szCs w:val="24"/>
          <w:lang w:val="cy-GB"/>
        </w:rPr>
        <w:t>i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ymgynghori â’r sector </w:t>
      </w:r>
      <w:r>
        <w:rPr>
          <w:rFonts w:ascii="Arial" w:eastAsia="Calibri" w:hAnsi="Arial" w:cs="Arial"/>
          <w:sz w:val="24"/>
          <w:szCs w:val="24"/>
          <w:lang w:val="cy-GB"/>
        </w:rPr>
        <w:t>i adolygu’r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fframweithiau prentisiaethau ar gyfer Gofal Cymdeithasol a Gofal Plant, Chwarae, Dysgu a Datblygu </w:t>
      </w:r>
      <w:r w:rsidRPr="0063680D">
        <w:rPr>
          <w:rFonts w:ascii="Arial" w:eastAsia="Calibri" w:hAnsi="Arial" w:cs="Arial"/>
          <w:sz w:val="24"/>
          <w:szCs w:val="24"/>
          <w:lang w:val="cy-GB"/>
        </w:rPr>
        <w:t>(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Cymru</w:t>
      </w:r>
      <w:r w:rsidRPr="0063680D">
        <w:rPr>
          <w:rFonts w:ascii="Arial" w:eastAsia="Calibri" w:hAnsi="Arial" w:cs="Arial"/>
          <w:sz w:val="24"/>
          <w:szCs w:val="24"/>
          <w:lang w:val="cy-GB"/>
        </w:rPr>
        <w:t xml:space="preserve">).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Yn dilyn yr ymgynghoriad, byddwn yn gweithio â Medr i </w:t>
      </w:r>
      <w:r>
        <w:rPr>
          <w:rFonts w:ascii="Arial" w:eastAsia="Calibri" w:hAnsi="Arial" w:cs="Arial"/>
          <w:sz w:val="24"/>
          <w:szCs w:val="24"/>
          <w:lang w:val="cy-GB"/>
        </w:rPr>
        <w:t>ddiweddaru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dogfennau’r fframwaith. Bydd Medr yn cyhoeddi’r fframwaith diwygiedig ar eu gwefan</w:t>
      </w:r>
      <w:r>
        <w:rPr>
          <w:rFonts w:ascii="Arial" w:eastAsia="Calibri" w:hAnsi="Arial" w:cs="Arial"/>
          <w:sz w:val="24"/>
          <w:szCs w:val="24"/>
          <w:lang w:val="cy-GB"/>
        </w:rPr>
        <w:t xml:space="preserve">. Bydd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y fframwaith presennol yn parhau’n weithredol nes bydd y fframweithiau newydd wedi’u cyhoeddi.</w:t>
      </w:r>
    </w:p>
    <w:p w14:paraId="681367E9" w14:textId="77777777" w:rsidR="00147886" w:rsidRPr="0063680D" w:rsidRDefault="00147886" w:rsidP="00147886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cy-GB"/>
        </w:rPr>
      </w:pPr>
    </w:p>
    <w:p w14:paraId="4B863C25" w14:textId="60FBCE06" w:rsidR="00147886" w:rsidRPr="0063680D" w:rsidRDefault="00147886" w:rsidP="00147886">
      <w:pPr>
        <w:numPr>
          <w:ilvl w:val="0"/>
          <w:numId w:val="2"/>
        </w:numPr>
        <w:spacing w:after="200" w:line="276" w:lineRule="auto"/>
        <w:ind w:left="567" w:hanging="425"/>
        <w:contextualSpacing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 xml:space="preserve">Mae un rhanbarth wedi codi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pryderon </w:t>
      </w:r>
      <w:r>
        <w:rPr>
          <w:rFonts w:ascii="Arial" w:eastAsia="Calibri" w:hAnsi="Arial" w:cs="Arial"/>
          <w:sz w:val="24"/>
          <w:szCs w:val="24"/>
          <w:lang w:val="cy-GB"/>
        </w:rPr>
        <w:t xml:space="preserve">am anghysondeb cymwysterau. Nid yw’r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cymhwyster Iechyd a Gofal Cymdeithasol </w:t>
      </w:r>
      <w:r>
        <w:rPr>
          <w:rFonts w:ascii="Arial" w:eastAsia="Calibri" w:hAnsi="Arial" w:cs="Arial"/>
          <w:sz w:val="24"/>
          <w:szCs w:val="24"/>
          <w:lang w:val="cy-GB"/>
        </w:rPr>
        <w:t>Lefel 3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>
        <w:rPr>
          <w:rFonts w:ascii="Arial" w:eastAsia="Calibri" w:hAnsi="Arial" w:cs="Arial"/>
          <w:sz w:val="24"/>
          <w:szCs w:val="24"/>
          <w:lang w:val="cy-GB"/>
        </w:rPr>
        <w:t xml:space="preserve">llawn amser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ar hyn o bryd yn cyd-fynd â’r cymhwyster </w:t>
      </w:r>
      <w:r>
        <w:rPr>
          <w:rFonts w:ascii="Arial" w:eastAsia="Calibri" w:hAnsi="Arial" w:cs="Arial"/>
          <w:sz w:val="24"/>
          <w:szCs w:val="24"/>
          <w:lang w:val="cy-GB"/>
        </w:rPr>
        <w:t xml:space="preserve">craidd Iechyd a Gofal Cymdeithasol sy’n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seili</w:t>
      </w:r>
      <w:r>
        <w:rPr>
          <w:rFonts w:ascii="Arial" w:eastAsia="Calibri" w:hAnsi="Arial" w:cs="Arial"/>
          <w:sz w:val="24"/>
          <w:szCs w:val="24"/>
          <w:lang w:val="cy-GB"/>
        </w:rPr>
        <w:t>edig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ar waith. </w:t>
      </w:r>
      <w:r>
        <w:rPr>
          <w:rFonts w:ascii="Arial" w:eastAsia="Calibri" w:hAnsi="Arial" w:cs="Arial"/>
          <w:sz w:val="24"/>
          <w:szCs w:val="24"/>
          <w:lang w:val="cy-GB"/>
        </w:rPr>
        <w:t xml:space="preserve">Golygai hyn fod rhaid i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weithwyr sydd â chymhwyster Lefel 3 </w:t>
      </w:r>
      <w:r>
        <w:rPr>
          <w:rFonts w:ascii="Arial" w:eastAsia="Calibri" w:hAnsi="Arial" w:cs="Arial"/>
          <w:sz w:val="24"/>
          <w:szCs w:val="24"/>
          <w:lang w:val="cy-GB"/>
        </w:rPr>
        <w:t>dal gwblhau yn llawn y c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ymhwyster Lefel 2 seiliedig ar waith, </w:t>
      </w:r>
      <w:r>
        <w:rPr>
          <w:rFonts w:ascii="Arial" w:eastAsia="Calibri" w:hAnsi="Arial" w:cs="Arial"/>
          <w:sz w:val="24"/>
          <w:szCs w:val="24"/>
          <w:lang w:val="cy-GB"/>
        </w:rPr>
        <w:t xml:space="preserve">sydd wedi codi pryderon 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am ddyblygu ac aneffeithlonrwydd. Rydy</w:t>
      </w:r>
      <w:r w:rsidR="0094611B">
        <w:rPr>
          <w:rFonts w:ascii="Arial" w:eastAsia="Calibri" w:hAnsi="Arial" w:cs="Arial"/>
          <w:sz w:val="24"/>
          <w:szCs w:val="24"/>
          <w:lang w:val="cy-GB"/>
        </w:rPr>
        <w:t>n ni’n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parhau i gefnogi’r sector a gweithio â chyrff dyfarnu i </w:t>
      </w:r>
      <w:r>
        <w:rPr>
          <w:rFonts w:ascii="Arial" w:eastAsia="Calibri" w:hAnsi="Arial" w:cs="Arial"/>
          <w:sz w:val="24"/>
          <w:szCs w:val="24"/>
          <w:lang w:val="cy-GB"/>
        </w:rPr>
        <w:t xml:space="preserve">wneud </w:t>
      </w:r>
      <w:r w:rsidR="0094611B">
        <w:rPr>
          <w:rFonts w:ascii="Arial" w:eastAsia="Calibri" w:hAnsi="Arial" w:cs="Arial"/>
          <w:sz w:val="24"/>
          <w:szCs w:val="24"/>
          <w:lang w:val="cy-GB"/>
        </w:rPr>
        <w:t>g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welliannau</w:t>
      </w:r>
      <w:r>
        <w:rPr>
          <w:rFonts w:ascii="Arial" w:eastAsia="Calibri" w:hAnsi="Arial" w:cs="Arial"/>
          <w:sz w:val="24"/>
          <w:szCs w:val="24"/>
          <w:lang w:val="cy-GB"/>
        </w:rPr>
        <w:t xml:space="preserve"> fel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 xml:space="preserve"> sydd</w:t>
      </w:r>
      <w:r>
        <w:rPr>
          <w:rFonts w:ascii="Arial" w:eastAsia="Calibri" w:hAnsi="Arial" w:cs="Arial"/>
          <w:sz w:val="24"/>
          <w:szCs w:val="24"/>
          <w:lang w:val="cy-GB"/>
        </w:rPr>
        <w:t xml:space="preserve"> angen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. Mae’n bwysig pwysleisio nad oe</w:t>
      </w:r>
      <w:r>
        <w:rPr>
          <w:rFonts w:ascii="Arial" w:eastAsia="Calibri" w:hAnsi="Arial" w:cs="Arial"/>
          <w:sz w:val="24"/>
          <w:szCs w:val="24"/>
          <w:lang w:val="cy-GB"/>
        </w:rPr>
        <w:t>s unrhyw bryderon n</w:t>
      </w:r>
      <w:r w:rsidRPr="00E75D39">
        <w:rPr>
          <w:rFonts w:ascii="Arial" w:eastAsia="Calibri" w:hAnsi="Arial" w:cs="Arial"/>
          <w:sz w:val="24"/>
          <w:szCs w:val="24"/>
          <w:lang w:val="cy-GB"/>
        </w:rPr>
        <w:t>a heriau o ran cynnwys y cymwysterau.</w:t>
      </w:r>
    </w:p>
    <w:p w14:paraId="1C1A69EC" w14:textId="797E7C61" w:rsidR="00F95E3F" w:rsidRPr="0063680D" w:rsidRDefault="00F02ACA" w:rsidP="00C92ECE">
      <w:pPr>
        <w:pStyle w:val="Heading3"/>
        <w:rPr>
          <w:lang w:val="cy-GB"/>
        </w:rPr>
      </w:pPr>
      <w:bookmarkStart w:id="76" w:name="_Toc210987788"/>
      <w:bookmarkStart w:id="77" w:name="_Toc211279641"/>
      <w:bookmarkStart w:id="78" w:name="_Toc213228441"/>
      <w:r w:rsidRPr="00E75D39">
        <w:rPr>
          <w:lang w:val="cy-GB"/>
        </w:rPr>
        <w:lastRenderedPageBreak/>
        <w:t>Mynediad at a gwella data’r gweithlu</w:t>
      </w:r>
      <w:bookmarkEnd w:id="76"/>
      <w:bookmarkEnd w:id="77"/>
      <w:bookmarkEnd w:id="78"/>
      <w:r w:rsidR="00B826A7" w:rsidRPr="0063680D">
        <w:rPr>
          <w:lang w:val="cy-GB"/>
        </w:rPr>
        <w:t xml:space="preserve"> </w:t>
      </w:r>
    </w:p>
    <w:p w14:paraId="50B92F25" w14:textId="51BA4F5A" w:rsidR="00C771B2" w:rsidRPr="0063680D" w:rsidRDefault="00600CDD" w:rsidP="005266A5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 xml:space="preserve">Creodd y </w:t>
      </w:r>
      <w:r w:rsidR="00B53E2F" w:rsidRPr="00E75D39">
        <w:rPr>
          <w:rFonts w:ascii="Arial" w:eastAsia="Calibri" w:hAnsi="Arial" w:cs="Arial"/>
          <w:bCs/>
          <w:sz w:val="24"/>
          <w:szCs w:val="24"/>
          <w:lang w:val="cy-GB"/>
        </w:rPr>
        <w:t>Fframwaith Perfformiad a Gwella</w:t>
      </w:r>
      <w:r w:rsidR="00A16ABE">
        <w:rPr>
          <w:rFonts w:ascii="Arial" w:eastAsia="Calibri" w:hAnsi="Arial" w:cs="Arial"/>
          <w:bCs/>
          <w:sz w:val="24"/>
          <w:szCs w:val="24"/>
          <w:lang w:val="cy-GB"/>
        </w:rPr>
        <w:t xml:space="preserve">, a </w:t>
      </w:r>
      <w:r w:rsidR="00AF1EA1">
        <w:rPr>
          <w:rFonts w:ascii="Arial" w:eastAsia="Calibri" w:hAnsi="Arial" w:cs="Arial"/>
          <w:bCs/>
          <w:sz w:val="24"/>
          <w:szCs w:val="24"/>
          <w:lang w:val="cy-GB"/>
        </w:rPr>
        <w:t>gyflwynwyd</w:t>
      </w:r>
      <w:r w:rsidR="00B53E2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ym mis Ebrill</w:t>
      </w:r>
      <w:r w:rsidR="005702C4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2020</w:t>
      </w:r>
      <w:r w:rsidR="00AF1EA1">
        <w:rPr>
          <w:rFonts w:ascii="Arial" w:eastAsia="Calibri" w:hAnsi="Arial" w:cs="Arial"/>
          <w:bCs/>
          <w:sz w:val="24"/>
          <w:szCs w:val="24"/>
          <w:lang w:val="cy-GB"/>
        </w:rPr>
        <w:t>,</w:t>
      </w:r>
      <w:r w:rsidR="005702C4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555A24">
        <w:rPr>
          <w:rFonts w:ascii="Arial" w:eastAsia="Calibri" w:hAnsi="Arial" w:cs="Arial"/>
          <w:bCs/>
          <w:sz w:val="24"/>
          <w:szCs w:val="24"/>
          <w:lang w:val="cy-GB"/>
        </w:rPr>
        <w:t xml:space="preserve">ffordd gydgysylltiedig o gasglu </w:t>
      </w:r>
      <w:r w:rsidR="00B53E2F" w:rsidRPr="00E75D39">
        <w:rPr>
          <w:rFonts w:ascii="Arial" w:eastAsia="Calibri" w:hAnsi="Arial" w:cs="Arial"/>
          <w:bCs/>
          <w:sz w:val="24"/>
          <w:szCs w:val="24"/>
          <w:lang w:val="cy-GB"/>
        </w:rPr>
        <w:t>data</w:t>
      </w:r>
      <w:r w:rsidR="009C26E0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B53E2F" w:rsidRPr="00E75D39">
        <w:rPr>
          <w:rFonts w:ascii="Arial" w:eastAsia="Calibri" w:hAnsi="Arial" w:cs="Arial"/>
          <w:bCs/>
          <w:sz w:val="24"/>
          <w:szCs w:val="24"/>
          <w:lang w:val="cy-GB"/>
        </w:rPr>
        <w:t>gweithlu gofal cymdeithasol</w:t>
      </w:r>
      <w:r w:rsidR="001A06B2" w:rsidRPr="00E75D39">
        <w:rPr>
          <w:rFonts w:ascii="Arial" w:eastAsia="Calibri" w:hAnsi="Arial" w:cs="Arial"/>
          <w:bCs/>
          <w:sz w:val="24"/>
          <w:szCs w:val="24"/>
          <w:lang w:val="cy-GB"/>
        </w:rPr>
        <w:t>. 2024</w:t>
      </w:r>
      <w:r w:rsidR="009C26E0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6C5D43">
        <w:rPr>
          <w:rFonts w:ascii="Arial" w:eastAsia="Calibri" w:hAnsi="Arial" w:cs="Arial"/>
          <w:bCs/>
          <w:sz w:val="24"/>
          <w:szCs w:val="24"/>
          <w:lang w:val="cy-GB"/>
        </w:rPr>
        <w:t>oedd</w:t>
      </w:r>
      <w:r w:rsidR="009C26E0">
        <w:rPr>
          <w:rFonts w:ascii="Arial" w:eastAsia="Calibri" w:hAnsi="Arial" w:cs="Arial"/>
          <w:bCs/>
          <w:sz w:val="24"/>
          <w:szCs w:val="24"/>
          <w:lang w:val="cy-GB"/>
        </w:rPr>
        <w:t xml:space="preserve"> y bedwaredd f</w:t>
      </w:r>
      <w:r w:rsidR="001A06B2" w:rsidRPr="00E75D39">
        <w:rPr>
          <w:rFonts w:ascii="Arial" w:eastAsia="Calibri" w:hAnsi="Arial" w:cs="Arial"/>
          <w:bCs/>
          <w:sz w:val="24"/>
          <w:szCs w:val="24"/>
          <w:lang w:val="cy-GB"/>
        </w:rPr>
        <w:t>l</w:t>
      </w:r>
      <w:r w:rsidR="009C26E0">
        <w:rPr>
          <w:rFonts w:ascii="Arial" w:eastAsia="Calibri" w:hAnsi="Arial" w:cs="Arial"/>
          <w:bCs/>
          <w:sz w:val="24"/>
          <w:szCs w:val="24"/>
          <w:lang w:val="cy-GB"/>
        </w:rPr>
        <w:t xml:space="preserve">wyddyn i ni </w:t>
      </w:r>
      <w:r w:rsidR="001A06B2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gasglu data o </w:t>
      </w:r>
      <w:r w:rsidR="003B4837">
        <w:rPr>
          <w:rFonts w:ascii="Arial" w:eastAsia="Calibri" w:hAnsi="Arial" w:cs="Arial"/>
          <w:bCs/>
          <w:sz w:val="24"/>
          <w:szCs w:val="24"/>
          <w:lang w:val="cy-GB"/>
        </w:rPr>
        <w:t>d</w:t>
      </w:r>
      <w:r w:rsidR="001A06B2" w:rsidRPr="00E75D39">
        <w:rPr>
          <w:rFonts w:ascii="Arial" w:eastAsia="Calibri" w:hAnsi="Arial" w:cs="Arial"/>
          <w:bCs/>
          <w:sz w:val="24"/>
          <w:szCs w:val="24"/>
          <w:lang w:val="cy-GB"/>
        </w:rPr>
        <w:t>an y fframwaith hwn.</w:t>
      </w:r>
    </w:p>
    <w:p w14:paraId="5C1B462E" w14:textId="4ED36197" w:rsidR="00687080" w:rsidRPr="0063680D" w:rsidRDefault="00687080" w:rsidP="0001724A">
      <w:pPr>
        <w:pStyle w:val="ListParagraph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42939251" w14:textId="5C62EBBD" w:rsidR="0001724A" w:rsidRPr="0063680D" w:rsidRDefault="001A06B2" w:rsidP="005266A5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rhanbarthau wedi mynegi pryderon am gywirdeb </w:t>
      </w:r>
      <w:r w:rsidR="00C460B8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 proffil o’r sector sy’n deillio o gasglu data’r gweithlu’n flynyddol, </w:t>
      </w:r>
      <w:r w:rsidR="00BA3154">
        <w:rPr>
          <w:rFonts w:ascii="Arial" w:eastAsia="Calibri" w:hAnsi="Arial" w:cs="Arial"/>
          <w:bCs/>
          <w:sz w:val="24"/>
          <w:szCs w:val="24"/>
          <w:lang w:val="cy-GB"/>
        </w:rPr>
        <w:t>gan</w:t>
      </w:r>
      <w:r w:rsidR="00C460B8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nad yw’r holl ddarparwyr gwasanaeth a gomisiynwyd yn cymryd rhan. </w:t>
      </w:r>
      <w:r w:rsidR="003A107C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darparwyr wedi dweud </w:t>
      </w:r>
      <w:r w:rsidR="003A107C" w:rsidRPr="00AD19FF">
        <w:rPr>
          <w:rFonts w:ascii="Arial" w:eastAsia="Calibri" w:hAnsi="Arial" w:cs="Arial"/>
          <w:bCs/>
          <w:sz w:val="24"/>
          <w:szCs w:val="24"/>
          <w:lang w:val="cy-GB"/>
        </w:rPr>
        <w:t xml:space="preserve">wrthym </w:t>
      </w:r>
      <w:r w:rsidR="00D568FD" w:rsidRPr="00AD19FF">
        <w:rPr>
          <w:rFonts w:ascii="Arial" w:eastAsia="Calibri" w:hAnsi="Arial" w:cs="Arial"/>
          <w:bCs/>
          <w:sz w:val="24"/>
          <w:szCs w:val="24"/>
          <w:lang w:val="cy-GB"/>
        </w:rPr>
        <w:t xml:space="preserve">ni </w:t>
      </w:r>
      <w:r w:rsidR="003A107C" w:rsidRPr="00AD19FF">
        <w:rPr>
          <w:rFonts w:ascii="Arial" w:eastAsia="Calibri" w:hAnsi="Arial" w:cs="Arial"/>
          <w:bCs/>
          <w:sz w:val="24"/>
          <w:szCs w:val="24"/>
          <w:lang w:val="cy-GB"/>
        </w:rPr>
        <w:t xml:space="preserve">hefyd fod cyflwyno data gweithlu i Gofal Cymdeithasol Cymru </w:t>
      </w:r>
      <w:r w:rsidR="00D72E82" w:rsidRPr="00AD19FF">
        <w:rPr>
          <w:rFonts w:ascii="Arial" w:eastAsia="Calibri" w:hAnsi="Arial" w:cs="Arial"/>
          <w:bCs/>
          <w:sz w:val="24"/>
          <w:szCs w:val="24"/>
          <w:lang w:val="cy-GB"/>
        </w:rPr>
        <w:t xml:space="preserve">ac i </w:t>
      </w:r>
      <w:r w:rsidR="00343183" w:rsidRPr="00DD3A76">
        <w:rPr>
          <w:rFonts w:ascii="Arial" w:eastAsia="Calibri" w:hAnsi="Arial" w:cs="Arial"/>
          <w:bCs/>
          <w:sz w:val="24"/>
          <w:szCs w:val="24"/>
          <w:lang w:val="cy-GB"/>
        </w:rPr>
        <w:t>A</w:t>
      </w:r>
      <w:r w:rsidR="004036EE" w:rsidRPr="00DD3A76">
        <w:rPr>
          <w:rFonts w:ascii="Arial" w:eastAsia="Calibri" w:hAnsi="Arial" w:cs="Arial"/>
          <w:bCs/>
          <w:sz w:val="24"/>
          <w:szCs w:val="24"/>
          <w:lang w:val="cy-GB"/>
        </w:rPr>
        <w:t xml:space="preserve">rolygaeth </w:t>
      </w:r>
      <w:r w:rsidR="00343183" w:rsidRPr="00DD3A76">
        <w:rPr>
          <w:rFonts w:ascii="Arial" w:eastAsia="Calibri" w:hAnsi="Arial" w:cs="Arial"/>
          <w:bCs/>
          <w:sz w:val="24"/>
          <w:szCs w:val="24"/>
          <w:lang w:val="cy-GB"/>
        </w:rPr>
        <w:t>G</w:t>
      </w:r>
      <w:r w:rsidR="004036EE" w:rsidRPr="00DD3A76">
        <w:rPr>
          <w:rFonts w:ascii="Arial" w:eastAsia="Calibri" w:hAnsi="Arial" w:cs="Arial"/>
          <w:bCs/>
          <w:sz w:val="24"/>
          <w:szCs w:val="24"/>
          <w:lang w:val="cy-GB"/>
        </w:rPr>
        <w:t xml:space="preserve">ofal </w:t>
      </w:r>
      <w:r w:rsidR="00343183" w:rsidRPr="00DD3A76">
        <w:rPr>
          <w:rFonts w:ascii="Arial" w:eastAsia="Calibri" w:hAnsi="Arial" w:cs="Arial"/>
          <w:bCs/>
          <w:sz w:val="24"/>
          <w:szCs w:val="24"/>
          <w:lang w:val="cy-GB"/>
        </w:rPr>
        <w:t>C</w:t>
      </w:r>
      <w:r w:rsidR="004036EE" w:rsidRPr="00AD19FF">
        <w:rPr>
          <w:rFonts w:ascii="Arial" w:eastAsia="Calibri" w:hAnsi="Arial" w:cs="Arial"/>
          <w:bCs/>
          <w:sz w:val="24"/>
          <w:szCs w:val="24"/>
          <w:lang w:val="cy-GB"/>
        </w:rPr>
        <w:t>ymru</w:t>
      </w:r>
      <w:r w:rsidR="00F966D8" w:rsidRPr="00AD19FF">
        <w:rPr>
          <w:rFonts w:ascii="Arial" w:eastAsia="Calibri" w:hAnsi="Arial" w:cs="Arial"/>
          <w:bCs/>
          <w:sz w:val="24"/>
          <w:szCs w:val="24"/>
          <w:lang w:val="cy-GB"/>
        </w:rPr>
        <w:t xml:space="preserve"> (AGC</w:t>
      </w:r>
      <w:r w:rsidR="00F966D8">
        <w:rPr>
          <w:rFonts w:ascii="Arial" w:eastAsia="Calibri" w:hAnsi="Arial" w:cs="Arial"/>
          <w:bCs/>
          <w:sz w:val="24"/>
          <w:szCs w:val="24"/>
          <w:lang w:val="cy-GB"/>
        </w:rPr>
        <w:t>)</w:t>
      </w:r>
      <w:r w:rsidR="00DF0806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3A107C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fel rhan o’u </w:t>
      </w:r>
      <w:r w:rsidR="00635C0B" w:rsidRPr="00E75D39">
        <w:rPr>
          <w:rFonts w:ascii="Arial" w:eastAsia="Calibri" w:hAnsi="Arial" w:cs="Arial"/>
          <w:bCs/>
          <w:sz w:val="24"/>
          <w:szCs w:val="24"/>
          <w:lang w:val="cy-GB"/>
        </w:rPr>
        <w:t>datganiadau</w:t>
      </w:r>
      <w:r w:rsidR="003A107C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blynyddol</w:t>
      </w:r>
      <w:r w:rsidR="00DF0806">
        <w:rPr>
          <w:rFonts w:ascii="Arial" w:eastAsia="Calibri" w:hAnsi="Arial" w:cs="Arial"/>
          <w:bCs/>
          <w:sz w:val="24"/>
          <w:szCs w:val="24"/>
          <w:lang w:val="cy-GB"/>
        </w:rPr>
        <w:t xml:space="preserve">, </w:t>
      </w:r>
      <w:r w:rsidR="00343183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yn ddryslyd ac yn mynd â llawer o amser. </w:t>
      </w:r>
      <w:r w:rsidR="00DF0806">
        <w:rPr>
          <w:rFonts w:ascii="Arial" w:eastAsia="Calibri" w:hAnsi="Arial" w:cs="Arial"/>
          <w:bCs/>
          <w:sz w:val="24"/>
          <w:szCs w:val="24"/>
          <w:lang w:val="cy-GB"/>
        </w:rPr>
        <w:t>Wrth i ni g</w:t>
      </w:r>
      <w:r w:rsidR="00343183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ymharu ein data gweithlu ni a data AGC ar </w:t>
      </w:r>
      <w:r w:rsidR="00E563B2" w:rsidRPr="00E75D39">
        <w:rPr>
          <w:rFonts w:ascii="Arial" w:eastAsia="Calibri" w:hAnsi="Arial" w:cs="Arial"/>
          <w:bCs/>
          <w:sz w:val="24"/>
          <w:szCs w:val="24"/>
          <w:lang w:val="cy-GB"/>
        </w:rPr>
        <w:t>nifer</w:t>
      </w:r>
      <w:r w:rsidR="00343183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E563B2">
        <w:rPr>
          <w:rFonts w:ascii="Arial" w:eastAsia="Calibri" w:hAnsi="Arial" w:cs="Arial"/>
          <w:bCs/>
          <w:sz w:val="24"/>
          <w:szCs w:val="24"/>
          <w:lang w:val="cy-GB"/>
        </w:rPr>
        <w:t>y l</w:t>
      </w:r>
      <w:r w:rsidR="00343183" w:rsidRPr="00E563B2">
        <w:rPr>
          <w:rFonts w:ascii="Arial" w:eastAsia="Calibri" w:hAnsi="Arial" w:cs="Arial"/>
          <w:bCs/>
          <w:sz w:val="24"/>
          <w:szCs w:val="24"/>
          <w:lang w:val="cy-GB"/>
        </w:rPr>
        <w:t>leoliadau</w:t>
      </w:r>
      <w:r w:rsidR="003A4FB6">
        <w:rPr>
          <w:rFonts w:ascii="Arial" w:eastAsia="Calibri" w:hAnsi="Arial" w:cs="Arial"/>
          <w:bCs/>
          <w:sz w:val="24"/>
          <w:szCs w:val="24"/>
          <w:lang w:val="cy-GB"/>
        </w:rPr>
        <w:t xml:space="preserve">, bu i ni weld </w:t>
      </w:r>
      <w:r w:rsidR="00DA0EBE" w:rsidRPr="00E563B2">
        <w:rPr>
          <w:rFonts w:ascii="Arial" w:eastAsia="Calibri" w:hAnsi="Arial" w:cs="Arial"/>
          <w:bCs/>
          <w:sz w:val="24"/>
          <w:szCs w:val="24"/>
          <w:lang w:val="cy-GB"/>
        </w:rPr>
        <w:t xml:space="preserve">cyfraddau casglu yn is yn </w:t>
      </w:r>
      <w:r w:rsidR="00126136" w:rsidRPr="0063680D">
        <w:rPr>
          <w:rFonts w:ascii="Arial" w:eastAsia="Calibri" w:hAnsi="Arial" w:cs="Arial"/>
          <w:bCs/>
          <w:sz w:val="24"/>
          <w:szCs w:val="24"/>
          <w:lang w:val="cy-GB"/>
        </w:rPr>
        <w:t>2024.</w:t>
      </w:r>
      <w:r w:rsidR="00CA0D35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</w:p>
    <w:p w14:paraId="0669BFEF" w14:textId="77777777" w:rsidR="00126136" w:rsidRPr="0063680D" w:rsidRDefault="00126136" w:rsidP="00C92ECE">
      <w:pPr>
        <w:pStyle w:val="ListParagraph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26849B91" w14:textId="5E1BC783" w:rsidR="00F7365B" w:rsidRPr="0063680D" w:rsidRDefault="00DA0EBE" w:rsidP="005266A5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data o safon uchel yn hanfodol i ddeall y gweithlu gofal cymdeithasol yng Nghymru, ac mae’n </w:t>
      </w:r>
      <w:r w:rsidR="00E563B2" w:rsidRPr="00E75D39">
        <w:rPr>
          <w:rFonts w:ascii="Arial" w:eastAsia="Calibri" w:hAnsi="Arial" w:cs="Arial"/>
          <w:bCs/>
          <w:sz w:val="24"/>
          <w:szCs w:val="24"/>
          <w:lang w:val="cy-GB"/>
        </w:rPr>
        <w:t>allweddol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i </w:t>
      </w:r>
      <w:r w:rsidR="004F07B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gynllunio gweithlu strategol effeithiol. Heb ddata dibynadwy, ni </w:t>
      </w:r>
      <w:r w:rsidR="004027AA">
        <w:rPr>
          <w:rFonts w:ascii="Arial" w:eastAsia="Calibri" w:hAnsi="Arial" w:cs="Arial"/>
          <w:bCs/>
          <w:sz w:val="24"/>
          <w:szCs w:val="24"/>
          <w:lang w:val="cy-GB"/>
        </w:rPr>
        <w:t xml:space="preserve">allwn </w:t>
      </w:r>
      <w:r w:rsidR="00795DE5">
        <w:rPr>
          <w:rFonts w:ascii="Arial" w:eastAsia="Calibri" w:hAnsi="Arial" w:cs="Arial"/>
          <w:bCs/>
          <w:sz w:val="24"/>
          <w:szCs w:val="24"/>
          <w:lang w:val="cy-GB"/>
        </w:rPr>
        <w:t xml:space="preserve">ni </w:t>
      </w:r>
      <w:r w:rsidR="00D228E6">
        <w:rPr>
          <w:rFonts w:ascii="Arial" w:eastAsia="Calibri" w:hAnsi="Arial" w:cs="Arial"/>
          <w:bCs/>
          <w:sz w:val="24"/>
          <w:szCs w:val="24"/>
          <w:lang w:val="cy-GB"/>
        </w:rPr>
        <w:t>dd</w:t>
      </w:r>
      <w:r w:rsidR="004F07BA" w:rsidRPr="00E75D39">
        <w:rPr>
          <w:rFonts w:ascii="Arial" w:eastAsia="Calibri" w:hAnsi="Arial" w:cs="Arial"/>
          <w:bCs/>
          <w:sz w:val="24"/>
          <w:szCs w:val="24"/>
          <w:lang w:val="cy-GB"/>
        </w:rPr>
        <w:t>eall</w:t>
      </w:r>
      <w:r w:rsidR="00D228E6">
        <w:rPr>
          <w:rFonts w:ascii="Arial" w:eastAsia="Calibri" w:hAnsi="Arial" w:cs="Arial"/>
          <w:bCs/>
          <w:sz w:val="24"/>
          <w:szCs w:val="24"/>
          <w:lang w:val="cy-GB"/>
        </w:rPr>
        <w:t xml:space="preserve"> yn</w:t>
      </w:r>
      <w:r w:rsidR="004F07B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union </w:t>
      </w:r>
      <w:r w:rsidR="00A74E98">
        <w:rPr>
          <w:rFonts w:ascii="Arial" w:eastAsia="Calibri" w:hAnsi="Arial" w:cs="Arial"/>
          <w:bCs/>
          <w:sz w:val="24"/>
          <w:szCs w:val="24"/>
          <w:lang w:val="cy-GB"/>
        </w:rPr>
        <w:t xml:space="preserve">yw </w:t>
      </w:r>
      <w:r w:rsidR="004F07B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siâp a maint y sector ar y lefel leol, ranbarthol na chenedlaethol. </w:t>
      </w:r>
      <w:r w:rsidR="00A74E98">
        <w:rPr>
          <w:rFonts w:ascii="Arial" w:eastAsia="Calibri" w:hAnsi="Arial" w:cs="Arial"/>
          <w:bCs/>
          <w:sz w:val="24"/>
          <w:szCs w:val="24"/>
          <w:lang w:val="cy-GB"/>
        </w:rPr>
        <w:t>Rydyn ni’n</w:t>
      </w:r>
      <w:r w:rsidR="004F07B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cydweithio’n glos â chydweithwyr yn AGC i ddatblygu </w:t>
      </w:r>
      <w:r w:rsidR="00061165" w:rsidRPr="00E75D39">
        <w:rPr>
          <w:rFonts w:ascii="Arial" w:eastAsia="Calibri" w:hAnsi="Arial" w:cs="Arial"/>
          <w:bCs/>
          <w:sz w:val="24"/>
          <w:szCs w:val="24"/>
          <w:lang w:val="cy-GB"/>
        </w:rPr>
        <w:t>un dull, unedig o gasglu data yn y dyfodol</w:t>
      </w:r>
      <w:r w:rsidR="00207FEB">
        <w:rPr>
          <w:rFonts w:ascii="Arial" w:eastAsia="Calibri" w:hAnsi="Arial" w:cs="Arial"/>
          <w:bCs/>
          <w:sz w:val="24"/>
          <w:szCs w:val="24"/>
          <w:lang w:val="cy-GB"/>
        </w:rPr>
        <w:t xml:space="preserve"> i ddelio â’r pryderon hyn</w:t>
      </w:r>
      <w:r w:rsidR="00061165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. Yn y cyfamser, byddwn </w:t>
      </w:r>
      <w:r w:rsidR="00207FEB">
        <w:rPr>
          <w:rFonts w:ascii="Arial" w:eastAsia="Calibri" w:hAnsi="Arial" w:cs="Arial"/>
          <w:bCs/>
          <w:sz w:val="24"/>
          <w:szCs w:val="24"/>
          <w:lang w:val="cy-GB"/>
        </w:rPr>
        <w:t>ni’n</w:t>
      </w:r>
      <w:r w:rsidR="00061165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parhau i weithio i’w gwneud yn haws i ddefnyddio’r un data ar gyfer y ddau gasgliad.</w:t>
      </w:r>
    </w:p>
    <w:p w14:paraId="2B9D107E" w14:textId="77777777" w:rsidR="001823A8" w:rsidRPr="0063680D" w:rsidRDefault="001823A8" w:rsidP="00C92ECE">
      <w:pPr>
        <w:pStyle w:val="ListParagraph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70CFF3F9" w14:textId="56C63E2A" w:rsidR="004A355C" w:rsidRPr="0063680D" w:rsidRDefault="00EC1CDC" w:rsidP="005266A5">
      <w:pPr>
        <w:pStyle w:val="ListParagraph"/>
        <w:numPr>
          <w:ilvl w:val="0"/>
          <w:numId w:val="10"/>
        </w:numPr>
        <w:spacing w:after="200" w:line="276" w:lineRule="auto"/>
        <w:ind w:left="709"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Mae’n bwysig nodi bod data cenedlaethol a rhanbarthol yn </w:t>
      </w:r>
      <w:r w:rsidR="00722215">
        <w:rPr>
          <w:rFonts w:ascii="Arial" w:eastAsia="Calibri" w:hAnsi="Arial" w:cs="Arial"/>
          <w:bCs/>
          <w:sz w:val="24"/>
          <w:szCs w:val="24"/>
          <w:lang w:val="cy-GB"/>
        </w:rPr>
        <w:t>dod</w:t>
      </w:r>
      <w:r w:rsidR="00722215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o ddata lleol</w:t>
      </w:r>
      <w:r w:rsidR="00F6536E" w:rsidRPr="00E75D39">
        <w:rPr>
          <w:rFonts w:ascii="Arial" w:eastAsia="Calibri" w:hAnsi="Arial" w:cs="Arial"/>
          <w:bCs/>
          <w:sz w:val="24"/>
          <w:szCs w:val="24"/>
          <w:lang w:val="cy-GB"/>
        </w:rPr>
        <w:t>,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</w:t>
      </w:r>
      <w:r w:rsidR="00857A84">
        <w:rPr>
          <w:rFonts w:ascii="Arial" w:eastAsia="Calibri" w:hAnsi="Arial" w:cs="Arial"/>
          <w:bCs/>
          <w:sz w:val="24"/>
          <w:szCs w:val="24"/>
          <w:lang w:val="cy-GB"/>
        </w:rPr>
        <w:t>c mae ansaw</w:t>
      </w:r>
      <w:r w:rsidR="00930BB0">
        <w:rPr>
          <w:rFonts w:ascii="Arial" w:eastAsia="Calibri" w:hAnsi="Arial" w:cs="Arial"/>
          <w:bCs/>
          <w:sz w:val="24"/>
          <w:szCs w:val="24"/>
          <w:lang w:val="cy-GB"/>
        </w:rPr>
        <w:t xml:space="preserve">dd y wybodaeth yma yn gyfrifoldeb pob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awdurdod lleol </w:t>
      </w:r>
      <w:r w:rsidR="00F6536E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unigol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a’r darparwyr</w:t>
      </w:r>
      <w:r w:rsidR="004A1ED5">
        <w:rPr>
          <w:rFonts w:ascii="Arial" w:eastAsia="Calibri" w:hAnsi="Arial" w:cs="Arial"/>
          <w:bCs/>
          <w:sz w:val="24"/>
          <w:szCs w:val="24"/>
          <w:lang w:val="cy-GB"/>
        </w:rPr>
        <w:t xml:space="preserve">. Mae </w:t>
      </w:r>
      <w:r w:rsidR="006F5539">
        <w:rPr>
          <w:rFonts w:ascii="Arial" w:eastAsia="Calibri" w:hAnsi="Arial" w:cs="Arial"/>
          <w:bCs/>
          <w:sz w:val="24"/>
          <w:szCs w:val="24"/>
          <w:lang w:val="cy-GB"/>
        </w:rPr>
        <w:t xml:space="preserve">Cod Ymarfer y </w:t>
      </w:r>
      <w:r w:rsidR="00B20E9C" w:rsidRPr="00E75D39">
        <w:rPr>
          <w:rFonts w:ascii="Arial" w:eastAsia="Calibri" w:hAnsi="Arial" w:cs="Arial"/>
          <w:bCs/>
          <w:sz w:val="24"/>
          <w:szCs w:val="24"/>
          <w:lang w:val="cy-GB"/>
        </w:rPr>
        <w:t>Fframwaith Cenedlaethol ar gyfer Comisiynu Gofal a Cymorth yng Nghymru</w:t>
      </w:r>
      <w:r w:rsidR="006F5539">
        <w:rPr>
          <w:rFonts w:ascii="Arial" w:eastAsia="Calibri" w:hAnsi="Arial" w:cs="Arial"/>
          <w:bCs/>
          <w:sz w:val="24"/>
          <w:szCs w:val="24"/>
          <w:lang w:val="cy-GB"/>
        </w:rPr>
        <w:t xml:space="preserve"> yn nodi</w:t>
      </w:r>
      <w:r w:rsidR="00F91269" w:rsidRPr="0063680D">
        <w:rPr>
          <w:rFonts w:ascii="Arial" w:eastAsia="Calibri" w:hAnsi="Arial" w:cs="Arial"/>
          <w:bCs/>
          <w:sz w:val="24"/>
          <w:szCs w:val="24"/>
          <w:lang w:val="cy-GB"/>
        </w:rPr>
        <w:t>:</w:t>
      </w:r>
    </w:p>
    <w:p w14:paraId="17ED8A3C" w14:textId="0108D205" w:rsidR="00421C3B" w:rsidRPr="00E75D39" w:rsidRDefault="004A355C" w:rsidP="009F73A3">
      <w:pPr>
        <w:pStyle w:val="p1"/>
        <w:ind w:left="709"/>
        <w:rPr>
          <w:i/>
          <w:iCs/>
          <w:sz w:val="24"/>
          <w:szCs w:val="24"/>
          <w:lang w:val="cy-GB"/>
        </w:rPr>
      </w:pPr>
      <w:r w:rsidRPr="0063680D">
        <w:rPr>
          <w:rFonts w:eastAsia="Calibri"/>
          <w:bCs/>
          <w:sz w:val="24"/>
          <w:szCs w:val="24"/>
          <w:lang w:val="cy-GB"/>
        </w:rPr>
        <w:t>“</w:t>
      </w:r>
      <w:r w:rsidR="00421C3B" w:rsidRPr="00E75D39">
        <w:rPr>
          <w:b/>
          <w:bCs/>
          <w:i/>
          <w:iCs/>
          <w:sz w:val="24"/>
          <w:szCs w:val="24"/>
          <w:lang w:val="cy-GB"/>
        </w:rPr>
        <w:t>Rhaid</w:t>
      </w:r>
      <w:r w:rsidR="00421C3B" w:rsidRPr="00E75D39">
        <w:rPr>
          <w:i/>
          <w:iCs/>
          <w:sz w:val="24"/>
          <w:szCs w:val="24"/>
          <w:lang w:val="cy-GB"/>
        </w:rPr>
        <w:t xml:space="preserve"> i gomisiynwyr fynd ati’n rhagweithiol i annog eu darparwyr i gwblhau a</w:t>
      </w:r>
      <w:r w:rsidR="003E7E2A" w:rsidRPr="00E75D39">
        <w:rPr>
          <w:i/>
          <w:iCs/>
          <w:sz w:val="24"/>
          <w:szCs w:val="24"/>
          <w:lang w:val="cy-GB"/>
        </w:rPr>
        <w:t xml:space="preserve"> </w:t>
      </w:r>
      <w:r w:rsidR="00421C3B" w:rsidRPr="00E75D39">
        <w:rPr>
          <w:i/>
          <w:iCs/>
          <w:sz w:val="24"/>
          <w:szCs w:val="24"/>
          <w:lang w:val="cy-GB"/>
        </w:rPr>
        <w:t>dychwelyd y data am y gweithlu sy’n cael eu casglu’n flynyddol gan Gofal</w:t>
      </w:r>
    </w:p>
    <w:p w14:paraId="4A9EBF36" w14:textId="1B427ACC" w:rsidR="00421C3B" w:rsidRPr="00E75D39" w:rsidRDefault="00421C3B" w:rsidP="009F73A3">
      <w:pPr>
        <w:pStyle w:val="p1"/>
        <w:ind w:left="709"/>
        <w:rPr>
          <w:i/>
          <w:iCs/>
          <w:sz w:val="24"/>
          <w:szCs w:val="24"/>
          <w:lang w:val="cy-GB"/>
        </w:rPr>
      </w:pPr>
      <w:r w:rsidRPr="00E75D39">
        <w:rPr>
          <w:i/>
          <w:iCs/>
          <w:sz w:val="24"/>
          <w:szCs w:val="24"/>
          <w:lang w:val="cy-GB"/>
        </w:rPr>
        <w:t>Cymdeithasol Cymru. Mae set ddata genedlaethol gywir a chyfredol ar gyfer y</w:t>
      </w:r>
      <w:r w:rsidR="003E7E2A" w:rsidRPr="00E75D39">
        <w:rPr>
          <w:i/>
          <w:iCs/>
          <w:sz w:val="24"/>
          <w:szCs w:val="24"/>
          <w:lang w:val="cy-GB"/>
        </w:rPr>
        <w:t xml:space="preserve"> </w:t>
      </w:r>
      <w:r w:rsidRPr="00E75D39">
        <w:rPr>
          <w:i/>
          <w:iCs/>
          <w:sz w:val="24"/>
          <w:szCs w:val="24"/>
          <w:lang w:val="cy-GB"/>
        </w:rPr>
        <w:t>gweithlu gofal cymdeithasol yn helpu i gynllunio’r gweithlu ar sail gadarn yn</w:t>
      </w:r>
    </w:p>
    <w:p w14:paraId="53457B6E" w14:textId="58B7719E" w:rsidR="001823A8" w:rsidRPr="0063680D" w:rsidRDefault="00421C3B" w:rsidP="009F73A3">
      <w:pPr>
        <w:pStyle w:val="p1"/>
        <w:ind w:left="709"/>
        <w:rPr>
          <w:rFonts w:eastAsia="Calibri"/>
          <w:bCs/>
          <w:i/>
          <w:iCs/>
          <w:sz w:val="24"/>
          <w:szCs w:val="24"/>
          <w:lang w:val="cy-GB"/>
        </w:rPr>
      </w:pPr>
      <w:r w:rsidRPr="00E75D39">
        <w:rPr>
          <w:i/>
          <w:iCs/>
          <w:sz w:val="24"/>
          <w:szCs w:val="24"/>
          <w:lang w:val="cy-GB"/>
        </w:rPr>
        <w:t>genedlaethol, yn rhanbarthol ac yn lleo</w:t>
      </w:r>
      <w:r w:rsidR="003E7E2A" w:rsidRPr="00E75D39">
        <w:rPr>
          <w:i/>
          <w:iCs/>
          <w:sz w:val="24"/>
          <w:szCs w:val="24"/>
          <w:lang w:val="cy-GB"/>
        </w:rPr>
        <w:t>l.</w:t>
      </w:r>
      <w:r w:rsidR="009F73A3" w:rsidRPr="00E75D39">
        <w:rPr>
          <w:sz w:val="24"/>
          <w:szCs w:val="24"/>
          <w:lang w:val="cy-GB"/>
        </w:rPr>
        <w:t xml:space="preserve"> </w:t>
      </w:r>
      <w:r w:rsidR="00602A5D" w:rsidRPr="0063680D">
        <w:rPr>
          <w:rFonts w:eastAsia="Calibri"/>
          <w:bCs/>
          <w:i/>
          <w:iCs/>
          <w:sz w:val="24"/>
          <w:szCs w:val="24"/>
          <w:lang w:val="cy-GB"/>
        </w:rPr>
        <w:t>(</w:t>
      </w:r>
      <w:r w:rsidR="009F73A3" w:rsidRPr="00E75D39">
        <w:rPr>
          <w:rFonts w:eastAsia="Calibri"/>
          <w:bCs/>
          <w:i/>
          <w:iCs/>
          <w:sz w:val="24"/>
          <w:szCs w:val="24"/>
          <w:lang w:val="cy-GB"/>
        </w:rPr>
        <w:t>tud</w:t>
      </w:r>
      <w:r w:rsidR="00602A5D" w:rsidRPr="0063680D">
        <w:rPr>
          <w:rFonts w:eastAsia="Calibri"/>
          <w:bCs/>
          <w:i/>
          <w:iCs/>
          <w:sz w:val="24"/>
          <w:szCs w:val="24"/>
          <w:lang w:val="cy-GB"/>
        </w:rPr>
        <w:t xml:space="preserve"> 17)</w:t>
      </w:r>
      <w:r w:rsidR="00CD00AE" w:rsidRPr="0063680D">
        <w:rPr>
          <w:rStyle w:val="FootnoteReference"/>
          <w:rFonts w:eastAsia="Calibri"/>
          <w:bCs/>
          <w:i/>
          <w:iCs/>
          <w:sz w:val="24"/>
          <w:szCs w:val="24"/>
          <w:lang w:val="cy-GB"/>
        </w:rPr>
        <w:footnoteReference w:id="11"/>
      </w:r>
      <w:r w:rsidR="004A355C" w:rsidRPr="0063680D">
        <w:rPr>
          <w:rFonts w:eastAsia="Calibri"/>
          <w:bCs/>
          <w:i/>
          <w:iCs/>
          <w:sz w:val="24"/>
          <w:szCs w:val="24"/>
          <w:lang w:val="cy-GB"/>
        </w:rPr>
        <w:t>.”</w:t>
      </w:r>
    </w:p>
    <w:p w14:paraId="5727D29C" w14:textId="77777777" w:rsidR="00F31BAD" w:rsidRPr="0063680D" w:rsidRDefault="00F31BAD" w:rsidP="004A355C">
      <w:pPr>
        <w:pStyle w:val="ListParagraph"/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77CBE313" w14:textId="4AF7FA44" w:rsidR="00301186" w:rsidRPr="0063680D" w:rsidRDefault="004C5115" w:rsidP="005266A5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Fel rhan o’r Strategaeth Gweithlu Iechyd a Gofal Cymdeithasol a lansiwyd Hydref</w:t>
      </w:r>
      <w:r w:rsidR="00301186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2020,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nodwyd dulliau cynllunio gweithlu mewn </w:t>
      </w:r>
      <w:r w:rsidR="00DA64E6" w:rsidRPr="00E75D39">
        <w:rPr>
          <w:rFonts w:ascii="Arial" w:eastAsia="Calibri" w:hAnsi="Arial" w:cs="Arial"/>
          <w:bCs/>
          <w:sz w:val="24"/>
          <w:szCs w:val="24"/>
          <w:lang w:val="cy-GB"/>
        </w:rPr>
        <w:t>awdurdodau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lleol yng Nghymru fel blaenoriaeth allweddol. </w:t>
      </w:r>
      <w:r w:rsidR="00072777">
        <w:rPr>
          <w:rFonts w:ascii="Arial" w:eastAsia="Calibri" w:hAnsi="Arial" w:cs="Arial"/>
          <w:bCs/>
          <w:sz w:val="24"/>
          <w:szCs w:val="24"/>
          <w:lang w:val="cy-GB"/>
        </w:rPr>
        <w:t xml:space="preserve">Yn 2023, </w:t>
      </w:r>
      <w:r w:rsidR="0062792E">
        <w:rPr>
          <w:rFonts w:ascii="Arial" w:eastAsia="Calibri" w:hAnsi="Arial" w:cs="Arial"/>
          <w:bCs/>
          <w:sz w:val="24"/>
          <w:szCs w:val="24"/>
          <w:lang w:val="cy-GB"/>
        </w:rPr>
        <w:t>cynhaliwyd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C86582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ymarferiad cwmpasu </w:t>
      </w:r>
      <w:r w:rsidR="0037059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aeddfedrwydd </w:t>
      </w:r>
      <w:r w:rsidR="009F13F1">
        <w:rPr>
          <w:rFonts w:ascii="Arial" w:eastAsia="Calibri" w:hAnsi="Arial" w:cs="Arial"/>
          <w:bCs/>
          <w:sz w:val="24"/>
          <w:szCs w:val="24"/>
          <w:lang w:val="cy-GB"/>
        </w:rPr>
        <w:t xml:space="preserve">i weld </w:t>
      </w:r>
      <w:r w:rsidR="0037059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ble </w:t>
      </w:r>
      <w:r w:rsidR="009F13F1">
        <w:rPr>
          <w:rFonts w:ascii="Arial" w:eastAsia="Calibri" w:hAnsi="Arial" w:cs="Arial"/>
          <w:bCs/>
          <w:sz w:val="24"/>
          <w:szCs w:val="24"/>
          <w:lang w:val="cy-GB"/>
        </w:rPr>
        <w:t xml:space="preserve">oedd </w:t>
      </w:r>
      <w:r w:rsidR="0037059D" w:rsidRPr="00E75D39">
        <w:rPr>
          <w:rFonts w:ascii="Arial" w:eastAsia="Calibri" w:hAnsi="Arial" w:cs="Arial"/>
          <w:bCs/>
          <w:sz w:val="24"/>
          <w:szCs w:val="24"/>
          <w:lang w:val="cy-GB"/>
        </w:rPr>
        <w:t>pob awdurdod lleol ar eu siwrnai cynllunio’r gweithlu. Gan adeiladu ar hyn,</w:t>
      </w:r>
      <w:r w:rsidR="00301186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285089" w:rsidRPr="00E75D39">
        <w:rPr>
          <w:rFonts w:ascii="Arial" w:eastAsia="Calibri" w:hAnsi="Arial" w:cs="Arial"/>
          <w:bCs/>
          <w:sz w:val="24"/>
          <w:szCs w:val="24"/>
          <w:lang w:val="cy-GB"/>
        </w:rPr>
        <w:t>yn 2024 i 2025</w:t>
      </w:r>
      <w:r w:rsidR="00B0301D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AB5227">
        <w:rPr>
          <w:rFonts w:ascii="Arial" w:eastAsia="Calibri" w:hAnsi="Arial" w:cs="Arial"/>
          <w:bCs/>
          <w:sz w:val="24"/>
          <w:szCs w:val="24"/>
          <w:lang w:val="cy-GB"/>
        </w:rPr>
        <w:t>comisiynwyd</w:t>
      </w:r>
      <w:r w:rsidR="009332CD">
        <w:rPr>
          <w:rFonts w:ascii="Arial" w:eastAsia="Calibri" w:hAnsi="Arial" w:cs="Arial"/>
          <w:bCs/>
          <w:sz w:val="24"/>
          <w:szCs w:val="24"/>
          <w:lang w:val="cy-GB"/>
        </w:rPr>
        <w:t xml:space="preserve"> ar y cyd  </w:t>
      </w:r>
      <w:r w:rsidR="00AB5227">
        <w:rPr>
          <w:rFonts w:ascii="Arial" w:eastAsia="Calibri" w:hAnsi="Arial" w:cs="Arial"/>
          <w:bCs/>
          <w:sz w:val="24"/>
          <w:szCs w:val="24"/>
          <w:lang w:val="cy-GB"/>
        </w:rPr>
        <w:t xml:space="preserve">gyda’r </w:t>
      </w:r>
      <w:r w:rsidR="00C370B8" w:rsidRPr="00E75D39">
        <w:rPr>
          <w:rFonts w:ascii="Arial" w:eastAsia="Calibri" w:hAnsi="Arial" w:cs="Arial"/>
          <w:bCs/>
          <w:sz w:val="24"/>
          <w:szCs w:val="24"/>
          <w:lang w:val="cy-GB"/>
        </w:rPr>
        <w:t>CLlLC</w:t>
      </w:r>
      <w:r w:rsidR="006E79EC">
        <w:rPr>
          <w:rFonts w:ascii="Arial" w:eastAsia="Calibri" w:hAnsi="Arial" w:cs="Arial"/>
          <w:bCs/>
          <w:sz w:val="24"/>
          <w:szCs w:val="24"/>
          <w:lang w:val="cy-GB"/>
        </w:rPr>
        <w:t xml:space="preserve"> y </w:t>
      </w:r>
      <w:r w:rsidR="00301186" w:rsidRPr="0063680D">
        <w:rPr>
          <w:rFonts w:ascii="Arial" w:eastAsia="Calibri" w:hAnsi="Arial" w:cs="Arial"/>
          <w:bCs/>
          <w:sz w:val="24"/>
          <w:szCs w:val="24"/>
          <w:lang w:val="cy-GB"/>
        </w:rPr>
        <w:t>Local Government Association (</w:t>
      </w:r>
      <w:r w:rsidR="00C370B8" w:rsidRPr="00E75D39">
        <w:rPr>
          <w:rFonts w:ascii="Arial" w:eastAsia="Calibri" w:hAnsi="Arial" w:cs="Arial"/>
          <w:bCs/>
          <w:sz w:val="24"/>
          <w:szCs w:val="24"/>
          <w:lang w:val="cy-GB"/>
        </w:rPr>
        <w:t>Lloegr</w:t>
      </w:r>
      <w:r w:rsidR="00301186" w:rsidRPr="0063680D">
        <w:rPr>
          <w:rFonts w:ascii="Arial" w:eastAsia="Calibri" w:hAnsi="Arial" w:cs="Arial"/>
          <w:bCs/>
          <w:sz w:val="24"/>
          <w:szCs w:val="24"/>
          <w:lang w:val="cy-GB"/>
        </w:rPr>
        <w:t>) </w:t>
      </w:r>
      <w:r w:rsidR="006E79EC">
        <w:rPr>
          <w:rFonts w:ascii="Arial" w:eastAsia="Calibri" w:hAnsi="Arial" w:cs="Arial"/>
          <w:bCs/>
          <w:sz w:val="24"/>
          <w:szCs w:val="24"/>
          <w:lang w:val="cy-GB"/>
        </w:rPr>
        <w:t>i redeg g</w:t>
      </w:r>
      <w:r w:rsidR="00EB6BFD" w:rsidRPr="00E75D39">
        <w:rPr>
          <w:rFonts w:ascii="Arial" w:eastAsia="Calibri" w:hAnsi="Arial" w:cs="Arial"/>
          <w:bCs/>
          <w:sz w:val="24"/>
          <w:szCs w:val="24"/>
          <w:lang w:val="cy-GB"/>
        </w:rPr>
        <w:t>weithdai a sesiynau i hybu dulliau cynllunio</w:t>
      </w:r>
      <w:r w:rsidR="00FC463C" w:rsidRPr="00E75D39">
        <w:rPr>
          <w:rFonts w:ascii="Arial" w:eastAsia="Calibri" w:hAnsi="Arial" w:cs="Arial"/>
          <w:bCs/>
          <w:sz w:val="24"/>
          <w:szCs w:val="24"/>
          <w:lang w:val="cy-GB"/>
        </w:rPr>
        <w:t>’</w:t>
      </w:r>
      <w:r w:rsidR="00EB6BF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r gweithlu, </w:t>
      </w:r>
      <w:r w:rsidR="00FC463C" w:rsidRPr="00E75D39">
        <w:rPr>
          <w:rFonts w:ascii="Arial" w:eastAsia="Calibri" w:hAnsi="Arial" w:cs="Arial"/>
          <w:bCs/>
          <w:sz w:val="24"/>
          <w:szCs w:val="24"/>
          <w:lang w:val="cy-GB"/>
        </w:rPr>
        <w:t>yn benodol mewn gwasanaethau cymdeithasol</w:t>
      </w:r>
      <w:r w:rsidR="00301186" w:rsidRPr="0063680D">
        <w:rPr>
          <w:rFonts w:ascii="Arial" w:eastAsia="Calibri" w:hAnsi="Arial" w:cs="Arial"/>
          <w:bCs/>
          <w:sz w:val="24"/>
          <w:szCs w:val="24"/>
          <w:lang w:val="cy-GB"/>
        </w:rPr>
        <w:t>. </w:t>
      </w:r>
    </w:p>
    <w:p w14:paraId="072BB21D" w14:textId="77777777" w:rsidR="00301186" w:rsidRPr="0063680D" w:rsidRDefault="00301186" w:rsidP="00301186">
      <w:pPr>
        <w:pStyle w:val="ListParagraph"/>
        <w:rPr>
          <w:rFonts w:ascii="Arial" w:eastAsia="Times New Roman" w:hAnsi="Arial" w:cs="Arial"/>
          <w:sz w:val="24"/>
          <w:szCs w:val="24"/>
          <w:highlight w:val="yellow"/>
          <w:lang w:val="cy-GB" w:eastAsia="en-GB"/>
        </w:rPr>
      </w:pPr>
    </w:p>
    <w:p w14:paraId="1ED605F0" w14:textId="132BC3C6" w:rsidR="0031225E" w:rsidRPr="0063680D" w:rsidRDefault="00FC463C" w:rsidP="005266A5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lastRenderedPageBreak/>
        <w:t>Rydy</w:t>
      </w:r>
      <w:r w:rsidR="006C38AA">
        <w:rPr>
          <w:rFonts w:ascii="Arial" w:eastAsia="Calibri" w:hAnsi="Arial" w:cs="Arial"/>
          <w:bCs/>
          <w:sz w:val="24"/>
          <w:szCs w:val="24"/>
          <w:lang w:val="cy-GB"/>
        </w:rPr>
        <w:t>n ni’n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A86BDE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882CFE">
        <w:rPr>
          <w:rFonts w:ascii="Arial" w:eastAsia="Calibri" w:hAnsi="Arial" w:cs="Arial"/>
          <w:bCs/>
          <w:sz w:val="24"/>
          <w:szCs w:val="24"/>
          <w:lang w:val="cy-GB"/>
        </w:rPr>
        <w:t xml:space="preserve">symud </w:t>
      </w:r>
      <w:r w:rsidR="007167F8">
        <w:rPr>
          <w:rFonts w:ascii="Arial" w:eastAsia="Calibri" w:hAnsi="Arial" w:cs="Arial"/>
          <w:bCs/>
          <w:sz w:val="24"/>
          <w:szCs w:val="24"/>
          <w:lang w:val="cy-GB"/>
        </w:rPr>
        <w:t>at</w:t>
      </w:r>
      <w:r w:rsidR="00882CFE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gam nesaf y gwaith hwn ac wedi comisiynu</w:t>
      </w:r>
      <w:r w:rsidR="008752F7" w:rsidRPr="0063680D">
        <w:rPr>
          <w:rFonts w:ascii="Arial" w:eastAsia="Calibri" w:hAnsi="Arial" w:cs="Arial"/>
          <w:bCs/>
          <w:sz w:val="24"/>
          <w:szCs w:val="24"/>
          <w:lang w:val="cy-GB"/>
        </w:rPr>
        <w:t> Practice Solutions</w:t>
      </w:r>
      <w:r w:rsidR="004E284F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i weithio â ni i ymgysylltu’n uniongyrchol ag awdurdodau lleol i </w:t>
      </w:r>
      <w:r w:rsidR="007167F8">
        <w:rPr>
          <w:rFonts w:ascii="Arial" w:eastAsia="Calibri" w:hAnsi="Arial" w:cs="Arial"/>
          <w:bCs/>
          <w:sz w:val="24"/>
          <w:szCs w:val="24"/>
          <w:lang w:val="cy-GB"/>
        </w:rPr>
        <w:t>weld</w:t>
      </w:r>
      <w:r w:rsidR="007167F8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pa gymorth wedi’i deilwra sydd ei angen i </w:t>
      </w:r>
      <w:r w:rsidR="00934B98">
        <w:rPr>
          <w:rFonts w:ascii="Arial" w:eastAsia="Calibri" w:hAnsi="Arial" w:cs="Arial"/>
          <w:bCs/>
          <w:sz w:val="24"/>
          <w:szCs w:val="24"/>
          <w:lang w:val="cy-GB"/>
        </w:rPr>
        <w:t xml:space="preserve">wella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eu dulliau cynllunio’r gweithlu mewn gwasanaethau cymdeithasol</w:t>
      </w:r>
      <w:r w:rsidR="00301186" w:rsidRPr="0063680D">
        <w:rPr>
          <w:rFonts w:ascii="Arial" w:eastAsia="Calibri" w:hAnsi="Arial" w:cs="Arial"/>
          <w:bCs/>
          <w:sz w:val="24"/>
          <w:szCs w:val="24"/>
          <w:lang w:val="cy-GB"/>
        </w:rPr>
        <w:t>. </w:t>
      </w:r>
      <w:r w:rsidR="00F01D24">
        <w:rPr>
          <w:rFonts w:ascii="Arial" w:eastAsia="Calibri" w:hAnsi="Arial" w:cs="Arial"/>
          <w:bCs/>
          <w:sz w:val="24"/>
          <w:szCs w:val="24"/>
          <w:lang w:val="cy-GB"/>
        </w:rPr>
        <w:t>B</w:t>
      </w:r>
      <w:r w:rsidR="001F229D" w:rsidRPr="00E75D39">
        <w:rPr>
          <w:rFonts w:ascii="Arial" w:eastAsia="Calibri" w:hAnsi="Arial" w:cs="Arial"/>
          <w:bCs/>
          <w:sz w:val="24"/>
          <w:szCs w:val="24"/>
          <w:lang w:val="cy-GB"/>
        </w:rPr>
        <w:t>yddwn</w:t>
      </w:r>
      <w:r w:rsidR="00745747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F01D24">
        <w:rPr>
          <w:rFonts w:ascii="Arial" w:eastAsia="Calibri" w:hAnsi="Arial" w:cs="Arial"/>
          <w:bCs/>
          <w:sz w:val="24"/>
          <w:szCs w:val="24"/>
          <w:lang w:val="cy-GB"/>
        </w:rPr>
        <w:t>ni</w:t>
      </w:r>
      <w:r w:rsidR="00745747">
        <w:rPr>
          <w:rFonts w:ascii="Arial" w:eastAsia="Calibri" w:hAnsi="Arial" w:cs="Arial"/>
          <w:bCs/>
          <w:sz w:val="24"/>
          <w:szCs w:val="24"/>
          <w:lang w:val="cy-GB"/>
        </w:rPr>
        <w:t xml:space="preserve"> hefyd</w:t>
      </w:r>
      <w:r w:rsidR="001F229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yn edrych ar </w:t>
      </w:r>
      <w:r w:rsidR="00745747">
        <w:rPr>
          <w:rFonts w:ascii="Arial" w:eastAsia="Calibri" w:hAnsi="Arial" w:cs="Arial"/>
          <w:bCs/>
          <w:sz w:val="24"/>
          <w:szCs w:val="24"/>
          <w:lang w:val="cy-GB"/>
        </w:rPr>
        <w:t xml:space="preserve">yr </w:t>
      </w:r>
      <w:r w:rsidR="003956BD">
        <w:rPr>
          <w:rFonts w:ascii="Arial" w:eastAsia="Calibri" w:hAnsi="Arial" w:cs="Arial"/>
          <w:bCs/>
          <w:sz w:val="24"/>
          <w:szCs w:val="24"/>
          <w:lang w:val="cy-GB"/>
        </w:rPr>
        <w:t>heriau o amgylch mynediad at ddata</w:t>
      </w:r>
      <w:r w:rsidR="00AF65FD">
        <w:rPr>
          <w:rFonts w:ascii="Arial" w:eastAsia="Calibri" w:hAnsi="Arial" w:cs="Arial"/>
          <w:bCs/>
          <w:sz w:val="24"/>
          <w:szCs w:val="24"/>
          <w:lang w:val="cy-GB"/>
        </w:rPr>
        <w:t xml:space="preserve"> a pha</w:t>
      </w:r>
      <w:r w:rsidR="001F229D" w:rsidRPr="00E75D39">
        <w:rPr>
          <w:rFonts w:ascii="Arial" w:eastAsia="Calibri" w:hAnsi="Arial" w:cs="Arial"/>
          <w:bCs/>
          <w:sz w:val="24"/>
          <w:szCs w:val="24"/>
          <w:lang w:val="cy-GB"/>
        </w:rPr>
        <w:t>opsiynau</w:t>
      </w:r>
      <w:r w:rsidR="001F229D" w:rsidRPr="00E75D39" w:rsidDel="00E67A45">
        <w:rPr>
          <w:rFonts w:ascii="Arial" w:eastAsia="Calibri" w:hAnsi="Arial" w:cs="Arial"/>
          <w:bCs/>
          <w:sz w:val="24"/>
          <w:szCs w:val="24"/>
          <w:lang w:val="cy-GB"/>
        </w:rPr>
        <w:t xml:space="preserve"> sydd ar gael </w:t>
      </w:r>
      <w:r w:rsidR="001F229D" w:rsidRPr="00E75D39">
        <w:rPr>
          <w:rFonts w:ascii="Arial" w:eastAsia="Calibri" w:hAnsi="Arial" w:cs="Arial"/>
          <w:bCs/>
          <w:sz w:val="24"/>
          <w:szCs w:val="24"/>
          <w:lang w:val="cy-GB"/>
        </w:rPr>
        <w:t>i adeiladu datrysiad sy’n seiliedig ar</w:t>
      </w:r>
      <w:r w:rsidR="00864264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Power BI</w:t>
      </w:r>
      <w:r w:rsidR="001F229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313001">
        <w:rPr>
          <w:rFonts w:ascii="Arial" w:eastAsia="Calibri" w:hAnsi="Arial" w:cs="Arial"/>
          <w:bCs/>
          <w:sz w:val="24"/>
          <w:szCs w:val="24"/>
          <w:lang w:val="cy-GB"/>
        </w:rPr>
        <w:t>er mwyn</w:t>
      </w:r>
      <w:r w:rsidR="00131616">
        <w:rPr>
          <w:rFonts w:ascii="Arial" w:eastAsia="Calibri" w:hAnsi="Arial" w:cs="Arial"/>
          <w:bCs/>
          <w:sz w:val="24"/>
          <w:szCs w:val="24"/>
          <w:lang w:val="cy-GB"/>
        </w:rPr>
        <w:t xml:space="preserve"> cynnig</w:t>
      </w:r>
      <w:r w:rsidR="001F229D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datrysiadau </w:t>
      </w:r>
      <w:r w:rsidR="0050763B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i gael  </w:t>
      </w:r>
      <w:r w:rsidR="006B061A">
        <w:rPr>
          <w:rFonts w:ascii="Arial" w:eastAsia="Calibri" w:hAnsi="Arial" w:cs="Arial"/>
          <w:bCs/>
          <w:sz w:val="24"/>
          <w:szCs w:val="24"/>
          <w:lang w:val="cy-GB"/>
        </w:rPr>
        <w:t>c</w:t>
      </w:r>
      <w:r w:rsidR="0050763B" w:rsidRPr="00E75D39">
        <w:rPr>
          <w:rFonts w:ascii="Arial" w:eastAsia="Calibri" w:hAnsi="Arial" w:cs="Arial"/>
          <w:bCs/>
          <w:sz w:val="24"/>
          <w:szCs w:val="24"/>
          <w:lang w:val="cy-GB"/>
        </w:rPr>
        <w:t>yson</w:t>
      </w:r>
      <w:r w:rsidR="006B061A">
        <w:rPr>
          <w:rFonts w:ascii="Arial" w:eastAsia="Calibri" w:hAnsi="Arial" w:cs="Arial"/>
          <w:bCs/>
          <w:sz w:val="24"/>
          <w:szCs w:val="24"/>
          <w:lang w:val="cy-GB"/>
        </w:rPr>
        <w:t>deb</w:t>
      </w:r>
      <w:r w:rsidR="0050763B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, </w:t>
      </w:r>
      <w:r w:rsidR="009E1F76">
        <w:rPr>
          <w:rFonts w:ascii="Arial" w:eastAsia="Calibri" w:hAnsi="Arial" w:cs="Arial"/>
          <w:bCs/>
          <w:sz w:val="24"/>
          <w:szCs w:val="24"/>
          <w:lang w:val="cy-GB"/>
        </w:rPr>
        <w:t xml:space="preserve">a </w:t>
      </w:r>
      <w:r w:rsidR="001E554A" w:rsidRPr="00E75D39">
        <w:rPr>
          <w:rFonts w:ascii="Arial" w:eastAsia="Calibri" w:hAnsi="Arial" w:cs="Arial"/>
          <w:bCs/>
          <w:sz w:val="24"/>
          <w:szCs w:val="24"/>
          <w:lang w:val="cy-GB"/>
        </w:rPr>
        <w:t>hyblyg</w:t>
      </w:r>
      <w:r w:rsidR="00867FAA">
        <w:rPr>
          <w:rFonts w:ascii="Arial" w:eastAsia="Calibri" w:hAnsi="Arial" w:cs="Arial"/>
          <w:bCs/>
          <w:sz w:val="24"/>
          <w:szCs w:val="24"/>
          <w:lang w:val="cy-GB"/>
        </w:rPr>
        <w:t>rwydd</w:t>
      </w:r>
      <w:r w:rsidR="0050763B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at ddata’r gweithlu ledled Cymru.</w:t>
      </w:r>
    </w:p>
    <w:p w14:paraId="74889B76" w14:textId="77777777" w:rsidR="0031225E" w:rsidRPr="0063680D" w:rsidRDefault="0031225E" w:rsidP="0031225E">
      <w:pPr>
        <w:pStyle w:val="ListParagraph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7D322F7D" w14:textId="254A9BDB" w:rsidR="0031225E" w:rsidRPr="0063680D" w:rsidRDefault="0050763B" w:rsidP="005266A5">
      <w:pPr>
        <w:pStyle w:val="ListParagraph"/>
        <w:numPr>
          <w:ilvl w:val="0"/>
          <w:numId w:val="10"/>
        </w:numPr>
        <w:rPr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Mae</w:t>
      </w:r>
      <w:r w:rsidR="00AB01A2">
        <w:rPr>
          <w:rFonts w:ascii="Arial" w:eastAsia="Calibri" w:hAnsi="Arial" w:cs="Arial"/>
          <w:bCs/>
          <w:sz w:val="24"/>
          <w:szCs w:val="24"/>
          <w:lang w:val="cy-GB"/>
        </w:rPr>
        <w:t xml:space="preserve"> cymharu’r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data a gyflwynwyd drwy adroddiadau </w:t>
      </w:r>
      <w:r w:rsidR="00DE551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rhanbarthol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diwedd blwyddyn </w:t>
      </w:r>
      <w:r w:rsidR="00DE551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gyda ffynonellau </w:t>
      </w:r>
      <w:r w:rsidR="001B52AB">
        <w:rPr>
          <w:rFonts w:ascii="Arial" w:eastAsia="Calibri" w:hAnsi="Arial" w:cs="Arial"/>
          <w:bCs/>
          <w:sz w:val="24"/>
          <w:szCs w:val="24"/>
          <w:lang w:val="cy-GB"/>
        </w:rPr>
        <w:t xml:space="preserve">eraill </w:t>
      </w:r>
      <w:r w:rsidR="00DE5514" w:rsidRPr="00E75D39">
        <w:rPr>
          <w:rFonts w:ascii="Arial" w:eastAsia="Calibri" w:hAnsi="Arial" w:cs="Arial"/>
          <w:bCs/>
          <w:sz w:val="24"/>
          <w:szCs w:val="24"/>
          <w:lang w:val="cy-GB"/>
        </w:rPr>
        <w:t>wedi datgelu rhai anghysonde</w:t>
      </w:r>
      <w:r w:rsidR="002772B0">
        <w:rPr>
          <w:rFonts w:ascii="Arial" w:eastAsia="Calibri" w:hAnsi="Arial" w:cs="Arial"/>
          <w:bCs/>
          <w:sz w:val="24"/>
          <w:szCs w:val="24"/>
          <w:lang w:val="cy-GB"/>
        </w:rPr>
        <w:t>b</w:t>
      </w:r>
      <w:r w:rsidR="00DE5514" w:rsidRPr="00E75D39">
        <w:rPr>
          <w:rFonts w:ascii="Arial" w:eastAsia="Calibri" w:hAnsi="Arial" w:cs="Arial"/>
          <w:bCs/>
          <w:sz w:val="24"/>
          <w:szCs w:val="24"/>
          <w:lang w:val="cy-GB"/>
        </w:rPr>
        <w:t>au</w:t>
      </w:r>
      <w:r w:rsidR="001E554A">
        <w:rPr>
          <w:rFonts w:ascii="Arial" w:eastAsia="Calibri" w:hAnsi="Arial" w:cs="Arial"/>
          <w:bCs/>
          <w:sz w:val="24"/>
          <w:szCs w:val="24"/>
          <w:lang w:val="cy-GB"/>
        </w:rPr>
        <w:t xml:space="preserve">. </w:t>
      </w:r>
      <w:r w:rsidR="00DE551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O ganlyniad, </w:t>
      </w:r>
      <w:r w:rsidR="001E554A">
        <w:rPr>
          <w:rFonts w:ascii="Arial" w:eastAsia="Calibri" w:hAnsi="Arial" w:cs="Arial"/>
          <w:bCs/>
          <w:sz w:val="24"/>
          <w:szCs w:val="24"/>
          <w:lang w:val="cy-GB"/>
        </w:rPr>
        <w:t>b</w:t>
      </w:r>
      <w:r w:rsidR="00DE551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yddwn </w:t>
      </w:r>
      <w:r w:rsidR="002772B0">
        <w:rPr>
          <w:rFonts w:ascii="Arial" w:eastAsia="Calibri" w:hAnsi="Arial" w:cs="Arial"/>
          <w:bCs/>
          <w:sz w:val="24"/>
          <w:szCs w:val="24"/>
          <w:lang w:val="cy-GB"/>
        </w:rPr>
        <w:t>ni’n</w:t>
      </w:r>
      <w:r w:rsidR="00DE551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cynnal adolygiad mewnol i ddeall yn well y data a gyflwynir gan awdurdodau lleol a rhanbarthol</w:t>
      </w:r>
      <w:r w:rsidR="0031225E" w:rsidRPr="0063680D"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5F9F1229" w14:textId="77777777" w:rsidR="0031225E" w:rsidRPr="0063680D" w:rsidRDefault="0031225E" w:rsidP="0031225E">
      <w:pPr>
        <w:pStyle w:val="ListParagraph"/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655563CF" w14:textId="581478DA" w:rsidR="00115854" w:rsidRPr="0063680D" w:rsidRDefault="00DE5514" w:rsidP="00724796">
      <w:pPr>
        <w:pStyle w:val="Heading3"/>
        <w:rPr>
          <w:lang w:val="cy-GB"/>
        </w:rPr>
      </w:pPr>
      <w:bookmarkStart w:id="79" w:name="_Toc210987789"/>
      <w:bookmarkStart w:id="80" w:name="_Toc211279642"/>
      <w:bookmarkStart w:id="81" w:name="_Toc213228442"/>
      <w:r w:rsidRPr="00E75D39">
        <w:rPr>
          <w:lang w:val="cy-GB"/>
        </w:rPr>
        <w:t>Pwyslais ar waith cy</w:t>
      </w:r>
      <w:bookmarkEnd w:id="79"/>
      <w:bookmarkEnd w:id="80"/>
      <w:r w:rsidRPr="00E75D39">
        <w:rPr>
          <w:lang w:val="cy-GB"/>
        </w:rPr>
        <w:t>mdeithasol</w:t>
      </w:r>
      <w:bookmarkEnd w:id="81"/>
      <w:r w:rsidRPr="00E75D39">
        <w:rPr>
          <w:lang w:val="cy-GB"/>
        </w:rPr>
        <w:t xml:space="preserve"> </w:t>
      </w:r>
    </w:p>
    <w:p w14:paraId="2F9AAC0F" w14:textId="219CA589" w:rsidR="00BA109F" w:rsidRPr="0063680D" w:rsidRDefault="00E50E19" w:rsidP="005266A5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 w:rsidRPr="00E50E19">
        <w:rPr>
          <w:rFonts w:ascii="Arial" w:hAnsi="Arial" w:cs="Arial"/>
          <w:sz w:val="24"/>
          <w:szCs w:val="24"/>
          <w:lang w:val="cy-GB"/>
        </w:rPr>
        <w:t xml:space="preserve">Mae gwaith cymdeithasol yn bwysig, ac ni all y sector weithredu heb weithwyr cymdeithasol </w:t>
      </w:r>
      <w:r w:rsidR="00E81BF9">
        <w:rPr>
          <w:rFonts w:ascii="Arial" w:hAnsi="Arial" w:cs="Arial"/>
          <w:sz w:val="24"/>
          <w:szCs w:val="24"/>
          <w:lang w:val="cy-GB"/>
        </w:rPr>
        <w:t xml:space="preserve">yn cefnogi </w:t>
      </w:r>
      <w:r w:rsidRPr="00E50E19">
        <w:rPr>
          <w:rFonts w:ascii="Arial" w:hAnsi="Arial" w:cs="Arial"/>
          <w:sz w:val="24"/>
          <w:szCs w:val="24"/>
          <w:lang w:val="cy-GB"/>
        </w:rPr>
        <w:t>oedolion, plant a theuluoedd.</w:t>
      </w:r>
      <w:r w:rsidR="002101FC">
        <w:rPr>
          <w:rFonts w:ascii="Arial" w:hAnsi="Arial" w:cs="Arial"/>
          <w:sz w:val="24"/>
          <w:szCs w:val="24"/>
          <w:lang w:val="cy-GB"/>
        </w:rPr>
        <w:t xml:space="preserve"> Tra bod </w:t>
      </w:r>
      <w:r w:rsidR="00E8793B">
        <w:rPr>
          <w:rFonts w:ascii="Arial" w:hAnsi="Arial" w:cs="Arial"/>
          <w:sz w:val="24"/>
          <w:szCs w:val="24"/>
          <w:lang w:val="cy-GB"/>
        </w:rPr>
        <w:t>c</w:t>
      </w:r>
      <w:r w:rsidRPr="00E50E19">
        <w:rPr>
          <w:rFonts w:ascii="Arial" w:hAnsi="Arial" w:cs="Arial"/>
          <w:sz w:val="24"/>
          <w:szCs w:val="24"/>
          <w:lang w:val="cy-GB"/>
        </w:rPr>
        <w:t>yfran</w:t>
      </w:r>
      <w:r w:rsidR="002101FC">
        <w:rPr>
          <w:rFonts w:ascii="Arial" w:hAnsi="Arial" w:cs="Arial"/>
          <w:sz w:val="24"/>
          <w:szCs w:val="24"/>
          <w:lang w:val="cy-GB"/>
        </w:rPr>
        <w:t xml:space="preserve"> o</w:t>
      </w:r>
      <w:r w:rsidR="00E8793B">
        <w:rPr>
          <w:rFonts w:ascii="Arial" w:hAnsi="Arial" w:cs="Arial"/>
          <w:sz w:val="24"/>
          <w:szCs w:val="24"/>
          <w:lang w:val="cy-GB"/>
        </w:rPr>
        <w:t>’r</w:t>
      </w:r>
      <w:r w:rsidRPr="00E50E19">
        <w:rPr>
          <w:rFonts w:ascii="Arial" w:hAnsi="Arial" w:cs="Arial"/>
          <w:sz w:val="24"/>
          <w:szCs w:val="24"/>
          <w:lang w:val="cy-GB"/>
        </w:rPr>
        <w:t xml:space="preserve"> grant SCWWDP </w:t>
      </w:r>
      <w:r w:rsidR="001F4101">
        <w:rPr>
          <w:rFonts w:ascii="Arial" w:hAnsi="Arial" w:cs="Arial"/>
          <w:sz w:val="24"/>
          <w:szCs w:val="24"/>
          <w:lang w:val="cy-GB"/>
        </w:rPr>
        <w:t xml:space="preserve">yn cael ei </w:t>
      </w:r>
      <w:r w:rsidR="00893EE6">
        <w:rPr>
          <w:rFonts w:ascii="Arial" w:hAnsi="Arial" w:cs="Arial"/>
          <w:sz w:val="24"/>
          <w:szCs w:val="24"/>
          <w:lang w:val="cy-GB"/>
        </w:rPr>
        <w:t>wario</w:t>
      </w:r>
      <w:r w:rsidRPr="00E50E19">
        <w:rPr>
          <w:rFonts w:ascii="Arial" w:hAnsi="Arial" w:cs="Arial"/>
          <w:sz w:val="24"/>
          <w:szCs w:val="24"/>
          <w:lang w:val="cy-GB"/>
        </w:rPr>
        <w:t xml:space="preserve"> ar ddyfarniadau gwaith cymdeithasol cymhwyso ac ôl-gymhwyso</w:t>
      </w:r>
      <w:r w:rsidR="002101FC">
        <w:rPr>
          <w:rFonts w:ascii="Arial" w:hAnsi="Arial" w:cs="Arial"/>
          <w:sz w:val="24"/>
          <w:szCs w:val="24"/>
          <w:lang w:val="cy-GB"/>
        </w:rPr>
        <w:t xml:space="preserve"> </w:t>
      </w:r>
      <w:r w:rsidR="000D2A03">
        <w:rPr>
          <w:rFonts w:ascii="Arial" w:hAnsi="Arial" w:cs="Arial"/>
          <w:sz w:val="24"/>
          <w:szCs w:val="24"/>
          <w:lang w:val="cy-GB"/>
        </w:rPr>
        <w:t>yn</w:t>
      </w:r>
      <w:r w:rsidR="002101FC">
        <w:rPr>
          <w:rFonts w:ascii="Arial" w:hAnsi="Arial" w:cs="Arial"/>
          <w:sz w:val="24"/>
          <w:szCs w:val="24"/>
          <w:lang w:val="cy-GB"/>
        </w:rPr>
        <w:t xml:space="preserve"> aros</w:t>
      </w:r>
      <w:r w:rsidR="006B759B">
        <w:rPr>
          <w:rFonts w:ascii="Arial" w:hAnsi="Arial" w:cs="Arial"/>
          <w:sz w:val="24"/>
          <w:szCs w:val="24"/>
          <w:lang w:val="cy-GB"/>
        </w:rPr>
        <w:t xml:space="preserve"> yn </w:t>
      </w:r>
      <w:r w:rsidRPr="00E50E19">
        <w:rPr>
          <w:rFonts w:ascii="Arial" w:hAnsi="Arial" w:cs="Arial"/>
          <w:sz w:val="24"/>
          <w:szCs w:val="24"/>
          <w:lang w:val="cy-GB"/>
        </w:rPr>
        <w:t>weddol sefydlog</w:t>
      </w:r>
      <w:r w:rsidR="00301BC6">
        <w:rPr>
          <w:rFonts w:ascii="Arial" w:hAnsi="Arial" w:cs="Arial"/>
          <w:sz w:val="24"/>
          <w:szCs w:val="24"/>
          <w:lang w:val="cy-GB"/>
        </w:rPr>
        <w:t>,</w:t>
      </w:r>
      <w:r w:rsidR="006B7A2B">
        <w:rPr>
          <w:rFonts w:ascii="Arial" w:hAnsi="Arial" w:cs="Arial"/>
          <w:sz w:val="24"/>
          <w:szCs w:val="24"/>
          <w:lang w:val="cy-GB"/>
        </w:rPr>
        <w:t xml:space="preserve"> yn gyffredinol</w:t>
      </w:r>
      <w:r w:rsidRPr="00E50E19">
        <w:rPr>
          <w:rFonts w:ascii="Arial" w:hAnsi="Arial" w:cs="Arial"/>
          <w:sz w:val="24"/>
          <w:szCs w:val="24"/>
          <w:lang w:val="cy-GB"/>
        </w:rPr>
        <w:t xml:space="preserve">, </w:t>
      </w:r>
      <w:r w:rsidR="00D44C96">
        <w:rPr>
          <w:rFonts w:ascii="Arial" w:hAnsi="Arial" w:cs="Arial"/>
          <w:sz w:val="24"/>
          <w:szCs w:val="24"/>
          <w:lang w:val="cy-GB"/>
        </w:rPr>
        <w:t xml:space="preserve">mae ei </w:t>
      </w:r>
      <w:r w:rsidRPr="00E50E19">
        <w:rPr>
          <w:rFonts w:ascii="Arial" w:hAnsi="Arial" w:cs="Arial"/>
          <w:sz w:val="24"/>
          <w:szCs w:val="24"/>
          <w:lang w:val="cy-GB"/>
        </w:rPr>
        <w:t>gyfran fel cyfanswm o’r gwariant ar y blaenoriaethau cenedlaethol</w:t>
      </w:r>
      <w:r w:rsidR="00D44C96">
        <w:rPr>
          <w:rFonts w:ascii="Arial" w:hAnsi="Arial" w:cs="Arial"/>
          <w:sz w:val="24"/>
          <w:szCs w:val="24"/>
          <w:lang w:val="cy-GB"/>
        </w:rPr>
        <w:t xml:space="preserve"> wedi </w:t>
      </w:r>
      <w:r w:rsidRPr="00E50E19">
        <w:rPr>
          <w:rFonts w:ascii="Arial" w:hAnsi="Arial" w:cs="Arial"/>
          <w:sz w:val="24"/>
          <w:szCs w:val="24"/>
          <w:lang w:val="cy-GB"/>
        </w:rPr>
        <w:t>cynnydd</w:t>
      </w:r>
      <w:r w:rsidR="00D44C96">
        <w:rPr>
          <w:rFonts w:ascii="Arial" w:hAnsi="Arial" w:cs="Arial"/>
          <w:sz w:val="24"/>
          <w:szCs w:val="24"/>
          <w:lang w:val="cy-GB"/>
        </w:rPr>
        <w:t>u</w:t>
      </w:r>
      <w:r w:rsidRPr="00E50E19">
        <w:rPr>
          <w:rFonts w:ascii="Arial" w:hAnsi="Arial" w:cs="Arial"/>
          <w:sz w:val="24"/>
          <w:szCs w:val="24"/>
          <w:lang w:val="cy-GB"/>
        </w:rPr>
        <w:t xml:space="preserve"> eto eleni. Mae risg </w:t>
      </w:r>
      <w:r w:rsidR="00095ACC">
        <w:rPr>
          <w:rFonts w:ascii="Arial" w:hAnsi="Arial" w:cs="Arial"/>
          <w:sz w:val="24"/>
          <w:szCs w:val="24"/>
          <w:lang w:val="cy-GB"/>
        </w:rPr>
        <w:t>y g</w:t>
      </w:r>
      <w:r w:rsidRPr="00E50E19">
        <w:rPr>
          <w:rFonts w:ascii="Arial" w:hAnsi="Arial" w:cs="Arial"/>
          <w:sz w:val="24"/>
          <w:szCs w:val="24"/>
          <w:lang w:val="cy-GB"/>
        </w:rPr>
        <w:t xml:space="preserve">allai parhau i </w:t>
      </w:r>
      <w:r w:rsidR="00095ACC">
        <w:rPr>
          <w:rFonts w:ascii="Arial" w:hAnsi="Arial" w:cs="Arial"/>
          <w:sz w:val="24"/>
          <w:szCs w:val="24"/>
          <w:lang w:val="cy-GB"/>
        </w:rPr>
        <w:t xml:space="preserve">flaenoriaethu’r </w:t>
      </w:r>
      <w:r w:rsidRPr="00E50E19">
        <w:rPr>
          <w:rFonts w:ascii="Arial" w:hAnsi="Arial" w:cs="Arial"/>
          <w:sz w:val="24"/>
          <w:szCs w:val="24"/>
          <w:lang w:val="cy-GB"/>
        </w:rPr>
        <w:t xml:space="preserve">maes hwn arwain at danfuddsoddi yn y gweithlu ehangach nad </w:t>
      </w:r>
      <w:r w:rsidR="000C3A44">
        <w:rPr>
          <w:rFonts w:ascii="Arial" w:hAnsi="Arial" w:cs="Arial"/>
          <w:sz w:val="24"/>
          <w:szCs w:val="24"/>
          <w:lang w:val="cy-GB"/>
        </w:rPr>
        <w:t xml:space="preserve">yw’n </w:t>
      </w:r>
      <w:r w:rsidRPr="00E50E19">
        <w:rPr>
          <w:rFonts w:ascii="Arial" w:hAnsi="Arial" w:cs="Arial"/>
          <w:sz w:val="24"/>
          <w:szCs w:val="24"/>
          <w:lang w:val="cy-GB"/>
        </w:rPr>
        <w:t xml:space="preserve">weithwyr cymdeithasol, sydd hefyd </w:t>
      </w:r>
      <w:r w:rsidR="001D1CC9">
        <w:rPr>
          <w:rFonts w:ascii="Arial" w:hAnsi="Arial" w:cs="Arial"/>
          <w:sz w:val="24"/>
          <w:szCs w:val="24"/>
          <w:lang w:val="cy-GB"/>
        </w:rPr>
        <w:t xml:space="preserve">yn chwarae </w:t>
      </w:r>
      <w:r w:rsidRPr="00E50E19">
        <w:rPr>
          <w:rFonts w:ascii="Arial" w:hAnsi="Arial" w:cs="Arial"/>
          <w:sz w:val="24"/>
          <w:szCs w:val="24"/>
          <w:lang w:val="cy-GB"/>
        </w:rPr>
        <w:t xml:space="preserve">rôl </w:t>
      </w:r>
      <w:r w:rsidR="001D1CC9">
        <w:rPr>
          <w:rFonts w:ascii="Arial" w:hAnsi="Arial" w:cs="Arial"/>
          <w:sz w:val="24"/>
          <w:szCs w:val="24"/>
          <w:lang w:val="cy-GB"/>
        </w:rPr>
        <w:t>hanfodol wrth d</w:t>
      </w:r>
      <w:r w:rsidRPr="00E50E19">
        <w:rPr>
          <w:rFonts w:ascii="Arial" w:hAnsi="Arial" w:cs="Arial"/>
          <w:sz w:val="24"/>
          <w:szCs w:val="24"/>
          <w:lang w:val="cy-GB"/>
        </w:rPr>
        <w:t>darparu gofal a chymorth o safon uchel.</w:t>
      </w:r>
    </w:p>
    <w:p w14:paraId="060291EF" w14:textId="77777777" w:rsidR="0031225E" w:rsidRPr="0063680D" w:rsidRDefault="0031225E" w:rsidP="00C92ECE">
      <w:pPr>
        <w:pStyle w:val="ListParagraph"/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5212D39A" w14:textId="09ADBF14" w:rsidR="006B06B2" w:rsidRPr="0063680D" w:rsidRDefault="00833764" w:rsidP="005266A5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Mae’r prif heriau sy’n gysylltiedig â </w:t>
      </w:r>
      <w:r w:rsidR="00B21AB4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gwaith cymdeithasol a nodir yn </w:t>
      </w:r>
      <w:r w:rsidR="00C7114C">
        <w:rPr>
          <w:rFonts w:ascii="Arial" w:eastAsia="Calibri" w:hAnsi="Arial" w:cs="Arial"/>
          <w:sz w:val="24"/>
          <w:szCs w:val="24"/>
          <w:lang w:val="cy-GB" w:eastAsia="en-GB"/>
        </w:rPr>
        <w:t>adroddiad</w:t>
      </w:r>
      <w:r w:rsidR="00C7114C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B21AB4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SCWWDP </w:t>
      </w:r>
      <w:r w:rsidR="00285089" w:rsidRPr="00E75D39">
        <w:rPr>
          <w:rFonts w:ascii="Arial" w:eastAsia="Calibri" w:hAnsi="Arial" w:cs="Arial"/>
          <w:sz w:val="24"/>
          <w:szCs w:val="24"/>
          <w:lang w:val="cy-GB" w:eastAsia="en-GB"/>
        </w:rPr>
        <w:t>2024 i 2025</w:t>
      </w:r>
      <w:r w:rsidR="0027037E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B21AB4" w:rsidRPr="00E75D39">
        <w:rPr>
          <w:rFonts w:ascii="Arial" w:eastAsia="Calibri" w:hAnsi="Arial" w:cs="Arial"/>
          <w:sz w:val="24"/>
          <w:szCs w:val="24"/>
          <w:lang w:val="cy-GB" w:eastAsia="en-GB"/>
        </w:rPr>
        <w:t>yn cynnwys</w:t>
      </w:r>
      <w:r w:rsidR="0027037E" w:rsidRPr="0063680D">
        <w:rPr>
          <w:rFonts w:ascii="Arial" w:eastAsia="Calibri" w:hAnsi="Arial" w:cs="Arial"/>
          <w:sz w:val="24"/>
          <w:szCs w:val="24"/>
          <w:lang w:val="cy-GB" w:eastAsia="en-GB"/>
        </w:rPr>
        <w:t>:</w:t>
      </w:r>
    </w:p>
    <w:p w14:paraId="55F95D90" w14:textId="77777777" w:rsidR="004D7C0C" w:rsidRPr="0063680D" w:rsidRDefault="004D7C0C" w:rsidP="00C92ECE">
      <w:pPr>
        <w:pStyle w:val="ListParagraph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65494C85" w14:textId="271E1005" w:rsidR="0027037E" w:rsidRPr="0063680D" w:rsidRDefault="00D13496" w:rsidP="005266A5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 w:eastAsia="en-GB"/>
        </w:rPr>
        <w:t>a</w:t>
      </w:r>
      <w:r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ddysg </w:t>
      </w:r>
      <w:r w:rsidR="00635C0B" w:rsidRPr="00E75D39">
        <w:rPr>
          <w:rFonts w:ascii="Arial" w:eastAsia="Calibri" w:hAnsi="Arial" w:cs="Arial"/>
          <w:sz w:val="24"/>
          <w:szCs w:val="24"/>
          <w:lang w:val="cy-GB" w:eastAsia="en-GB"/>
        </w:rPr>
        <w:t>a chyllid gwaith cym</w:t>
      </w:r>
      <w:r w:rsidR="00733677" w:rsidRPr="00E75D39">
        <w:rPr>
          <w:rFonts w:ascii="Arial" w:eastAsia="Calibri" w:hAnsi="Arial" w:cs="Arial"/>
          <w:sz w:val="24"/>
          <w:szCs w:val="24"/>
          <w:lang w:val="cy-GB" w:eastAsia="en-GB"/>
        </w:rPr>
        <w:t>deithasol</w:t>
      </w:r>
      <w:r w:rsidR="006B06B2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733677" w:rsidRPr="00E75D39">
        <w:rPr>
          <w:rFonts w:ascii="Arial" w:eastAsia="Calibri" w:hAnsi="Arial" w:cs="Arial"/>
          <w:sz w:val="24"/>
          <w:szCs w:val="24"/>
          <w:lang w:val="cy-GB" w:eastAsia="en-GB"/>
        </w:rPr>
        <w:t>–</w:t>
      </w:r>
      <w:r w:rsidR="006B06B2" w:rsidRPr="0063680D">
        <w:rPr>
          <w:rFonts w:ascii="Arial" w:eastAsia="Calibri" w:hAnsi="Arial" w:cs="Arial"/>
          <w:sz w:val="24"/>
          <w:szCs w:val="24"/>
          <w:lang w:val="cy-GB" w:eastAsia="en-GB"/>
        </w:rPr>
        <w:t xml:space="preserve"> </w:t>
      </w:r>
      <w:r w:rsidR="00733677" w:rsidRPr="00E75D39">
        <w:rPr>
          <w:rFonts w:ascii="Arial" w:eastAsia="Calibri" w:hAnsi="Arial" w:cs="Arial"/>
          <w:sz w:val="24"/>
          <w:szCs w:val="24"/>
          <w:lang w:val="cy-GB" w:eastAsia="en-GB"/>
        </w:rPr>
        <w:t>pryderon am y cwymp yn nifer y myfyrwyr gwaith cymdeithasol mewn prifysgolion traddodiadol</w:t>
      </w:r>
      <w:r w:rsidR="003D6390" w:rsidRPr="00E75D39">
        <w:rPr>
          <w:rFonts w:ascii="Arial" w:eastAsia="Calibri" w:hAnsi="Arial" w:cs="Arial"/>
          <w:sz w:val="24"/>
          <w:szCs w:val="24"/>
          <w:lang w:val="cy-GB" w:eastAsia="en-GB"/>
        </w:rPr>
        <w:t xml:space="preserve">, gyda </w:t>
      </w:r>
      <w:r w:rsidR="00B33BD7">
        <w:rPr>
          <w:rFonts w:ascii="Arial" w:eastAsia="Calibri" w:hAnsi="Arial" w:cs="Arial"/>
          <w:sz w:val="24"/>
          <w:szCs w:val="24"/>
          <w:lang w:val="cy-GB" w:eastAsia="en-GB"/>
        </w:rPr>
        <w:t xml:space="preserve">chost </w:t>
      </w:r>
      <w:r w:rsidR="003D6390" w:rsidRPr="00E75D39">
        <w:rPr>
          <w:rFonts w:ascii="Arial" w:eastAsia="Calibri" w:hAnsi="Arial" w:cs="Arial"/>
          <w:sz w:val="24"/>
          <w:szCs w:val="24"/>
          <w:lang w:val="cy-GB" w:eastAsia="en-GB"/>
        </w:rPr>
        <w:t>yn cael ei nodi fel y prif rwystr</w:t>
      </w:r>
    </w:p>
    <w:p w14:paraId="30B27F9E" w14:textId="77777777" w:rsidR="004D7C0C" w:rsidRPr="0063680D" w:rsidRDefault="004D7C0C" w:rsidP="00C92ECE">
      <w:pPr>
        <w:pStyle w:val="ListParagraph"/>
        <w:spacing w:after="200" w:line="276" w:lineRule="auto"/>
        <w:ind w:left="1440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74E7C69D" w14:textId="51D3F714" w:rsidR="00337DD5" w:rsidRPr="0063680D" w:rsidRDefault="00B33BD7" w:rsidP="005266A5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c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apasiti </w:t>
      </w:r>
      <w:r w:rsidR="003D6390" w:rsidRPr="00E75D39">
        <w:rPr>
          <w:rFonts w:ascii="Arial" w:eastAsia="Calibri" w:hAnsi="Arial" w:cs="Arial"/>
          <w:bCs/>
          <w:sz w:val="24"/>
          <w:szCs w:val="24"/>
          <w:lang w:val="cy-GB"/>
        </w:rPr>
        <w:t>addysg ymarfer</w:t>
      </w:r>
      <w:r w:rsidR="00337DD5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8F53E4" w:rsidRPr="00E75D39">
        <w:rPr>
          <w:rFonts w:ascii="Arial" w:eastAsia="Calibri" w:hAnsi="Arial" w:cs="Arial"/>
          <w:bCs/>
          <w:sz w:val="24"/>
          <w:szCs w:val="24"/>
          <w:lang w:val="cy-GB"/>
        </w:rPr>
        <w:t>–</w:t>
      </w:r>
      <w:r w:rsidR="00337DD5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8F53E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capasiti addysgwyr ymarfer mewnol dan bwysau, </w:t>
      </w:r>
      <w:r>
        <w:rPr>
          <w:rFonts w:ascii="Arial" w:eastAsia="Calibri" w:hAnsi="Arial" w:cs="Arial"/>
          <w:bCs/>
          <w:sz w:val="24"/>
          <w:szCs w:val="24"/>
          <w:lang w:val="cy-GB"/>
        </w:rPr>
        <w:t xml:space="preserve">felly mae </w:t>
      </w:r>
      <w:r w:rsidR="00457A14">
        <w:rPr>
          <w:rFonts w:ascii="Arial" w:eastAsia="Calibri" w:hAnsi="Arial" w:cs="Arial"/>
          <w:bCs/>
          <w:sz w:val="24"/>
          <w:szCs w:val="24"/>
          <w:lang w:val="cy-GB"/>
        </w:rPr>
        <w:t>g</w:t>
      </w:r>
      <w:r>
        <w:rPr>
          <w:rFonts w:ascii="Arial" w:eastAsia="Calibri" w:hAnsi="Arial" w:cs="Arial"/>
          <w:bCs/>
          <w:sz w:val="24"/>
          <w:szCs w:val="24"/>
          <w:lang w:val="cy-GB"/>
        </w:rPr>
        <w:t>was</w:t>
      </w:r>
      <w:r w:rsidR="00457A14">
        <w:rPr>
          <w:rFonts w:ascii="Arial" w:eastAsia="Calibri" w:hAnsi="Arial" w:cs="Arial"/>
          <w:bCs/>
          <w:sz w:val="24"/>
          <w:szCs w:val="24"/>
          <w:lang w:val="cy-GB"/>
        </w:rPr>
        <w:t>anaethau allanol yn cael eu c</w:t>
      </w:r>
      <w:r w:rsidR="00650A81" w:rsidRPr="00E75D39">
        <w:rPr>
          <w:rFonts w:ascii="Arial" w:eastAsia="Calibri" w:hAnsi="Arial" w:cs="Arial"/>
          <w:bCs/>
          <w:sz w:val="24"/>
          <w:szCs w:val="24"/>
          <w:lang w:val="cy-GB"/>
        </w:rPr>
        <w:t>omisiynu</w:t>
      </w:r>
      <w:r w:rsidR="00457A14">
        <w:rPr>
          <w:rFonts w:ascii="Arial" w:eastAsia="Calibri" w:hAnsi="Arial" w:cs="Arial"/>
          <w:bCs/>
          <w:sz w:val="24"/>
          <w:szCs w:val="24"/>
          <w:lang w:val="cy-GB"/>
        </w:rPr>
        <w:t xml:space="preserve">. </w:t>
      </w:r>
      <w:r w:rsidR="00650A81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Mae trefniadau addysgwyr ymarfer yn amrywio </w:t>
      </w:r>
      <w:r w:rsidR="008507D0">
        <w:rPr>
          <w:rFonts w:ascii="Arial" w:eastAsia="Calibri" w:hAnsi="Arial" w:cs="Arial"/>
          <w:bCs/>
          <w:sz w:val="24"/>
          <w:szCs w:val="24"/>
          <w:lang w:val="cy-GB"/>
        </w:rPr>
        <w:t>ar</w:t>
      </w:r>
      <w:r w:rsidR="005776E4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8507D0">
        <w:rPr>
          <w:rFonts w:ascii="Arial" w:eastAsia="Calibri" w:hAnsi="Arial" w:cs="Arial"/>
          <w:bCs/>
          <w:sz w:val="24"/>
          <w:szCs w:val="24"/>
          <w:lang w:val="cy-GB"/>
        </w:rPr>
        <w:t>draws rhanbarthau</w:t>
      </w:r>
      <w:r w:rsidR="00862125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, sy’n cymhlethu </w:t>
      </w:r>
      <w:r w:rsidR="005C2B7B">
        <w:rPr>
          <w:rFonts w:ascii="Arial" w:eastAsia="Calibri" w:hAnsi="Arial" w:cs="Arial"/>
          <w:bCs/>
          <w:sz w:val="24"/>
          <w:szCs w:val="24"/>
          <w:lang w:val="cy-GB"/>
        </w:rPr>
        <w:t>gwaith</w:t>
      </w:r>
      <w:r w:rsidR="00E6722A">
        <w:rPr>
          <w:rFonts w:ascii="Arial" w:eastAsia="Calibri" w:hAnsi="Arial" w:cs="Arial"/>
          <w:bCs/>
          <w:sz w:val="24"/>
          <w:szCs w:val="24"/>
          <w:lang w:val="cy-GB"/>
        </w:rPr>
        <w:t xml:space="preserve"> c</w:t>
      </w:r>
      <w:r w:rsidR="00862125" w:rsidRPr="00E75D39">
        <w:rPr>
          <w:rFonts w:ascii="Arial" w:eastAsia="Calibri" w:hAnsi="Arial" w:cs="Arial"/>
          <w:bCs/>
          <w:sz w:val="24"/>
          <w:szCs w:val="24"/>
          <w:lang w:val="cy-GB"/>
        </w:rPr>
        <w:t>ynllunio’r gweithlu.</w:t>
      </w:r>
    </w:p>
    <w:p w14:paraId="15D9C98D" w14:textId="2186339E" w:rsidR="00F225F0" w:rsidRPr="0063680D" w:rsidRDefault="00F225F0" w:rsidP="00C92ECE">
      <w:pPr>
        <w:pStyle w:val="ListParagraph"/>
        <w:spacing w:after="200" w:line="276" w:lineRule="auto"/>
        <w:rPr>
          <w:rFonts w:ascii="Arial" w:eastAsia="Calibri" w:hAnsi="Arial" w:cs="Arial"/>
          <w:bCs/>
          <w:sz w:val="24"/>
          <w:szCs w:val="24"/>
          <w:highlight w:val="yellow"/>
          <w:lang w:val="cy-GB"/>
        </w:rPr>
      </w:pPr>
    </w:p>
    <w:p w14:paraId="6DF94AD7" w14:textId="1354A5CE" w:rsidR="00FB02F2" w:rsidRPr="0063680D" w:rsidRDefault="00862125" w:rsidP="005266A5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Bydd y Cynllun Gweithlu Gwaith Cymdeithasol </w:t>
      </w:r>
      <w:r w:rsidR="005C2B7B" w:rsidRPr="00E75D39">
        <w:rPr>
          <w:rFonts w:ascii="Arial" w:eastAsia="Calibri" w:hAnsi="Arial" w:cs="Arial"/>
          <w:bCs/>
          <w:sz w:val="24"/>
          <w:szCs w:val="24"/>
          <w:lang w:val="cy-GB"/>
        </w:rPr>
        <w:t>cyfredol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yn dod i ben eleni</w:t>
      </w:r>
      <w:r w:rsidR="008507D0">
        <w:rPr>
          <w:rFonts w:ascii="Arial" w:eastAsia="Calibri" w:hAnsi="Arial" w:cs="Arial"/>
          <w:bCs/>
          <w:sz w:val="24"/>
          <w:szCs w:val="24"/>
          <w:lang w:val="cy-GB"/>
        </w:rPr>
        <w:t xml:space="preserve">. </w:t>
      </w:r>
      <w:r w:rsidR="00BF0D38">
        <w:rPr>
          <w:rFonts w:ascii="Arial" w:eastAsia="Calibri" w:hAnsi="Arial" w:cs="Arial"/>
          <w:bCs/>
          <w:sz w:val="24"/>
          <w:szCs w:val="24"/>
          <w:lang w:val="cy-GB"/>
        </w:rPr>
        <w:t xml:space="preserve">Er mwyn </w:t>
      </w:r>
      <w:r w:rsidR="00063CC6">
        <w:rPr>
          <w:rFonts w:ascii="Arial" w:eastAsia="Calibri" w:hAnsi="Arial" w:cs="Arial"/>
          <w:bCs/>
          <w:sz w:val="24"/>
          <w:szCs w:val="24"/>
          <w:lang w:val="cy-GB"/>
        </w:rPr>
        <w:t xml:space="preserve">cadw’r </w:t>
      </w:r>
      <w:r w:rsidR="00F0615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blaenoriaethau’r gweithlu gwaith cymdeithasol, byddwn </w:t>
      </w:r>
      <w:r w:rsidR="00173828">
        <w:rPr>
          <w:rFonts w:ascii="Arial" w:eastAsia="Calibri" w:hAnsi="Arial" w:cs="Arial"/>
          <w:bCs/>
          <w:sz w:val="24"/>
          <w:szCs w:val="24"/>
          <w:lang w:val="cy-GB"/>
        </w:rPr>
        <w:t>ni’n</w:t>
      </w:r>
      <w:r w:rsidR="00F0615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dechrau ymgysylltu â rhanddeiliaid a’r sector gwaith cymdeithasol </w:t>
      </w:r>
      <w:r w:rsidR="002A0E0F" w:rsidRPr="00E75D39">
        <w:rPr>
          <w:rFonts w:ascii="Arial" w:eastAsia="Calibri" w:hAnsi="Arial" w:cs="Arial"/>
          <w:bCs/>
          <w:sz w:val="24"/>
          <w:szCs w:val="24"/>
          <w:lang w:val="cy-GB"/>
        </w:rPr>
        <w:t>ehangach</w:t>
      </w:r>
      <w:r w:rsidR="00F0615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yn ystod </w:t>
      </w:r>
      <w:r w:rsidR="004C1965">
        <w:rPr>
          <w:rFonts w:ascii="Arial" w:eastAsia="Calibri" w:hAnsi="Arial" w:cs="Arial"/>
          <w:bCs/>
          <w:sz w:val="24"/>
          <w:szCs w:val="24"/>
          <w:lang w:val="cy-GB"/>
        </w:rPr>
        <w:t>h</w:t>
      </w:r>
      <w:r w:rsidR="00F0615F" w:rsidRPr="00E75D39">
        <w:rPr>
          <w:rFonts w:ascii="Arial" w:eastAsia="Calibri" w:hAnsi="Arial" w:cs="Arial"/>
          <w:bCs/>
          <w:sz w:val="24"/>
          <w:szCs w:val="24"/>
          <w:lang w:val="cy-GB"/>
        </w:rPr>
        <w:t>ydref</w:t>
      </w:r>
      <w:r w:rsidR="00123CD7">
        <w:rPr>
          <w:rFonts w:ascii="Arial" w:eastAsia="Calibri" w:hAnsi="Arial" w:cs="Arial"/>
          <w:bCs/>
          <w:sz w:val="24"/>
          <w:szCs w:val="24"/>
          <w:lang w:val="cy-GB"/>
        </w:rPr>
        <w:t xml:space="preserve"> a </w:t>
      </w:r>
      <w:r w:rsidR="004C1965">
        <w:rPr>
          <w:rFonts w:ascii="Arial" w:eastAsia="Calibri" w:hAnsi="Arial" w:cs="Arial"/>
          <w:bCs/>
          <w:sz w:val="24"/>
          <w:szCs w:val="24"/>
          <w:lang w:val="cy-GB"/>
        </w:rPr>
        <w:t>g</w:t>
      </w:r>
      <w:r w:rsidR="00F0615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aeaf 2025 i </w:t>
      </w:r>
      <w:r w:rsidR="004C1965">
        <w:rPr>
          <w:rFonts w:ascii="Arial" w:eastAsia="Calibri" w:hAnsi="Arial" w:cs="Arial"/>
          <w:bCs/>
          <w:sz w:val="24"/>
          <w:szCs w:val="24"/>
          <w:lang w:val="cy-GB"/>
        </w:rPr>
        <w:t>helpu siapio</w:t>
      </w:r>
      <w:r w:rsidR="00E81AAF">
        <w:rPr>
          <w:rFonts w:ascii="Arial" w:eastAsia="Calibri" w:hAnsi="Arial" w:cs="Arial"/>
          <w:bCs/>
          <w:sz w:val="24"/>
          <w:szCs w:val="24"/>
          <w:lang w:val="cy-GB"/>
        </w:rPr>
        <w:t>’r</w:t>
      </w:r>
      <w:r w:rsidR="004C1965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F0615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Cynllun </w:t>
      </w:r>
      <w:r w:rsidR="00367551" w:rsidRPr="00E75D39">
        <w:rPr>
          <w:rFonts w:ascii="Arial" w:eastAsia="Calibri" w:hAnsi="Arial" w:cs="Arial"/>
          <w:bCs/>
          <w:sz w:val="24"/>
          <w:szCs w:val="24"/>
          <w:lang w:val="cy-GB"/>
        </w:rPr>
        <w:t>Cyflawni Gweithlu Gwaith Cymdeithasol</w:t>
      </w:r>
      <w:r w:rsidR="00B41806">
        <w:rPr>
          <w:rFonts w:ascii="Arial" w:eastAsia="Calibri" w:hAnsi="Arial" w:cs="Arial"/>
          <w:bCs/>
          <w:sz w:val="24"/>
          <w:szCs w:val="24"/>
          <w:lang w:val="cy-GB"/>
        </w:rPr>
        <w:t xml:space="preserve"> diwygiedig</w:t>
      </w:r>
      <w:r w:rsidR="00F2040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. Bydd y cynllun hwn </w:t>
      </w:r>
      <w:r w:rsidR="002A0E0F" w:rsidRPr="00E75D39">
        <w:rPr>
          <w:rFonts w:ascii="Arial" w:eastAsia="Calibri" w:hAnsi="Arial" w:cs="Arial"/>
          <w:bCs/>
          <w:sz w:val="24"/>
          <w:szCs w:val="24"/>
          <w:lang w:val="cy-GB"/>
        </w:rPr>
        <w:t>wedi’i</w:t>
      </w:r>
      <w:r w:rsidR="00F2040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ddiweddaru’n cyd-fynd â C</w:t>
      </w:r>
      <w:r w:rsidR="002A0E0F">
        <w:rPr>
          <w:rFonts w:ascii="Arial" w:eastAsia="Calibri" w:hAnsi="Arial" w:cs="Arial"/>
          <w:bCs/>
          <w:sz w:val="24"/>
          <w:szCs w:val="24"/>
          <w:lang w:val="cy-GB"/>
        </w:rPr>
        <w:t>h</w:t>
      </w:r>
      <w:r w:rsidR="00F2040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ynllun Cyflawni Gweithlu Gwaith Cymdeithasol </w:t>
      </w:r>
      <w:r w:rsidR="00FB02F2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2024 </w:t>
      </w:r>
      <w:r w:rsidR="00F20404" w:rsidRPr="00E75D39">
        <w:rPr>
          <w:rFonts w:ascii="Arial" w:eastAsia="Calibri" w:hAnsi="Arial" w:cs="Arial"/>
          <w:bCs/>
          <w:sz w:val="24"/>
          <w:szCs w:val="24"/>
          <w:lang w:val="cy-GB"/>
        </w:rPr>
        <w:t>i</w:t>
      </w:r>
      <w:r w:rsidR="00FB02F2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A27749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2027 </w:t>
      </w:r>
      <w:r w:rsidR="00F20404" w:rsidRPr="00E75D39">
        <w:rPr>
          <w:rFonts w:ascii="Arial" w:eastAsia="Calibri" w:hAnsi="Arial" w:cs="Arial"/>
          <w:bCs/>
          <w:sz w:val="24"/>
          <w:szCs w:val="24"/>
          <w:lang w:val="cy-GB"/>
        </w:rPr>
        <w:t>ehangach</w:t>
      </w:r>
      <w:r w:rsidR="005E6CF8">
        <w:rPr>
          <w:rFonts w:ascii="Arial" w:eastAsia="Calibri" w:hAnsi="Arial" w:cs="Arial"/>
          <w:bCs/>
          <w:sz w:val="24"/>
          <w:szCs w:val="24"/>
          <w:lang w:val="cy-GB"/>
        </w:rPr>
        <w:t>,</w:t>
      </w:r>
      <w:r w:rsidR="00F2040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 bydd yn sicrhau dull </w:t>
      </w:r>
      <w:r w:rsidR="00554E22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cydlynus sydd â golwg ar y dyfodol i </w:t>
      </w:r>
      <w:r w:rsidR="00554E22" w:rsidRPr="00E75D39">
        <w:rPr>
          <w:rFonts w:ascii="Arial" w:eastAsia="Calibri" w:hAnsi="Arial" w:cs="Arial"/>
          <w:bCs/>
          <w:sz w:val="24"/>
          <w:szCs w:val="24"/>
          <w:lang w:val="cy-GB"/>
        </w:rPr>
        <w:lastRenderedPageBreak/>
        <w:t>gofnodi’r heriau sy’n wynebu’r proffesiwn gwaith cymdeithasol</w:t>
      </w:r>
      <w:r w:rsidR="002D1765">
        <w:rPr>
          <w:rFonts w:ascii="Arial" w:eastAsia="Calibri" w:hAnsi="Arial" w:cs="Arial"/>
          <w:bCs/>
          <w:sz w:val="24"/>
          <w:szCs w:val="24"/>
          <w:lang w:val="cy-GB"/>
        </w:rPr>
        <w:t>,</w:t>
      </w:r>
      <w:r w:rsidR="00554E22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ac i </w:t>
      </w:r>
      <w:r w:rsidR="00D77AEB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ganfod camau </w:t>
      </w:r>
      <w:r w:rsidR="00A3047F">
        <w:rPr>
          <w:rFonts w:ascii="Arial" w:eastAsia="Calibri" w:hAnsi="Arial" w:cs="Arial"/>
          <w:bCs/>
          <w:sz w:val="24"/>
          <w:szCs w:val="24"/>
          <w:lang w:val="cy-GB"/>
        </w:rPr>
        <w:t xml:space="preserve">i </w:t>
      </w:r>
      <w:r w:rsidR="00D77AEB" w:rsidRPr="00E75D39">
        <w:rPr>
          <w:rFonts w:ascii="Arial" w:eastAsia="Calibri" w:hAnsi="Arial" w:cs="Arial"/>
          <w:bCs/>
          <w:sz w:val="24"/>
          <w:szCs w:val="24"/>
          <w:lang w:val="cy-GB"/>
        </w:rPr>
        <w:t>ymateb</w:t>
      </w:r>
      <w:r w:rsidR="002A0E0F">
        <w:rPr>
          <w:rFonts w:ascii="Arial" w:eastAsia="Calibri" w:hAnsi="Arial" w:cs="Arial"/>
          <w:bCs/>
          <w:sz w:val="24"/>
          <w:szCs w:val="24"/>
          <w:lang w:val="cy-GB"/>
        </w:rPr>
        <w:t xml:space="preserve"> iddyn</w:t>
      </w:r>
      <w:r w:rsidR="006F3B28">
        <w:rPr>
          <w:rFonts w:ascii="Arial" w:eastAsia="Calibri" w:hAnsi="Arial" w:cs="Arial"/>
          <w:bCs/>
          <w:sz w:val="24"/>
          <w:szCs w:val="24"/>
          <w:lang w:val="cy-GB"/>
        </w:rPr>
        <w:t xml:space="preserve"> nhw</w:t>
      </w:r>
      <w:r w:rsidR="00D77AEB" w:rsidRPr="00E75D39"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2D5FC628" w14:textId="77777777" w:rsidR="009650F5" w:rsidRPr="0063680D" w:rsidRDefault="009650F5" w:rsidP="00C92ECE">
      <w:pPr>
        <w:pStyle w:val="ListParagraph"/>
        <w:rPr>
          <w:rFonts w:ascii="Arial" w:eastAsia="Calibri" w:hAnsi="Arial" w:cs="Arial"/>
          <w:bCs/>
          <w:sz w:val="24"/>
          <w:szCs w:val="24"/>
          <w:highlight w:val="yellow"/>
          <w:lang w:val="cy-GB"/>
        </w:rPr>
      </w:pPr>
    </w:p>
    <w:p w14:paraId="4404D252" w14:textId="36F3AD30" w:rsidR="00AF6892" w:rsidRPr="0063680D" w:rsidRDefault="00D77AEB" w:rsidP="005266A5">
      <w:pPr>
        <w:numPr>
          <w:ilvl w:val="0"/>
          <w:numId w:val="10"/>
        </w:numPr>
        <w:spacing w:after="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Mae Llywodraeth Cymru</w:t>
      </w:r>
      <w:r w:rsidR="00716B02">
        <w:rPr>
          <w:rFonts w:ascii="Arial" w:eastAsia="Calibri" w:hAnsi="Arial" w:cs="Arial"/>
          <w:bCs/>
          <w:sz w:val="24"/>
          <w:szCs w:val="24"/>
          <w:lang w:val="cy-GB"/>
        </w:rPr>
        <w:t xml:space="preserve">’n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ariannu’r Cynllun Bwrsariaeth Gwaith Cymdeithasol</w:t>
      </w:r>
      <w:r w:rsidR="00AF6892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(SWBS). 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Mae’n </w:t>
      </w:r>
      <w:r w:rsidR="005C4BDD">
        <w:rPr>
          <w:rFonts w:ascii="Arial" w:eastAsia="Calibri" w:hAnsi="Arial" w:cs="Arial"/>
          <w:bCs/>
          <w:sz w:val="24"/>
          <w:szCs w:val="24"/>
          <w:lang w:val="cy-GB"/>
        </w:rPr>
        <w:t>gosod</w:t>
      </w: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>polisi, yn penderfynu ar y gyllideb, a</w:t>
      </w:r>
      <w:r w:rsidR="00571D23" w:rsidRPr="00E75D39">
        <w:rPr>
          <w:rFonts w:ascii="Arial" w:eastAsia="Calibri" w:hAnsi="Arial" w:cs="Arial"/>
          <w:bCs/>
          <w:sz w:val="24"/>
          <w:szCs w:val="24"/>
          <w:lang w:val="cy-GB"/>
        </w:rPr>
        <w:t>c yn meddu ar yr awdurdod cyfreithiol i wneud dyfarniadau ariannol o dan Ddeddf Rheoleiddio ac Arolygu Gofal Cymdeithasol (Cymru)</w:t>
      </w:r>
      <w:r w:rsidR="00AF6892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2016. </w:t>
      </w:r>
      <w:r w:rsidR="00866E23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Gofal Cymdeithasol Cymru’n </w:t>
      </w:r>
      <w:r w:rsidR="00B05B55">
        <w:rPr>
          <w:rFonts w:ascii="Arial" w:eastAsia="Calibri" w:hAnsi="Arial" w:cs="Arial"/>
          <w:bCs/>
          <w:sz w:val="24"/>
          <w:szCs w:val="24"/>
          <w:lang w:val="cy-GB"/>
        </w:rPr>
        <w:t>rhedeg a</w:t>
      </w:r>
      <w:r w:rsidR="00F11333">
        <w:rPr>
          <w:rFonts w:ascii="Arial" w:eastAsia="Calibri" w:hAnsi="Arial" w:cs="Arial"/>
          <w:bCs/>
          <w:sz w:val="24"/>
          <w:szCs w:val="24"/>
          <w:lang w:val="cy-GB"/>
        </w:rPr>
        <w:t>’n</w:t>
      </w:r>
      <w:r w:rsidR="00B05B55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866E23" w:rsidRPr="00E75D39">
        <w:rPr>
          <w:rFonts w:ascii="Arial" w:eastAsia="Calibri" w:hAnsi="Arial" w:cs="Arial"/>
          <w:bCs/>
          <w:sz w:val="24"/>
          <w:szCs w:val="24"/>
          <w:lang w:val="cy-GB"/>
        </w:rPr>
        <w:t>rheoli</w:t>
      </w:r>
      <w:r w:rsidR="00B05B55">
        <w:rPr>
          <w:rFonts w:ascii="Arial" w:eastAsia="Calibri" w:hAnsi="Arial" w:cs="Arial"/>
          <w:bCs/>
          <w:sz w:val="24"/>
          <w:szCs w:val="24"/>
          <w:lang w:val="cy-GB"/>
        </w:rPr>
        <w:t>’r cynllun</w:t>
      </w:r>
      <w:r w:rsidR="00866E23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ar ran Llywodraeth </w:t>
      </w:r>
      <w:r w:rsidR="006770BF" w:rsidRPr="00E75D39">
        <w:rPr>
          <w:rFonts w:ascii="Arial" w:eastAsia="Calibri" w:hAnsi="Arial" w:cs="Arial"/>
          <w:bCs/>
          <w:sz w:val="24"/>
          <w:szCs w:val="24"/>
          <w:lang w:val="cy-GB"/>
        </w:rPr>
        <w:t>Cymru.</w:t>
      </w:r>
    </w:p>
    <w:p w14:paraId="080560D2" w14:textId="77777777" w:rsidR="00AF6892" w:rsidRPr="0063680D" w:rsidRDefault="00AF6892" w:rsidP="00AF6892">
      <w:pPr>
        <w:pStyle w:val="ListParagraph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3A3D6B93" w14:textId="02C72593" w:rsidR="00AF6892" w:rsidRPr="0063680D" w:rsidRDefault="000D486F" w:rsidP="005266A5">
      <w:pPr>
        <w:numPr>
          <w:ilvl w:val="0"/>
          <w:numId w:val="10"/>
        </w:numPr>
        <w:spacing w:after="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 xml:space="preserve">Mae Llywodraeth Cymru yn cytuno </w:t>
      </w:r>
      <w:r w:rsidR="0024496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ar lefel y </w:t>
      </w:r>
      <w:r w:rsidR="00B77AD7" w:rsidRPr="00E75D39">
        <w:rPr>
          <w:rFonts w:ascii="Arial" w:eastAsia="Calibri" w:hAnsi="Arial" w:cs="Arial"/>
          <w:bCs/>
          <w:sz w:val="24"/>
          <w:szCs w:val="24"/>
          <w:lang w:val="cy-GB"/>
        </w:rPr>
        <w:t>fwrsariaeth</w:t>
      </w:r>
      <w:r w:rsidR="003B0A39">
        <w:rPr>
          <w:rFonts w:ascii="Arial" w:eastAsia="Calibri" w:hAnsi="Arial" w:cs="Arial"/>
          <w:bCs/>
          <w:sz w:val="24"/>
          <w:szCs w:val="24"/>
          <w:lang w:val="cy-GB"/>
        </w:rPr>
        <w:t xml:space="preserve"> bob blwyddyn. D</w:t>
      </w:r>
      <w:r w:rsidR="00B77AD7" w:rsidRPr="00E75D39">
        <w:rPr>
          <w:rFonts w:ascii="Arial" w:eastAsia="Calibri" w:hAnsi="Arial" w:cs="Arial"/>
          <w:bCs/>
          <w:sz w:val="24"/>
          <w:szCs w:val="24"/>
          <w:lang w:val="cy-GB"/>
        </w:rPr>
        <w:t>rwy ymgysylltiad parhaus â’r sector gwaith cymdeithasol, rydy</w:t>
      </w:r>
      <w:r w:rsidR="007B5056">
        <w:rPr>
          <w:rFonts w:ascii="Arial" w:eastAsia="Calibri" w:hAnsi="Arial" w:cs="Arial"/>
          <w:bCs/>
          <w:sz w:val="24"/>
          <w:szCs w:val="24"/>
          <w:lang w:val="cy-GB"/>
        </w:rPr>
        <w:t>n ni’n</w:t>
      </w:r>
      <w:r w:rsidR="00B77AD7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casglu ac yn rhannu </w:t>
      </w:r>
      <w:r w:rsidR="00223B2F" w:rsidRPr="00E75D39">
        <w:rPr>
          <w:rFonts w:ascii="Arial" w:eastAsia="Calibri" w:hAnsi="Arial" w:cs="Arial"/>
          <w:bCs/>
          <w:sz w:val="24"/>
          <w:szCs w:val="24"/>
          <w:lang w:val="cy-GB"/>
        </w:rPr>
        <w:t>adborth</w:t>
      </w:r>
      <w:r w:rsidR="00B77AD7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ar lefelau bwrsariaethau a materion </w:t>
      </w:r>
      <w:r w:rsidR="00223B2F" w:rsidRPr="00E75D39">
        <w:rPr>
          <w:rFonts w:ascii="Arial" w:eastAsia="Calibri" w:hAnsi="Arial" w:cs="Arial"/>
          <w:bCs/>
          <w:sz w:val="24"/>
          <w:szCs w:val="24"/>
          <w:lang w:val="cy-GB"/>
        </w:rPr>
        <w:t>cyllido</w:t>
      </w:r>
      <w:r w:rsidR="00B77AD7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cysylltiedig. </w:t>
      </w:r>
      <w:r w:rsidR="003F60D1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Mae hyn yn cynnwys </w:t>
      </w:r>
      <w:r w:rsidR="00A02EDF">
        <w:rPr>
          <w:rFonts w:ascii="Arial" w:eastAsia="Calibri" w:hAnsi="Arial" w:cs="Arial"/>
          <w:bCs/>
          <w:sz w:val="24"/>
          <w:szCs w:val="24"/>
          <w:lang w:val="cy-GB"/>
        </w:rPr>
        <w:t xml:space="preserve">sut </w:t>
      </w:r>
      <w:r w:rsidR="008E4D2A">
        <w:rPr>
          <w:rFonts w:ascii="Arial" w:eastAsia="Calibri" w:hAnsi="Arial" w:cs="Arial"/>
          <w:bCs/>
          <w:sz w:val="24"/>
          <w:szCs w:val="24"/>
          <w:lang w:val="cy-GB"/>
        </w:rPr>
        <w:t>gall</w:t>
      </w:r>
      <w:r w:rsidR="00A02EDF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A02EDF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trefniadau cyllido cyfredol </w:t>
      </w:r>
      <w:r w:rsidR="00A02EDF">
        <w:rPr>
          <w:rFonts w:ascii="Arial" w:eastAsia="Calibri" w:hAnsi="Arial" w:cs="Arial"/>
          <w:bCs/>
          <w:sz w:val="24"/>
          <w:szCs w:val="24"/>
          <w:lang w:val="cy-GB"/>
        </w:rPr>
        <w:t xml:space="preserve">effeithio o </w:t>
      </w:r>
      <w:r w:rsidR="003F60D1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bosibl </w:t>
      </w:r>
      <w:r w:rsidR="00FC45D9">
        <w:rPr>
          <w:rFonts w:ascii="Arial" w:eastAsia="Calibri" w:hAnsi="Arial" w:cs="Arial"/>
          <w:bCs/>
          <w:sz w:val="24"/>
          <w:szCs w:val="24"/>
          <w:lang w:val="cy-GB"/>
        </w:rPr>
        <w:t xml:space="preserve">ar </w:t>
      </w:r>
      <w:r w:rsidR="003F60D1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recriwtio a chadw myfyrwyr gwaith cymdeithasol. Mae’r holl adborth yn cael ei rannu â Llywodraeth Cymru </w:t>
      </w:r>
      <w:r w:rsidR="006D1B7E">
        <w:rPr>
          <w:rFonts w:ascii="Arial" w:eastAsia="Calibri" w:hAnsi="Arial" w:cs="Arial"/>
          <w:bCs/>
          <w:sz w:val="24"/>
          <w:szCs w:val="24"/>
          <w:lang w:val="cy-GB"/>
        </w:rPr>
        <w:t>i helpu siapio p</w:t>
      </w:r>
      <w:r w:rsidR="003F60D1" w:rsidRPr="00E75D39">
        <w:rPr>
          <w:rFonts w:ascii="Arial" w:eastAsia="Calibri" w:hAnsi="Arial" w:cs="Arial"/>
          <w:bCs/>
          <w:sz w:val="24"/>
          <w:szCs w:val="24"/>
          <w:lang w:val="cy-GB"/>
        </w:rPr>
        <w:t>enderfyniadau polisi’r dyfodol.</w:t>
      </w:r>
    </w:p>
    <w:p w14:paraId="0EE4B237" w14:textId="77777777" w:rsidR="00653B59" w:rsidRPr="0063680D" w:rsidRDefault="00653B59" w:rsidP="009374D0">
      <w:pPr>
        <w:pStyle w:val="ListParagraph"/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53A99FAE" w14:textId="234C398A" w:rsidR="009650F5" w:rsidRPr="0063680D" w:rsidRDefault="00044A1B" w:rsidP="005266A5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Rydy</w:t>
      </w:r>
      <w:r w:rsidR="00D91F1F">
        <w:rPr>
          <w:rFonts w:ascii="Arial" w:eastAsia="Calibri" w:hAnsi="Arial" w:cs="Arial"/>
          <w:bCs/>
          <w:sz w:val="24"/>
          <w:szCs w:val="24"/>
          <w:lang w:val="cy-GB"/>
        </w:rPr>
        <w:t>n ni’n</w:t>
      </w:r>
      <w:r>
        <w:rPr>
          <w:rFonts w:ascii="Arial" w:eastAsia="Calibri" w:hAnsi="Arial" w:cs="Arial"/>
          <w:bCs/>
          <w:sz w:val="24"/>
          <w:szCs w:val="24"/>
          <w:lang w:val="cy-GB"/>
        </w:rPr>
        <w:t xml:space="preserve"> adolygu </w:t>
      </w:r>
      <w:r w:rsidR="003F60D1" w:rsidRPr="00E75D39">
        <w:rPr>
          <w:rFonts w:ascii="Arial" w:eastAsia="Calibri" w:hAnsi="Arial" w:cs="Arial"/>
          <w:bCs/>
          <w:sz w:val="24"/>
          <w:szCs w:val="24"/>
          <w:lang w:val="cy-GB"/>
        </w:rPr>
        <w:t>addysg gwaith cymdeithasol</w:t>
      </w:r>
      <w:r>
        <w:rPr>
          <w:rFonts w:ascii="Arial" w:eastAsia="Calibri" w:hAnsi="Arial" w:cs="Arial"/>
          <w:bCs/>
          <w:sz w:val="24"/>
          <w:szCs w:val="24"/>
          <w:lang w:val="cy-GB"/>
        </w:rPr>
        <w:t xml:space="preserve">, </w:t>
      </w:r>
      <w:r w:rsidR="00E1724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i helpu i ddatblygu model mwy cynaliadwy a chynhwysol yng Nghymru. Mae’r adolygiad </w:t>
      </w:r>
      <w:r w:rsidR="003E5A9D">
        <w:rPr>
          <w:rFonts w:ascii="Arial" w:eastAsia="Calibri" w:hAnsi="Arial" w:cs="Arial"/>
          <w:bCs/>
          <w:sz w:val="24"/>
          <w:szCs w:val="24"/>
          <w:lang w:val="cy-GB"/>
        </w:rPr>
        <w:t>yn</w:t>
      </w:r>
      <w:r w:rsidR="00E1724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ymateb i her </w:t>
      </w:r>
      <w:r w:rsidR="004101B9">
        <w:rPr>
          <w:rFonts w:ascii="Arial" w:eastAsia="Calibri" w:hAnsi="Arial" w:cs="Arial"/>
          <w:bCs/>
          <w:sz w:val="24"/>
          <w:szCs w:val="24"/>
          <w:lang w:val="cy-GB"/>
        </w:rPr>
        <w:t>hir</w:t>
      </w:r>
      <w:r w:rsidR="00E1724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dymor </w:t>
      </w:r>
      <w:r w:rsidR="00D912CE" w:rsidRPr="00E75D39">
        <w:rPr>
          <w:rFonts w:ascii="Arial" w:eastAsia="Calibri" w:hAnsi="Arial" w:cs="Arial"/>
          <w:bCs/>
          <w:sz w:val="24"/>
          <w:szCs w:val="24"/>
          <w:lang w:val="cy-GB"/>
        </w:rPr>
        <w:t>gyda nifer</w:t>
      </w:r>
      <w:r w:rsidR="00B74FAF">
        <w:rPr>
          <w:rFonts w:ascii="Arial" w:eastAsia="Calibri" w:hAnsi="Arial" w:cs="Arial"/>
          <w:bCs/>
          <w:sz w:val="24"/>
          <w:szCs w:val="24"/>
          <w:lang w:val="cy-GB"/>
        </w:rPr>
        <w:t>oedd bach</w:t>
      </w:r>
      <w:r w:rsidR="00F225A6">
        <w:rPr>
          <w:rFonts w:ascii="Arial" w:eastAsia="Calibri" w:hAnsi="Arial" w:cs="Arial"/>
          <w:bCs/>
          <w:sz w:val="24"/>
          <w:szCs w:val="24"/>
          <w:lang w:val="cy-GB"/>
        </w:rPr>
        <w:t xml:space="preserve"> o g</w:t>
      </w:r>
      <w:r w:rsidR="00D912CE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eisiadau mynediad uniongyrchol </w:t>
      </w:r>
      <w:r w:rsidR="00670D21" w:rsidRPr="00E75D39">
        <w:rPr>
          <w:rFonts w:ascii="Arial" w:eastAsia="Calibri" w:hAnsi="Arial" w:cs="Arial"/>
          <w:bCs/>
          <w:sz w:val="24"/>
          <w:szCs w:val="24"/>
          <w:lang w:val="cy-GB"/>
        </w:rPr>
        <w:t>ar gyfer graddau gwaith cymdeithasol graddedig ac ôl-raddedig</w:t>
      </w:r>
      <w:r w:rsidR="00DA140B" w:rsidRPr="00E75D39">
        <w:rPr>
          <w:rFonts w:ascii="Arial" w:eastAsia="Calibri" w:hAnsi="Arial" w:cs="Arial"/>
          <w:bCs/>
          <w:sz w:val="24"/>
          <w:szCs w:val="24"/>
          <w:lang w:val="cy-GB"/>
        </w:rPr>
        <w:t>, a phryderon a</w:t>
      </w:r>
      <w:r w:rsidR="003E5A9D">
        <w:rPr>
          <w:rFonts w:ascii="Arial" w:eastAsia="Calibri" w:hAnsi="Arial" w:cs="Arial"/>
          <w:bCs/>
          <w:sz w:val="24"/>
          <w:szCs w:val="24"/>
          <w:lang w:val="cy-GB"/>
        </w:rPr>
        <w:t>m</w:t>
      </w:r>
      <w:r w:rsidR="00DA140B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sefydlogrwydd y gweithlu. Bydd yn </w:t>
      </w:r>
      <w:r w:rsidR="00F225A6">
        <w:rPr>
          <w:rFonts w:ascii="Arial" w:eastAsia="Calibri" w:hAnsi="Arial" w:cs="Arial"/>
          <w:bCs/>
          <w:sz w:val="24"/>
          <w:szCs w:val="24"/>
          <w:lang w:val="cy-GB"/>
        </w:rPr>
        <w:t xml:space="preserve">edrych ar </w:t>
      </w:r>
      <w:r w:rsidR="00DA140B" w:rsidRPr="00E75D39">
        <w:rPr>
          <w:rFonts w:ascii="Arial" w:eastAsia="Calibri" w:hAnsi="Arial" w:cs="Arial"/>
          <w:bCs/>
          <w:sz w:val="24"/>
          <w:szCs w:val="24"/>
          <w:lang w:val="cy-GB"/>
        </w:rPr>
        <w:t>heriau cyfredol fel llwybrau astudio cyfyngedig, rhwystrau ariannol, a chanfyddiadau</w:t>
      </w:r>
      <w:r w:rsidR="005C6151" w:rsidRPr="00E75D39">
        <w:rPr>
          <w:rFonts w:ascii="Arial" w:eastAsia="Calibri" w:hAnsi="Arial" w:cs="Arial"/>
          <w:bCs/>
          <w:sz w:val="24"/>
          <w:szCs w:val="24"/>
          <w:lang w:val="cy-GB"/>
        </w:rPr>
        <w:t>’</w:t>
      </w:r>
      <w:r w:rsidR="00DA140B" w:rsidRPr="00E75D39">
        <w:rPr>
          <w:rFonts w:ascii="Arial" w:eastAsia="Calibri" w:hAnsi="Arial" w:cs="Arial"/>
          <w:bCs/>
          <w:sz w:val="24"/>
          <w:szCs w:val="24"/>
          <w:lang w:val="cy-GB"/>
        </w:rPr>
        <w:t>r cyhoedd</w:t>
      </w:r>
      <w:r w:rsidR="00CC7373">
        <w:rPr>
          <w:rFonts w:ascii="Arial" w:eastAsia="Calibri" w:hAnsi="Arial" w:cs="Arial"/>
          <w:bCs/>
          <w:sz w:val="24"/>
          <w:szCs w:val="24"/>
          <w:lang w:val="cy-GB"/>
        </w:rPr>
        <w:t>,</w:t>
      </w:r>
      <w:r w:rsidR="00DA140B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</w:t>
      </w:r>
      <w:r w:rsidR="00D11B62">
        <w:rPr>
          <w:rFonts w:ascii="Arial" w:eastAsia="Calibri" w:hAnsi="Arial" w:cs="Arial"/>
          <w:bCs/>
          <w:sz w:val="24"/>
          <w:szCs w:val="24"/>
          <w:lang w:val="cy-GB"/>
        </w:rPr>
        <w:t xml:space="preserve"> bydd yn ystyried m</w:t>
      </w:r>
      <w:r w:rsidR="00DA140B" w:rsidRPr="00E75D39">
        <w:rPr>
          <w:rFonts w:ascii="Arial" w:eastAsia="Calibri" w:hAnsi="Arial" w:cs="Arial"/>
          <w:bCs/>
          <w:sz w:val="24"/>
          <w:szCs w:val="24"/>
          <w:lang w:val="cy-GB"/>
        </w:rPr>
        <w:t>odelau addysg</w:t>
      </w:r>
      <w:r w:rsidR="001E5877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amgen drwy broses tri cham</w:t>
      </w:r>
      <w:r w:rsidR="005C6151" w:rsidRPr="00E75D39">
        <w:rPr>
          <w:rFonts w:ascii="Arial" w:eastAsia="Calibri" w:hAnsi="Arial" w:cs="Arial"/>
          <w:bCs/>
          <w:sz w:val="24"/>
          <w:szCs w:val="24"/>
          <w:lang w:val="cy-GB"/>
        </w:rPr>
        <w:t>:</w:t>
      </w:r>
      <w:r w:rsidR="001E5877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adolygu’r dystiolaeth bresennol, ymgysylltu â rhanddeiliaid i ganfod a gwerthuso’r </w:t>
      </w:r>
      <w:r w:rsidR="005C6151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opsiynau, a gweithredu dull a ffefrir. Y nod yw cynyddu nifer y </w:t>
      </w:r>
      <w:r w:rsidR="00853203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myfyrwyr, gwella amrywiaeth, a chynnal safonau uwch mewn addysg gwaith cymdeithasol i </w:t>
      </w:r>
      <w:r w:rsidR="00F62A09">
        <w:rPr>
          <w:rFonts w:ascii="Arial" w:eastAsia="Calibri" w:hAnsi="Arial" w:cs="Arial"/>
          <w:bCs/>
          <w:sz w:val="24"/>
          <w:szCs w:val="24"/>
          <w:lang w:val="cy-GB"/>
        </w:rPr>
        <w:t>fodl</w:t>
      </w:r>
      <w:r w:rsidR="00EE58E8">
        <w:rPr>
          <w:rFonts w:ascii="Arial" w:eastAsia="Calibri" w:hAnsi="Arial" w:cs="Arial"/>
          <w:bCs/>
          <w:sz w:val="24"/>
          <w:szCs w:val="24"/>
          <w:lang w:val="cy-GB"/>
        </w:rPr>
        <w:t>oni</w:t>
      </w:r>
      <w:r w:rsidR="00F62A09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853203" w:rsidRPr="00E75D39">
        <w:rPr>
          <w:rFonts w:ascii="Arial" w:eastAsia="Calibri" w:hAnsi="Arial" w:cs="Arial"/>
          <w:bCs/>
          <w:sz w:val="24"/>
          <w:szCs w:val="24"/>
          <w:lang w:val="cy-GB"/>
        </w:rPr>
        <w:t>anghenion y sector yn y dyfodol</w:t>
      </w:r>
      <w:r w:rsidR="009650F5" w:rsidRPr="0063680D">
        <w:rPr>
          <w:rFonts w:ascii="Arial" w:eastAsia="Calibri" w:hAnsi="Arial" w:cs="Arial"/>
          <w:bCs/>
          <w:sz w:val="24"/>
          <w:szCs w:val="24"/>
          <w:lang w:val="cy-GB"/>
        </w:rPr>
        <w:t>.</w:t>
      </w:r>
    </w:p>
    <w:p w14:paraId="056AC40A" w14:textId="77777777" w:rsidR="00391EDD" w:rsidRPr="0063680D" w:rsidRDefault="00391EDD" w:rsidP="00C92ECE">
      <w:pPr>
        <w:pStyle w:val="ListParagraph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1F63F7FD" w14:textId="32900859" w:rsidR="00391EDD" w:rsidRPr="0063680D" w:rsidRDefault="00853203" w:rsidP="005266A5">
      <w:pPr>
        <w:numPr>
          <w:ilvl w:val="0"/>
          <w:numId w:val="10"/>
        </w:numPr>
        <w:spacing w:after="0" w:line="276" w:lineRule="auto"/>
        <w:contextualSpacing/>
        <w:rPr>
          <w:rFonts w:ascii="Arial" w:eastAsia="Calibri" w:hAnsi="Arial" w:cs="Arial"/>
          <w:bCs/>
          <w:sz w:val="24"/>
          <w:szCs w:val="24"/>
          <w:lang w:val="cy-GB"/>
        </w:rPr>
      </w:pPr>
      <w:r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I </w:t>
      </w:r>
      <w:r w:rsidR="001A6D3A">
        <w:rPr>
          <w:rFonts w:ascii="Arial" w:eastAsia="Calibri" w:hAnsi="Arial" w:cs="Arial"/>
          <w:bCs/>
          <w:sz w:val="24"/>
          <w:szCs w:val="24"/>
          <w:lang w:val="cy-GB"/>
        </w:rPr>
        <w:t xml:space="preserve">ddeall </w:t>
      </w:r>
      <w:r w:rsidR="0023204C">
        <w:rPr>
          <w:rFonts w:ascii="Arial" w:eastAsia="Calibri" w:hAnsi="Arial" w:cs="Arial"/>
          <w:bCs/>
          <w:sz w:val="24"/>
          <w:szCs w:val="24"/>
          <w:lang w:val="cy-GB"/>
        </w:rPr>
        <w:t xml:space="preserve">y </w:t>
      </w:r>
      <w:r w:rsidR="00357FB9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sefyllfa bresennol </w:t>
      </w:r>
      <w:r w:rsidR="0023204C">
        <w:rPr>
          <w:rFonts w:ascii="Arial" w:eastAsia="Calibri" w:hAnsi="Arial" w:cs="Arial"/>
          <w:bCs/>
          <w:sz w:val="24"/>
          <w:szCs w:val="24"/>
          <w:lang w:val="cy-GB"/>
        </w:rPr>
        <w:t xml:space="preserve">yn well </w:t>
      </w:r>
      <w:r w:rsidR="00357FB9" w:rsidRPr="00E75D39">
        <w:rPr>
          <w:rFonts w:ascii="Arial" w:eastAsia="Calibri" w:hAnsi="Arial" w:cs="Arial"/>
          <w:bCs/>
          <w:sz w:val="24"/>
          <w:szCs w:val="24"/>
          <w:lang w:val="cy-GB"/>
        </w:rPr>
        <w:t>o ran addysg ymarfer</w:t>
      </w:r>
      <w:r w:rsidR="00BF295E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, byddwn </w:t>
      </w:r>
      <w:r w:rsidR="0023204C">
        <w:rPr>
          <w:rFonts w:ascii="Arial" w:eastAsia="Calibri" w:hAnsi="Arial" w:cs="Arial"/>
          <w:bCs/>
          <w:sz w:val="24"/>
          <w:szCs w:val="24"/>
          <w:lang w:val="cy-GB"/>
        </w:rPr>
        <w:t>ni’n</w:t>
      </w:r>
      <w:r w:rsidR="00BF295E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gweithio â darparwr </w:t>
      </w:r>
      <w:r w:rsidR="00D11B62" w:rsidRPr="00E75D39">
        <w:rPr>
          <w:rFonts w:ascii="Arial" w:eastAsia="Calibri" w:hAnsi="Arial" w:cs="Arial"/>
          <w:bCs/>
          <w:sz w:val="24"/>
          <w:szCs w:val="24"/>
          <w:lang w:val="cy-GB"/>
        </w:rPr>
        <w:t>allanol</w:t>
      </w:r>
      <w:r w:rsidR="00BF295E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y</w:t>
      </w:r>
      <w:r w:rsidR="00391EDD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n 2025 </w:t>
      </w:r>
      <w:r w:rsidR="00BF295E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i </w:t>
      </w:r>
      <w:r w:rsidR="003C6B6A">
        <w:rPr>
          <w:rFonts w:ascii="Arial" w:eastAsia="Calibri" w:hAnsi="Arial" w:cs="Arial"/>
          <w:bCs/>
          <w:sz w:val="24"/>
          <w:szCs w:val="24"/>
          <w:lang w:val="cy-GB"/>
        </w:rPr>
        <w:t xml:space="preserve">greu a rhannu </w:t>
      </w:r>
      <w:r w:rsidR="00BF295E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arolwg sy’n targedu addysgwyr ymarfer a chyflogwyr. Bydd y canfyddiadau’n </w:t>
      </w:r>
      <w:r w:rsidR="001F36ED">
        <w:rPr>
          <w:rFonts w:ascii="Arial" w:eastAsia="Calibri" w:hAnsi="Arial" w:cs="Arial"/>
          <w:bCs/>
          <w:sz w:val="24"/>
          <w:szCs w:val="24"/>
          <w:lang w:val="cy-GB"/>
        </w:rPr>
        <w:t>siapio c</w:t>
      </w:r>
      <w:r w:rsidR="00BF295E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ynllunio at y dyfodol a chymorth, </w:t>
      </w:r>
      <w:r w:rsidR="001F36ED">
        <w:rPr>
          <w:rFonts w:ascii="Arial" w:eastAsia="Calibri" w:hAnsi="Arial" w:cs="Arial"/>
          <w:bCs/>
          <w:sz w:val="24"/>
          <w:szCs w:val="24"/>
          <w:lang w:val="cy-GB"/>
        </w:rPr>
        <w:t xml:space="preserve">gyda </w:t>
      </w:r>
      <w:r w:rsidR="00BC6B77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adroddiad yn </w:t>
      </w:r>
      <w:r w:rsidR="00402D2D">
        <w:rPr>
          <w:rFonts w:ascii="Arial" w:eastAsia="Calibri" w:hAnsi="Arial" w:cs="Arial"/>
          <w:bCs/>
          <w:sz w:val="24"/>
          <w:szCs w:val="24"/>
          <w:lang w:val="cy-GB"/>
        </w:rPr>
        <w:t xml:space="preserve">ddisgwyliedig yn </w:t>
      </w:r>
      <w:r w:rsidR="00BC6B77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gynnar yn </w:t>
      </w:r>
      <w:r w:rsidR="00391EDD" w:rsidRPr="0063680D">
        <w:rPr>
          <w:rFonts w:ascii="Arial" w:eastAsia="Calibri" w:hAnsi="Arial" w:cs="Arial"/>
          <w:bCs/>
          <w:sz w:val="24"/>
          <w:szCs w:val="24"/>
          <w:lang w:val="cy-GB"/>
        </w:rPr>
        <w:t>2026.</w:t>
      </w:r>
    </w:p>
    <w:p w14:paraId="12ABCA66" w14:textId="77777777" w:rsidR="00BA109F" w:rsidRPr="0063680D" w:rsidRDefault="00BA109F" w:rsidP="00C92ECE">
      <w:pPr>
        <w:rPr>
          <w:lang w:val="cy-GB"/>
        </w:rPr>
      </w:pPr>
    </w:p>
    <w:p w14:paraId="49EFDDE9" w14:textId="2063C89F" w:rsidR="00121968" w:rsidRPr="0063680D" w:rsidRDefault="00293A7A" w:rsidP="00724796">
      <w:pPr>
        <w:pStyle w:val="Heading3"/>
        <w:rPr>
          <w:lang w:val="cy-GB"/>
        </w:rPr>
      </w:pPr>
      <w:bookmarkStart w:id="82" w:name="_Toc213228443"/>
      <w:bookmarkStart w:id="83" w:name="_Toc210987790"/>
      <w:bookmarkStart w:id="84" w:name="_Toc211279643"/>
      <w:r w:rsidRPr="00E75D39">
        <w:rPr>
          <w:lang w:val="cy-GB"/>
        </w:rPr>
        <w:t>Darlun llawnach o ddatblygiad y gweithlu gofal cymdeithasol</w:t>
      </w:r>
      <w:bookmarkEnd w:id="82"/>
      <w:r w:rsidRPr="00E75D39">
        <w:rPr>
          <w:lang w:val="cy-GB"/>
        </w:rPr>
        <w:t xml:space="preserve"> </w:t>
      </w:r>
      <w:bookmarkEnd w:id="83"/>
      <w:bookmarkEnd w:id="84"/>
    </w:p>
    <w:p w14:paraId="1169E0E3" w14:textId="29807183" w:rsidR="00A63103" w:rsidRPr="0063680D" w:rsidRDefault="00A63103" w:rsidP="002D1B1F">
      <w:pPr>
        <w:spacing w:after="0" w:line="240" w:lineRule="auto"/>
        <w:rPr>
          <w:rFonts w:ascii="Arial" w:hAnsi="Arial" w:cs="Arial"/>
          <w:lang w:val="cy-GB"/>
        </w:rPr>
      </w:pPr>
    </w:p>
    <w:p w14:paraId="1F64F64E" w14:textId="67D2D0D6" w:rsidR="006D45A0" w:rsidRPr="0063680D" w:rsidRDefault="00285089" w:rsidP="005266A5">
      <w:pPr>
        <w:pStyle w:val="ListParagraph"/>
        <w:numPr>
          <w:ilvl w:val="0"/>
          <w:numId w:val="3"/>
        </w:numPr>
        <w:spacing w:afterLines="200" w:after="480" w:line="276" w:lineRule="auto"/>
        <w:rPr>
          <w:rFonts w:asciiTheme="minorBidi" w:eastAsia="Calibri" w:hAnsiTheme="minorBidi"/>
          <w:sz w:val="24"/>
          <w:szCs w:val="24"/>
          <w:lang w:val="cy-GB"/>
        </w:rPr>
      </w:pPr>
      <w:r w:rsidRPr="00E75D39">
        <w:rPr>
          <w:rFonts w:asciiTheme="minorBidi" w:eastAsia="Calibri" w:hAnsiTheme="minorBidi"/>
          <w:sz w:val="24"/>
          <w:szCs w:val="24"/>
          <w:lang w:val="cy-GB"/>
        </w:rPr>
        <w:t>Yn 2024 i 2025</w:t>
      </w:r>
      <w:r w:rsidR="006D45A0" w:rsidRPr="0063680D">
        <w:rPr>
          <w:rFonts w:asciiTheme="minorBidi" w:eastAsia="Calibri" w:hAnsiTheme="minorBidi"/>
          <w:sz w:val="24"/>
          <w:szCs w:val="24"/>
          <w:lang w:val="cy-GB"/>
        </w:rPr>
        <w:t xml:space="preserve">, </w:t>
      </w:r>
      <w:r w:rsidR="00D72470" w:rsidRPr="00E75D39">
        <w:rPr>
          <w:rFonts w:asciiTheme="minorBidi" w:eastAsia="Calibri" w:hAnsiTheme="minorBidi"/>
          <w:sz w:val="24"/>
          <w:szCs w:val="24"/>
          <w:lang w:val="cy-GB"/>
        </w:rPr>
        <w:t>rhoddodd Llywodraeth Cymru</w:t>
      </w:r>
      <w:r w:rsidR="006D45A0" w:rsidRPr="0063680D">
        <w:rPr>
          <w:rFonts w:asciiTheme="minorBidi" w:eastAsia="Calibri" w:hAnsiTheme="minorBidi"/>
          <w:sz w:val="24"/>
          <w:szCs w:val="24"/>
          <w:lang w:val="cy-GB"/>
        </w:rPr>
        <w:t xml:space="preserve"> </w:t>
      </w:r>
      <w:r w:rsidR="00D72470" w:rsidRPr="00E75D39">
        <w:rPr>
          <w:rFonts w:asciiTheme="minorBidi" w:eastAsia="Calibri" w:hAnsiTheme="minorBidi"/>
          <w:sz w:val="24"/>
          <w:szCs w:val="24"/>
          <w:lang w:val="cy-GB"/>
        </w:rPr>
        <w:t xml:space="preserve">grant </w:t>
      </w:r>
      <w:r w:rsidR="00C43BDF" w:rsidRPr="00E75D39">
        <w:rPr>
          <w:rFonts w:asciiTheme="minorBidi" w:eastAsia="Calibri" w:hAnsiTheme="minorBidi"/>
          <w:sz w:val="24"/>
          <w:szCs w:val="24"/>
          <w:lang w:val="cy-GB"/>
        </w:rPr>
        <w:t xml:space="preserve">gofal cymdeithasol a gweithlu o </w:t>
      </w:r>
      <w:r w:rsidR="006D45A0" w:rsidRPr="0063680D">
        <w:rPr>
          <w:rFonts w:asciiTheme="minorBidi" w:eastAsia="Calibri" w:hAnsiTheme="minorBidi"/>
          <w:sz w:val="24"/>
          <w:szCs w:val="24"/>
          <w:lang w:val="cy-GB"/>
        </w:rPr>
        <w:t xml:space="preserve">£45m </w:t>
      </w:r>
      <w:r w:rsidR="00C43BDF" w:rsidRPr="00E75D39">
        <w:rPr>
          <w:rFonts w:asciiTheme="minorBidi" w:eastAsia="Calibri" w:hAnsiTheme="minorBidi"/>
          <w:sz w:val="24"/>
          <w:szCs w:val="24"/>
          <w:lang w:val="cy-GB"/>
        </w:rPr>
        <w:t>i awdurdodau lleol. Fodd bynnag, nid yw’r gweithgarwch a ariennir drwy’r grant hwn wed</w:t>
      </w:r>
      <w:r w:rsidR="00B04E3C" w:rsidRPr="00E75D39">
        <w:rPr>
          <w:rFonts w:asciiTheme="minorBidi" w:eastAsia="Calibri" w:hAnsiTheme="minorBidi"/>
          <w:sz w:val="24"/>
          <w:szCs w:val="24"/>
          <w:lang w:val="cy-GB"/>
        </w:rPr>
        <w:t xml:space="preserve">i’i </w:t>
      </w:r>
      <w:r w:rsidR="008A303B">
        <w:rPr>
          <w:rFonts w:asciiTheme="minorBidi" w:eastAsia="Calibri" w:hAnsiTheme="minorBidi"/>
          <w:sz w:val="24"/>
          <w:szCs w:val="24"/>
          <w:lang w:val="cy-GB"/>
        </w:rPr>
        <w:t>g</w:t>
      </w:r>
      <w:r w:rsidR="00B04E3C" w:rsidRPr="00E75D39">
        <w:rPr>
          <w:rFonts w:asciiTheme="minorBidi" w:eastAsia="Calibri" w:hAnsiTheme="minorBidi"/>
          <w:sz w:val="24"/>
          <w:szCs w:val="24"/>
          <w:lang w:val="cy-GB"/>
        </w:rPr>
        <w:t>ofnodi mewn adroddiadau</w:t>
      </w:r>
      <w:r w:rsidR="009A6697" w:rsidRPr="0063680D">
        <w:rPr>
          <w:rFonts w:asciiTheme="minorBidi" w:eastAsia="Calibri" w:hAnsiTheme="minorBidi"/>
          <w:sz w:val="24"/>
          <w:szCs w:val="24"/>
          <w:lang w:val="cy-GB"/>
        </w:rPr>
        <w:t xml:space="preserve"> SCWWDP</w:t>
      </w:r>
      <w:r w:rsidR="00673ACC" w:rsidRPr="00E75D39">
        <w:rPr>
          <w:rFonts w:asciiTheme="minorBidi" w:eastAsia="Calibri" w:hAnsiTheme="minorBidi"/>
          <w:sz w:val="24"/>
          <w:szCs w:val="24"/>
          <w:lang w:val="cy-GB"/>
        </w:rPr>
        <w:t>. Rydy</w:t>
      </w:r>
      <w:r w:rsidR="008215AA">
        <w:rPr>
          <w:rFonts w:asciiTheme="minorBidi" w:eastAsia="Calibri" w:hAnsiTheme="minorBidi"/>
          <w:sz w:val="24"/>
          <w:szCs w:val="24"/>
          <w:lang w:val="cy-GB"/>
        </w:rPr>
        <w:t>n ni</w:t>
      </w:r>
      <w:r w:rsidR="00673ACC" w:rsidRPr="00E75D39">
        <w:rPr>
          <w:rFonts w:asciiTheme="minorBidi" w:eastAsia="Calibri" w:hAnsiTheme="minorBidi"/>
          <w:sz w:val="24"/>
          <w:szCs w:val="24"/>
          <w:lang w:val="cy-GB"/>
        </w:rPr>
        <w:t xml:space="preserve"> wedi </w:t>
      </w:r>
      <w:r w:rsidR="005511F2">
        <w:rPr>
          <w:rFonts w:asciiTheme="minorBidi" w:eastAsia="Calibri" w:hAnsiTheme="minorBidi"/>
          <w:sz w:val="24"/>
          <w:szCs w:val="24"/>
          <w:lang w:val="cy-GB"/>
        </w:rPr>
        <w:t xml:space="preserve">dechrau </w:t>
      </w:r>
      <w:r w:rsidR="00673ACC" w:rsidRPr="00E75D39">
        <w:rPr>
          <w:rFonts w:asciiTheme="minorBidi" w:eastAsia="Calibri" w:hAnsiTheme="minorBidi"/>
          <w:sz w:val="24"/>
          <w:szCs w:val="24"/>
          <w:lang w:val="cy-GB"/>
        </w:rPr>
        <w:t xml:space="preserve">trafodaethau â Llywodraeth Cymru i </w:t>
      </w:r>
      <w:r w:rsidR="005511F2">
        <w:rPr>
          <w:rFonts w:asciiTheme="minorBidi" w:eastAsia="Calibri" w:hAnsiTheme="minorBidi"/>
          <w:sz w:val="24"/>
          <w:szCs w:val="24"/>
          <w:lang w:val="cy-GB"/>
        </w:rPr>
        <w:t xml:space="preserve">weld </w:t>
      </w:r>
      <w:r w:rsidR="00673ACC" w:rsidRPr="00E75D39">
        <w:rPr>
          <w:rFonts w:asciiTheme="minorBidi" w:eastAsia="Calibri" w:hAnsiTheme="minorBidi"/>
          <w:sz w:val="24"/>
          <w:szCs w:val="24"/>
          <w:lang w:val="cy-GB"/>
        </w:rPr>
        <w:t>a oes modd rhannu’r wybodaeth ar y defnydd o</w:t>
      </w:r>
      <w:r w:rsidR="003A2E69">
        <w:rPr>
          <w:rFonts w:asciiTheme="minorBidi" w:eastAsia="Calibri" w:hAnsiTheme="minorBidi"/>
          <w:sz w:val="24"/>
          <w:szCs w:val="24"/>
          <w:lang w:val="cy-GB"/>
        </w:rPr>
        <w:t>’</w:t>
      </w:r>
      <w:r w:rsidR="00673ACC" w:rsidRPr="00E75D39">
        <w:rPr>
          <w:rFonts w:asciiTheme="minorBidi" w:eastAsia="Calibri" w:hAnsiTheme="minorBidi"/>
          <w:sz w:val="24"/>
          <w:szCs w:val="24"/>
          <w:lang w:val="cy-GB"/>
        </w:rPr>
        <w:t>r arian hwn</w:t>
      </w:r>
      <w:r w:rsidR="007348A9">
        <w:rPr>
          <w:rFonts w:asciiTheme="minorBidi" w:eastAsia="Calibri" w:hAnsiTheme="minorBidi"/>
          <w:sz w:val="24"/>
          <w:szCs w:val="24"/>
          <w:lang w:val="cy-GB"/>
        </w:rPr>
        <w:t xml:space="preserve">. Byddai hyn yn </w:t>
      </w:r>
      <w:r w:rsidR="00453F81">
        <w:rPr>
          <w:rFonts w:asciiTheme="minorBidi" w:eastAsia="Calibri" w:hAnsiTheme="minorBidi"/>
          <w:sz w:val="24"/>
          <w:szCs w:val="24"/>
          <w:lang w:val="cy-GB"/>
        </w:rPr>
        <w:t>ein</w:t>
      </w:r>
      <w:r w:rsidR="00673ACC" w:rsidRPr="00E75D39">
        <w:rPr>
          <w:rFonts w:asciiTheme="minorBidi" w:eastAsia="Calibri" w:hAnsiTheme="minorBidi"/>
          <w:sz w:val="24"/>
          <w:szCs w:val="24"/>
          <w:lang w:val="cy-GB"/>
        </w:rPr>
        <w:t>helpu i</w:t>
      </w:r>
      <w:r w:rsidR="007348A9">
        <w:rPr>
          <w:rFonts w:asciiTheme="minorBidi" w:eastAsia="Calibri" w:hAnsiTheme="minorBidi"/>
          <w:sz w:val="24"/>
          <w:szCs w:val="24"/>
          <w:lang w:val="cy-GB"/>
        </w:rPr>
        <w:t xml:space="preserve"> </w:t>
      </w:r>
      <w:r w:rsidR="00673ACC" w:rsidRPr="00E75D39">
        <w:rPr>
          <w:rFonts w:asciiTheme="minorBidi" w:eastAsia="Calibri" w:hAnsiTheme="minorBidi"/>
          <w:sz w:val="24"/>
          <w:szCs w:val="24"/>
          <w:lang w:val="cy-GB"/>
        </w:rPr>
        <w:t xml:space="preserve">ddeall sut mae’r ddwy ffrwd gyllido’n cael eu </w:t>
      </w:r>
      <w:r w:rsidR="00695618">
        <w:rPr>
          <w:rFonts w:asciiTheme="minorBidi" w:eastAsia="Calibri" w:hAnsiTheme="minorBidi"/>
          <w:sz w:val="24"/>
          <w:szCs w:val="24"/>
          <w:lang w:val="cy-GB"/>
        </w:rPr>
        <w:t>gwario</w:t>
      </w:r>
      <w:r w:rsidR="00D42179" w:rsidRPr="0063680D">
        <w:rPr>
          <w:rFonts w:asciiTheme="minorBidi" w:eastAsia="Calibri" w:hAnsiTheme="minorBidi"/>
          <w:sz w:val="24"/>
          <w:szCs w:val="24"/>
          <w:lang w:val="cy-GB"/>
        </w:rPr>
        <w:t>.</w:t>
      </w:r>
    </w:p>
    <w:p w14:paraId="54710954" w14:textId="77777777" w:rsidR="006D45A0" w:rsidRPr="0063680D" w:rsidRDefault="006D45A0" w:rsidP="0019368B">
      <w:pPr>
        <w:pStyle w:val="ListParagraph"/>
        <w:spacing w:afterLines="200" w:after="480" w:line="276" w:lineRule="auto"/>
        <w:rPr>
          <w:rFonts w:asciiTheme="minorBidi" w:eastAsia="Calibri" w:hAnsiTheme="minorBidi"/>
          <w:sz w:val="24"/>
          <w:szCs w:val="24"/>
          <w:lang w:val="cy-GB"/>
        </w:rPr>
      </w:pPr>
    </w:p>
    <w:p w14:paraId="6602A2A5" w14:textId="33DBA51D" w:rsidR="00E467A0" w:rsidRPr="0063680D" w:rsidRDefault="00673ACC" w:rsidP="005266A5">
      <w:pPr>
        <w:pStyle w:val="ListParagraph"/>
        <w:numPr>
          <w:ilvl w:val="0"/>
          <w:numId w:val="3"/>
        </w:numPr>
        <w:spacing w:afterLines="200" w:after="480" w:line="276" w:lineRule="auto"/>
        <w:rPr>
          <w:rFonts w:asciiTheme="minorBidi" w:hAnsiTheme="minorBidi"/>
          <w:sz w:val="24"/>
          <w:szCs w:val="24"/>
          <w:lang w:val="cy-GB"/>
        </w:rPr>
      </w:pPr>
      <w:r w:rsidRPr="00E75D39">
        <w:rPr>
          <w:rFonts w:asciiTheme="minorBidi" w:hAnsiTheme="minorBidi"/>
          <w:sz w:val="24"/>
          <w:szCs w:val="24"/>
          <w:lang w:val="cy-GB"/>
        </w:rPr>
        <w:t xml:space="preserve">Nid yw cyllid ychwanegol a roddir gan awdurdodau lleol </w:t>
      </w:r>
      <w:r w:rsidR="007F11A2">
        <w:rPr>
          <w:rFonts w:asciiTheme="minorBidi" w:hAnsiTheme="minorBidi"/>
          <w:sz w:val="24"/>
          <w:szCs w:val="24"/>
          <w:lang w:val="cy-GB"/>
        </w:rPr>
        <w:t>tu hwnt i’r</w:t>
      </w:r>
      <w:r w:rsidR="00710657" w:rsidRPr="00E75D39">
        <w:rPr>
          <w:rFonts w:asciiTheme="minorBidi" w:hAnsiTheme="minorBidi"/>
          <w:sz w:val="24"/>
          <w:szCs w:val="24"/>
          <w:lang w:val="cy-GB"/>
        </w:rPr>
        <w:t xml:space="preserve"> arian cyfatebol o </w:t>
      </w:r>
      <w:r w:rsidR="00D42179" w:rsidRPr="0063680D">
        <w:rPr>
          <w:rFonts w:asciiTheme="minorBidi" w:hAnsiTheme="minorBidi"/>
          <w:sz w:val="24"/>
          <w:szCs w:val="24"/>
          <w:lang w:val="cy-GB"/>
        </w:rPr>
        <w:t>30</w:t>
      </w:r>
      <w:r w:rsidR="00185218" w:rsidRPr="0063680D">
        <w:rPr>
          <w:rFonts w:asciiTheme="minorBidi" w:hAnsiTheme="minorBidi"/>
          <w:sz w:val="24"/>
          <w:szCs w:val="24"/>
          <w:lang w:val="cy-GB"/>
        </w:rPr>
        <w:t xml:space="preserve"> </w:t>
      </w:r>
      <w:r w:rsidR="005D5DC1" w:rsidRPr="00E75D39">
        <w:rPr>
          <w:rFonts w:asciiTheme="minorBidi" w:hAnsiTheme="minorBidi"/>
          <w:sz w:val="24"/>
          <w:szCs w:val="24"/>
          <w:lang w:val="cy-GB"/>
        </w:rPr>
        <w:t>y cant</w:t>
      </w:r>
      <w:r w:rsidR="00D42179" w:rsidRPr="0063680D">
        <w:rPr>
          <w:rFonts w:asciiTheme="minorBidi" w:hAnsiTheme="minorBidi"/>
          <w:sz w:val="24"/>
          <w:szCs w:val="24"/>
          <w:lang w:val="cy-GB"/>
        </w:rPr>
        <w:t xml:space="preserve"> </w:t>
      </w:r>
      <w:r w:rsidR="00710657" w:rsidRPr="00E75D39">
        <w:rPr>
          <w:rFonts w:asciiTheme="minorBidi" w:hAnsiTheme="minorBidi"/>
          <w:sz w:val="24"/>
          <w:szCs w:val="24"/>
          <w:lang w:val="cy-GB"/>
        </w:rPr>
        <w:t>yn orfodol, ac ni</w:t>
      </w:r>
      <w:r w:rsidR="005978F2">
        <w:rPr>
          <w:rFonts w:asciiTheme="minorBidi" w:hAnsiTheme="minorBidi"/>
          <w:sz w:val="24"/>
          <w:szCs w:val="24"/>
          <w:lang w:val="cy-GB"/>
        </w:rPr>
        <w:t>d yw’n</w:t>
      </w:r>
      <w:r w:rsidR="00710657" w:rsidRPr="00E75D39">
        <w:rPr>
          <w:rFonts w:asciiTheme="minorBidi" w:hAnsiTheme="minorBidi"/>
          <w:sz w:val="24"/>
          <w:szCs w:val="24"/>
          <w:lang w:val="cy-GB"/>
        </w:rPr>
        <w:t xml:space="preserve"> orfodol </w:t>
      </w:r>
      <w:r w:rsidR="005978F2">
        <w:rPr>
          <w:rFonts w:asciiTheme="minorBidi" w:hAnsiTheme="minorBidi"/>
          <w:sz w:val="24"/>
          <w:szCs w:val="24"/>
          <w:lang w:val="cy-GB"/>
        </w:rPr>
        <w:t>m</w:t>
      </w:r>
      <w:r w:rsidR="00710657" w:rsidRPr="00E75D39">
        <w:rPr>
          <w:rFonts w:asciiTheme="minorBidi" w:hAnsiTheme="minorBidi"/>
          <w:sz w:val="24"/>
          <w:szCs w:val="24"/>
          <w:lang w:val="cy-GB"/>
        </w:rPr>
        <w:t xml:space="preserve">ewn adrodd </w:t>
      </w:r>
      <w:r w:rsidR="00D42179" w:rsidRPr="0063680D">
        <w:rPr>
          <w:rFonts w:asciiTheme="minorBidi" w:hAnsiTheme="minorBidi"/>
          <w:sz w:val="24"/>
          <w:szCs w:val="24"/>
          <w:lang w:val="cy-GB"/>
        </w:rPr>
        <w:t>SCWWDP</w:t>
      </w:r>
      <w:r w:rsidR="00710657" w:rsidRPr="00E75D39">
        <w:rPr>
          <w:rFonts w:asciiTheme="minorBidi" w:hAnsiTheme="minorBidi"/>
          <w:sz w:val="24"/>
          <w:szCs w:val="24"/>
          <w:lang w:val="cy-GB"/>
        </w:rPr>
        <w:t xml:space="preserve">. Nid yw’r wybodaeth hon yn cael ei rhannu bob amser, ac mae hynny’n </w:t>
      </w:r>
      <w:r w:rsidR="005978F2">
        <w:rPr>
          <w:rFonts w:asciiTheme="minorBidi" w:hAnsiTheme="minorBidi"/>
          <w:sz w:val="24"/>
          <w:szCs w:val="24"/>
          <w:lang w:val="cy-GB"/>
        </w:rPr>
        <w:t>effeithio</w:t>
      </w:r>
      <w:r w:rsidR="00710657" w:rsidRPr="00E75D39">
        <w:rPr>
          <w:rFonts w:asciiTheme="minorBidi" w:hAnsiTheme="minorBidi"/>
          <w:sz w:val="24"/>
          <w:szCs w:val="24"/>
          <w:lang w:val="cy-GB"/>
        </w:rPr>
        <w:t xml:space="preserve"> ar ein gallu i greu </w:t>
      </w:r>
      <w:r w:rsidR="00D106F3" w:rsidRPr="00E75D39">
        <w:rPr>
          <w:rFonts w:asciiTheme="minorBidi" w:hAnsiTheme="minorBidi"/>
          <w:sz w:val="24"/>
          <w:szCs w:val="24"/>
          <w:lang w:val="cy-GB"/>
        </w:rPr>
        <w:t>darlun cyflawn o allbynnau, canlyniad</w:t>
      </w:r>
      <w:r w:rsidR="00A610A0" w:rsidRPr="00E75D39">
        <w:rPr>
          <w:rFonts w:asciiTheme="minorBidi" w:hAnsiTheme="minorBidi"/>
          <w:sz w:val="24"/>
          <w:szCs w:val="24"/>
          <w:lang w:val="cy-GB"/>
        </w:rPr>
        <w:t>au a thueddiadau datblygu’r gweithlu</w:t>
      </w:r>
      <w:r w:rsidR="00DC6C80" w:rsidRPr="00E75D39">
        <w:rPr>
          <w:rFonts w:asciiTheme="minorBidi" w:hAnsiTheme="minorBidi"/>
          <w:sz w:val="24"/>
          <w:szCs w:val="24"/>
          <w:lang w:val="cy-GB"/>
        </w:rPr>
        <w:t xml:space="preserve"> ledled Cymru. </w:t>
      </w:r>
      <w:r w:rsidR="00055214" w:rsidRPr="00E75D39">
        <w:rPr>
          <w:rFonts w:asciiTheme="minorBidi" w:hAnsiTheme="minorBidi"/>
          <w:sz w:val="24"/>
          <w:szCs w:val="24"/>
          <w:lang w:val="cy-GB"/>
        </w:rPr>
        <w:t xml:space="preserve">Nid yw’r adrodd presennol </w:t>
      </w:r>
      <w:r w:rsidR="002952A2">
        <w:rPr>
          <w:rFonts w:asciiTheme="minorBidi" w:hAnsiTheme="minorBidi"/>
          <w:sz w:val="24"/>
          <w:szCs w:val="24"/>
          <w:lang w:val="cy-GB"/>
        </w:rPr>
        <w:t xml:space="preserve">chwaith </w:t>
      </w:r>
      <w:r w:rsidR="00055214" w:rsidRPr="00E75D39">
        <w:rPr>
          <w:rFonts w:asciiTheme="minorBidi" w:hAnsiTheme="minorBidi"/>
          <w:sz w:val="24"/>
          <w:szCs w:val="24"/>
          <w:lang w:val="cy-GB"/>
        </w:rPr>
        <w:t xml:space="preserve">yn cofnodi buddsoddiad a wneir gan ddarparwyr preifat a’r trydydd sector – gwybodaeth na all awdurdodau lleol ei </w:t>
      </w:r>
      <w:r w:rsidR="00E67845">
        <w:rPr>
          <w:rFonts w:asciiTheme="minorBidi" w:hAnsiTheme="minorBidi"/>
          <w:sz w:val="24"/>
          <w:szCs w:val="24"/>
          <w:lang w:val="cy-GB"/>
        </w:rPr>
        <w:t>gael chwaith</w:t>
      </w:r>
      <w:r w:rsidR="00055214" w:rsidRPr="00E75D39">
        <w:rPr>
          <w:rFonts w:asciiTheme="minorBidi" w:hAnsiTheme="minorBidi"/>
          <w:sz w:val="24"/>
          <w:szCs w:val="24"/>
          <w:lang w:val="cy-GB"/>
        </w:rPr>
        <w:t>.</w:t>
      </w:r>
    </w:p>
    <w:p w14:paraId="197983E4" w14:textId="2976D679" w:rsidR="00E467A0" w:rsidRPr="0063680D" w:rsidRDefault="00E467A0" w:rsidP="0019368B">
      <w:pPr>
        <w:pStyle w:val="ListParagraph"/>
        <w:spacing w:afterLines="200" w:after="480" w:line="276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18C12DB3" w14:textId="77C06DFB" w:rsidR="0090480B" w:rsidRPr="0063680D" w:rsidRDefault="000F1D75" w:rsidP="005266A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R</w:t>
      </w:r>
      <w:r w:rsidR="00055214" w:rsidRPr="007B4856">
        <w:rPr>
          <w:rFonts w:ascii="Arial" w:eastAsia="Calibri" w:hAnsi="Arial" w:cs="Arial"/>
          <w:sz w:val="24"/>
          <w:szCs w:val="24"/>
          <w:lang w:val="cy-GB"/>
        </w:rPr>
        <w:t>ydy</w:t>
      </w:r>
      <w:r w:rsidR="00C52881">
        <w:rPr>
          <w:rFonts w:ascii="Arial" w:eastAsia="Calibri" w:hAnsi="Arial" w:cs="Arial"/>
          <w:sz w:val="24"/>
          <w:szCs w:val="24"/>
          <w:lang w:val="cy-GB"/>
        </w:rPr>
        <w:t>n ni’n</w:t>
      </w:r>
      <w:r w:rsidR="00055214" w:rsidRPr="007B4856">
        <w:rPr>
          <w:rFonts w:ascii="Arial" w:eastAsia="Calibri" w:hAnsi="Arial" w:cs="Arial"/>
          <w:sz w:val="24"/>
          <w:szCs w:val="24"/>
          <w:lang w:val="cy-GB"/>
        </w:rPr>
        <w:t xml:space="preserve"> bwriadu</w:t>
      </w:r>
      <w:r w:rsidR="007B4856" w:rsidRPr="007B4856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 w:rsidR="007B4856">
        <w:rPr>
          <w:rFonts w:ascii="Arial" w:eastAsia="Calibri" w:hAnsi="Arial" w:cs="Arial"/>
          <w:sz w:val="24"/>
          <w:szCs w:val="24"/>
          <w:lang w:val="cy-GB"/>
        </w:rPr>
        <w:t>e</w:t>
      </w:r>
      <w:r w:rsidR="00055214" w:rsidRPr="00E75D39">
        <w:rPr>
          <w:rFonts w:ascii="Arial" w:eastAsia="Calibri" w:hAnsi="Arial" w:cs="Arial"/>
          <w:sz w:val="24"/>
          <w:szCs w:val="24"/>
          <w:lang w:val="cy-GB"/>
        </w:rPr>
        <w:t xml:space="preserve">drych </w:t>
      </w:r>
      <w:r w:rsidR="007838BB">
        <w:rPr>
          <w:rFonts w:ascii="Arial" w:eastAsia="Calibri" w:hAnsi="Arial" w:cs="Arial"/>
          <w:sz w:val="24"/>
          <w:szCs w:val="24"/>
          <w:lang w:val="cy-GB"/>
        </w:rPr>
        <w:t>ar</w:t>
      </w:r>
      <w:r w:rsidR="00055214" w:rsidRPr="00E75D39">
        <w:rPr>
          <w:rFonts w:ascii="Arial" w:eastAsia="Calibri" w:hAnsi="Arial" w:cs="Arial"/>
          <w:sz w:val="24"/>
          <w:szCs w:val="24"/>
          <w:lang w:val="cy-GB"/>
        </w:rPr>
        <w:t xml:space="preserve"> sut y gallwn </w:t>
      </w:r>
      <w:r w:rsidR="005F2D35" w:rsidRPr="00E75D39">
        <w:rPr>
          <w:rFonts w:ascii="Arial" w:eastAsia="Calibri" w:hAnsi="Arial" w:cs="Arial"/>
          <w:sz w:val="24"/>
          <w:szCs w:val="24"/>
          <w:lang w:val="cy-GB"/>
        </w:rPr>
        <w:t xml:space="preserve">greu darlun llawnach a mwy manwl </w:t>
      </w:r>
      <w:r>
        <w:rPr>
          <w:rFonts w:ascii="Arial" w:eastAsia="Calibri" w:hAnsi="Arial" w:cs="Arial"/>
          <w:sz w:val="24"/>
          <w:szCs w:val="24"/>
          <w:lang w:val="cy-GB"/>
        </w:rPr>
        <w:t xml:space="preserve">o fuddsoddiad yn y gweithlu </w:t>
      </w:r>
      <w:r w:rsidR="002E1AD4">
        <w:rPr>
          <w:rFonts w:ascii="Arial" w:eastAsia="Calibri" w:hAnsi="Arial" w:cs="Arial"/>
          <w:sz w:val="24"/>
          <w:szCs w:val="24"/>
          <w:lang w:val="cy-GB"/>
        </w:rPr>
        <w:t>gydag</w:t>
      </w:r>
      <w:r w:rsidR="005F2D35" w:rsidRPr="00E75D39">
        <w:rPr>
          <w:rFonts w:ascii="Arial" w:eastAsia="Calibri" w:hAnsi="Arial" w:cs="Arial"/>
          <w:sz w:val="24"/>
          <w:szCs w:val="24"/>
          <w:lang w:val="cy-GB"/>
        </w:rPr>
        <w:t xml:space="preserve"> awdurdodau lleol, rhanbarthau a Llywodraeth Cymru</w:t>
      </w:r>
      <w:r w:rsidR="00EA6E22">
        <w:rPr>
          <w:rFonts w:ascii="Arial" w:eastAsia="Calibri" w:hAnsi="Arial" w:cs="Arial"/>
          <w:sz w:val="24"/>
          <w:szCs w:val="24"/>
          <w:lang w:val="cy-GB"/>
        </w:rPr>
        <w:t xml:space="preserve">. </w:t>
      </w:r>
      <w:r w:rsidR="005F2D35" w:rsidRPr="00E75D39">
        <w:rPr>
          <w:rFonts w:ascii="Arial" w:eastAsia="Calibri" w:hAnsi="Arial" w:cs="Arial"/>
          <w:sz w:val="24"/>
          <w:szCs w:val="24"/>
          <w:lang w:val="cy-GB"/>
        </w:rPr>
        <w:t>Bydd hyn yn cynnwys</w:t>
      </w:r>
      <w:r w:rsidR="0090480B" w:rsidRPr="0063680D">
        <w:rPr>
          <w:rFonts w:ascii="Arial" w:eastAsia="Calibri" w:hAnsi="Arial" w:cs="Arial"/>
          <w:sz w:val="24"/>
          <w:szCs w:val="24"/>
          <w:lang w:val="cy-GB"/>
        </w:rPr>
        <w:t>:</w:t>
      </w:r>
    </w:p>
    <w:p w14:paraId="4602E832" w14:textId="77777777" w:rsidR="0090480B" w:rsidRPr="0063680D" w:rsidRDefault="0090480B" w:rsidP="00C92ECE">
      <w:pPr>
        <w:pStyle w:val="ListParagraph"/>
        <w:rPr>
          <w:rFonts w:ascii="Arial" w:eastAsia="Calibri" w:hAnsi="Arial" w:cs="Arial"/>
          <w:sz w:val="24"/>
          <w:szCs w:val="24"/>
          <w:lang w:val="cy-GB"/>
        </w:rPr>
      </w:pPr>
    </w:p>
    <w:p w14:paraId="7AE71275" w14:textId="4C59D1EF" w:rsidR="006B26C3" w:rsidRPr="0063680D" w:rsidRDefault="00EA6E22" w:rsidP="005266A5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="Calibri" w:hAnsi="Arial" w:cs="Arial"/>
          <w:bCs/>
          <w:sz w:val="24"/>
          <w:szCs w:val="24"/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y</w:t>
      </w:r>
      <w:r w:rsidR="005F2D35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mgysylltu â Llywodraeth </w:t>
      </w:r>
      <w:r w:rsidR="003F2E2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Cymru i ystyried </w:t>
      </w:r>
      <w:r w:rsidR="007838BB">
        <w:rPr>
          <w:rFonts w:ascii="Arial" w:eastAsia="Calibri" w:hAnsi="Arial" w:cs="Arial"/>
          <w:bCs/>
          <w:sz w:val="24"/>
          <w:szCs w:val="24"/>
          <w:lang w:val="cy-GB"/>
        </w:rPr>
        <w:t>os oes modd</w:t>
      </w:r>
      <w:r w:rsidR="003F2E2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cynnwys gwybodaeth </w:t>
      </w:r>
      <w:r w:rsidR="007838BB">
        <w:rPr>
          <w:rFonts w:ascii="Arial" w:eastAsia="Calibri" w:hAnsi="Arial" w:cs="Arial"/>
          <w:bCs/>
          <w:sz w:val="24"/>
          <w:szCs w:val="24"/>
          <w:lang w:val="cy-GB"/>
        </w:rPr>
        <w:t>o‘r</w:t>
      </w:r>
      <w:r w:rsidR="003F2E2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grant </w:t>
      </w:r>
      <w:r w:rsidR="00662CE4" w:rsidRPr="00E75D39">
        <w:rPr>
          <w:rFonts w:ascii="Arial" w:eastAsia="Calibri" w:hAnsi="Arial" w:cs="Arial"/>
          <w:bCs/>
          <w:sz w:val="24"/>
          <w:szCs w:val="24"/>
          <w:lang w:val="cy-GB"/>
        </w:rPr>
        <w:t>gofal cymdeithasol a’r gweithlu o</w:t>
      </w:r>
      <w:r w:rsidR="00C83A4E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£45m </w:t>
      </w:r>
      <w:r w:rsidR="007838BB">
        <w:rPr>
          <w:rFonts w:ascii="Arial" w:eastAsia="Calibri" w:hAnsi="Arial" w:cs="Arial"/>
          <w:bCs/>
          <w:sz w:val="24"/>
          <w:szCs w:val="24"/>
          <w:lang w:val="cy-GB"/>
        </w:rPr>
        <w:t xml:space="preserve">i’r </w:t>
      </w:r>
      <w:r w:rsidR="00662CE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themâu </w:t>
      </w:r>
      <w:r w:rsidR="008A7134" w:rsidRPr="00E75D39">
        <w:rPr>
          <w:rFonts w:ascii="Arial" w:eastAsia="Calibri" w:hAnsi="Arial" w:cs="Arial"/>
          <w:bCs/>
          <w:sz w:val="24"/>
          <w:szCs w:val="24"/>
          <w:lang w:val="cy-GB"/>
        </w:rPr>
        <w:t>adrodd diwedd blwyddyn ac adroddiad tueddiadau</w:t>
      </w:r>
      <w:r w:rsidR="008A7134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6B26C3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SCWWDP </w:t>
      </w:r>
      <w:r w:rsidR="00C83A4E" w:rsidRPr="0063680D">
        <w:rPr>
          <w:rFonts w:ascii="Arial" w:eastAsia="Calibri" w:hAnsi="Arial" w:cs="Arial"/>
          <w:bCs/>
          <w:sz w:val="24"/>
          <w:szCs w:val="24"/>
          <w:lang w:val="cy-GB"/>
        </w:rPr>
        <w:t>2025</w:t>
      </w:r>
      <w:r>
        <w:rPr>
          <w:rFonts w:ascii="Arial" w:eastAsia="Calibri" w:hAnsi="Arial" w:cs="Arial"/>
          <w:bCs/>
          <w:sz w:val="24"/>
          <w:szCs w:val="24"/>
          <w:lang w:val="cy-GB"/>
        </w:rPr>
        <w:t xml:space="preserve"> i </w:t>
      </w:r>
      <w:r w:rsidR="00C83A4E" w:rsidRPr="0063680D">
        <w:rPr>
          <w:rFonts w:ascii="Arial" w:eastAsia="Calibri" w:hAnsi="Arial" w:cs="Arial"/>
          <w:bCs/>
          <w:sz w:val="24"/>
          <w:szCs w:val="24"/>
          <w:lang w:val="cy-GB"/>
        </w:rPr>
        <w:t>2026.</w:t>
      </w:r>
    </w:p>
    <w:p w14:paraId="1A43B139" w14:textId="77777777" w:rsidR="006B26C3" w:rsidRPr="0063680D" w:rsidRDefault="006B26C3" w:rsidP="00C92ECE">
      <w:pPr>
        <w:pStyle w:val="ListParagraph"/>
        <w:spacing w:after="200" w:line="276" w:lineRule="auto"/>
        <w:ind w:left="1440"/>
        <w:rPr>
          <w:rFonts w:ascii="Arial" w:eastAsia="Calibri" w:hAnsi="Arial" w:cs="Arial"/>
          <w:bCs/>
          <w:sz w:val="24"/>
          <w:szCs w:val="24"/>
          <w:lang w:val="cy-GB"/>
        </w:rPr>
      </w:pPr>
    </w:p>
    <w:p w14:paraId="438E7382" w14:textId="7755BB93" w:rsidR="00193077" w:rsidRPr="0063680D" w:rsidRDefault="00EA6E22" w:rsidP="005266A5">
      <w:pPr>
        <w:pStyle w:val="ListParagraph"/>
        <w:numPr>
          <w:ilvl w:val="1"/>
          <w:numId w:val="10"/>
        </w:numPr>
        <w:spacing w:after="200" w:line="276" w:lineRule="auto"/>
        <w:rPr>
          <w:lang w:val="cy-GB"/>
        </w:rPr>
      </w:pPr>
      <w:r>
        <w:rPr>
          <w:rFonts w:ascii="Arial" w:eastAsia="Calibri" w:hAnsi="Arial" w:cs="Arial"/>
          <w:bCs/>
          <w:sz w:val="24"/>
          <w:szCs w:val="24"/>
          <w:lang w:val="cy-GB"/>
        </w:rPr>
        <w:t>c</w:t>
      </w:r>
      <w:r w:rsidR="008A7134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ryfhau </w:t>
      </w:r>
      <w:r w:rsidR="00D217CA">
        <w:rPr>
          <w:rFonts w:ascii="Arial" w:eastAsia="Calibri" w:hAnsi="Arial" w:cs="Arial"/>
          <w:bCs/>
          <w:sz w:val="24"/>
          <w:szCs w:val="24"/>
          <w:lang w:val="cy-GB"/>
        </w:rPr>
        <w:t>c</w:t>
      </w:r>
      <w:r w:rsidR="00D217CA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ylchlythyr </w:t>
      </w:r>
      <w:r w:rsidR="00D217CA">
        <w:rPr>
          <w:rFonts w:ascii="Arial" w:eastAsia="Calibri" w:hAnsi="Arial" w:cs="Arial"/>
          <w:bCs/>
          <w:sz w:val="24"/>
          <w:szCs w:val="24"/>
          <w:lang w:val="cy-GB"/>
        </w:rPr>
        <w:t>g</w:t>
      </w:r>
      <w:r w:rsidR="00D217CA" w:rsidRPr="00E75D39">
        <w:rPr>
          <w:rFonts w:ascii="Arial" w:eastAsia="Calibri" w:hAnsi="Arial" w:cs="Arial"/>
          <w:bCs/>
          <w:sz w:val="24"/>
          <w:szCs w:val="24"/>
          <w:lang w:val="cy-GB"/>
        </w:rPr>
        <w:t>rant</w:t>
      </w:r>
      <w:r w:rsidR="00D217CA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B23EFD">
        <w:rPr>
          <w:rFonts w:ascii="Arial" w:eastAsia="Calibri" w:hAnsi="Arial" w:cs="Arial"/>
          <w:bCs/>
          <w:sz w:val="24"/>
          <w:szCs w:val="24"/>
          <w:lang w:val="cy-GB"/>
        </w:rPr>
        <w:t xml:space="preserve">SCWWDP </w:t>
      </w:r>
      <w:r w:rsidR="006B26C3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2026 </w:t>
      </w:r>
      <w:r w:rsidR="004B252C" w:rsidRPr="00E75D39">
        <w:rPr>
          <w:rFonts w:ascii="Arial" w:eastAsia="Calibri" w:hAnsi="Arial" w:cs="Arial"/>
          <w:bCs/>
          <w:sz w:val="24"/>
          <w:szCs w:val="24"/>
          <w:lang w:val="cy-GB"/>
        </w:rPr>
        <w:t>i</w:t>
      </w:r>
      <w:r w:rsidR="006B26C3" w:rsidRPr="0063680D">
        <w:rPr>
          <w:rFonts w:ascii="Arial" w:eastAsia="Calibri" w:hAnsi="Arial" w:cs="Arial"/>
          <w:bCs/>
          <w:sz w:val="24"/>
          <w:szCs w:val="24"/>
          <w:lang w:val="cy-GB"/>
        </w:rPr>
        <w:t xml:space="preserve"> 2027  </w:t>
      </w:r>
      <w:r w:rsidR="004B252C" w:rsidRPr="00E75D39">
        <w:rPr>
          <w:rFonts w:ascii="Arial" w:eastAsia="Calibri" w:hAnsi="Arial" w:cs="Arial"/>
          <w:bCs/>
          <w:sz w:val="24"/>
          <w:szCs w:val="24"/>
          <w:lang w:val="cy-GB"/>
        </w:rPr>
        <w:t>i annog awdurdodau lleol i rannu gwybodaeth am gyllid lleol ychwanegol fel rhan o</w:t>
      </w:r>
      <w:r w:rsidR="00DF2699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’u </w:t>
      </w:r>
      <w:r w:rsidR="00D86CAE" w:rsidRPr="00E75D39">
        <w:rPr>
          <w:rFonts w:ascii="Arial" w:eastAsia="Calibri" w:hAnsi="Arial" w:cs="Arial"/>
          <w:bCs/>
          <w:sz w:val="24"/>
          <w:szCs w:val="24"/>
          <w:lang w:val="cy-GB"/>
        </w:rPr>
        <w:t>hadroddiadau</w:t>
      </w:r>
      <w:r w:rsidR="00DF2699" w:rsidRPr="00E75D39">
        <w:rPr>
          <w:rFonts w:ascii="Arial" w:eastAsia="Calibri" w:hAnsi="Arial" w:cs="Arial"/>
          <w:bCs/>
          <w:sz w:val="24"/>
          <w:szCs w:val="24"/>
          <w:lang w:val="cy-GB"/>
        </w:rPr>
        <w:t xml:space="preserve"> </w:t>
      </w:r>
      <w:r w:rsidR="006B26C3" w:rsidRPr="0063680D">
        <w:rPr>
          <w:rFonts w:ascii="Arial" w:eastAsia="Calibri" w:hAnsi="Arial" w:cs="Arial"/>
          <w:bCs/>
          <w:sz w:val="24"/>
          <w:szCs w:val="24"/>
          <w:lang w:val="cy-GB"/>
        </w:rPr>
        <w:t>SCWWDP.</w:t>
      </w:r>
    </w:p>
    <w:sectPr w:rsidR="00193077" w:rsidRPr="0063680D" w:rsidSect="00FF032B">
      <w:footerReference w:type="defaul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5DC9" w14:textId="77777777" w:rsidR="00B40284" w:rsidRDefault="00B40284" w:rsidP="002D1B1F">
      <w:pPr>
        <w:spacing w:after="0" w:line="240" w:lineRule="auto"/>
      </w:pPr>
      <w:r>
        <w:separator/>
      </w:r>
    </w:p>
  </w:endnote>
  <w:endnote w:type="continuationSeparator" w:id="0">
    <w:p w14:paraId="1DBD6C49" w14:textId="77777777" w:rsidR="00B40284" w:rsidRDefault="00B40284" w:rsidP="002D1B1F">
      <w:pPr>
        <w:spacing w:after="0" w:line="240" w:lineRule="auto"/>
      </w:pPr>
      <w:r>
        <w:continuationSeparator/>
      </w:r>
    </w:p>
  </w:endnote>
  <w:endnote w:type="continuationNotice" w:id="1">
    <w:p w14:paraId="3F8D1BFA" w14:textId="77777777" w:rsidR="00B40284" w:rsidRDefault="00B402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046340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24"/>
        <w:szCs w:val="24"/>
      </w:rPr>
    </w:sdtEndPr>
    <w:sdtContent>
      <w:p w14:paraId="68F9F395" w14:textId="600267BA" w:rsidR="00083EF3" w:rsidRPr="00083EF3" w:rsidRDefault="00083EF3">
        <w:pPr>
          <w:pStyle w:val="Footer"/>
          <w:jc w:val="center"/>
          <w:rPr>
            <w:rFonts w:asciiTheme="minorBidi" w:hAnsiTheme="minorBidi"/>
            <w:sz w:val="24"/>
            <w:szCs w:val="24"/>
          </w:rPr>
        </w:pPr>
        <w:r w:rsidRPr="00083EF3">
          <w:rPr>
            <w:rFonts w:asciiTheme="minorBidi" w:hAnsiTheme="minorBidi"/>
            <w:sz w:val="24"/>
            <w:szCs w:val="24"/>
          </w:rPr>
          <w:fldChar w:fldCharType="begin"/>
        </w:r>
        <w:r w:rsidRPr="00083EF3">
          <w:rPr>
            <w:rFonts w:asciiTheme="minorBidi" w:hAnsiTheme="minorBidi"/>
            <w:sz w:val="24"/>
            <w:szCs w:val="24"/>
          </w:rPr>
          <w:instrText xml:space="preserve"> PAGE   \* MERGEFORMAT </w:instrText>
        </w:r>
        <w:r w:rsidRPr="00083EF3">
          <w:rPr>
            <w:rFonts w:asciiTheme="minorBidi" w:hAnsiTheme="minorBidi"/>
            <w:sz w:val="24"/>
            <w:szCs w:val="24"/>
          </w:rPr>
          <w:fldChar w:fldCharType="separate"/>
        </w:r>
        <w:r w:rsidRPr="00083EF3">
          <w:rPr>
            <w:rFonts w:asciiTheme="minorBidi" w:hAnsiTheme="minorBidi"/>
            <w:noProof/>
            <w:sz w:val="24"/>
            <w:szCs w:val="24"/>
          </w:rPr>
          <w:t>2</w:t>
        </w:r>
        <w:r w:rsidRPr="00083EF3">
          <w:rPr>
            <w:rFonts w:asciiTheme="minorBidi" w:hAnsiTheme="minorBidi"/>
            <w:noProof/>
            <w:sz w:val="24"/>
            <w:szCs w:val="24"/>
          </w:rPr>
          <w:fldChar w:fldCharType="end"/>
        </w:r>
      </w:p>
    </w:sdtContent>
  </w:sdt>
  <w:p w14:paraId="52EA9CEB" w14:textId="77777777" w:rsidR="00083EF3" w:rsidRDefault="00083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29D0" w14:textId="77777777" w:rsidR="00B40284" w:rsidRDefault="00B40284" w:rsidP="002D1B1F">
      <w:pPr>
        <w:spacing w:after="0" w:line="240" w:lineRule="auto"/>
      </w:pPr>
      <w:r>
        <w:separator/>
      </w:r>
    </w:p>
  </w:footnote>
  <w:footnote w:type="continuationSeparator" w:id="0">
    <w:p w14:paraId="5AB8859A" w14:textId="77777777" w:rsidR="00B40284" w:rsidRDefault="00B40284" w:rsidP="002D1B1F">
      <w:pPr>
        <w:spacing w:after="0" w:line="240" w:lineRule="auto"/>
      </w:pPr>
      <w:r>
        <w:continuationSeparator/>
      </w:r>
    </w:p>
  </w:footnote>
  <w:footnote w:type="continuationNotice" w:id="1">
    <w:p w14:paraId="7E4361FF" w14:textId="77777777" w:rsidR="00B40284" w:rsidRDefault="00B40284">
      <w:pPr>
        <w:spacing w:after="0" w:line="240" w:lineRule="auto"/>
      </w:pPr>
    </w:p>
  </w:footnote>
  <w:footnote w:id="2">
    <w:p w14:paraId="78A69436" w14:textId="5114348D" w:rsidR="0046561C" w:rsidRPr="00846164" w:rsidRDefault="0046561C">
      <w:pPr>
        <w:pStyle w:val="FootnoteText"/>
        <w:rPr>
          <w:lang w:val="cy-GB"/>
        </w:rPr>
      </w:pPr>
      <w:r w:rsidRPr="00846164">
        <w:rPr>
          <w:rStyle w:val="FootnoteReference"/>
          <w:lang w:val="cy-GB"/>
        </w:rPr>
        <w:footnoteRef/>
      </w:r>
      <w:r w:rsidRPr="00846164">
        <w:rPr>
          <w:lang w:val="cy-GB"/>
        </w:rPr>
        <w:t xml:space="preserve"> </w:t>
      </w:r>
      <w:r w:rsidR="008357E2" w:rsidRPr="00846164">
        <w:rPr>
          <w:lang w:val="cy-GB"/>
        </w:rPr>
        <w:t>Arian a gyhoeddwyd gan Gofal Cymdeithasol Cymru</w:t>
      </w:r>
    </w:p>
  </w:footnote>
  <w:footnote w:id="3">
    <w:p w14:paraId="7206AD2B" w14:textId="07B10632" w:rsidR="00DF5B57" w:rsidRPr="00846164" w:rsidRDefault="00DF5B57">
      <w:pPr>
        <w:pStyle w:val="FootnoteText"/>
        <w:rPr>
          <w:lang w:val="cy-GB"/>
        </w:rPr>
      </w:pPr>
      <w:r w:rsidRPr="00846164">
        <w:rPr>
          <w:rStyle w:val="FootnoteReference"/>
          <w:lang w:val="cy-GB"/>
        </w:rPr>
        <w:footnoteRef/>
      </w:r>
      <w:r w:rsidRPr="00846164">
        <w:rPr>
          <w:lang w:val="cy-GB"/>
        </w:rPr>
        <w:t xml:space="preserve"> </w:t>
      </w:r>
      <w:r w:rsidRPr="00846164">
        <w:rPr>
          <w:lang w:val="cy-GB"/>
        </w:rPr>
        <w:t xml:space="preserve">30 </w:t>
      </w:r>
      <w:r w:rsidR="005D5DC1" w:rsidRPr="00846164">
        <w:rPr>
          <w:lang w:val="cy-GB"/>
        </w:rPr>
        <w:t>y cant</w:t>
      </w:r>
      <w:r w:rsidRPr="00846164">
        <w:rPr>
          <w:lang w:val="cy-GB"/>
        </w:rPr>
        <w:t xml:space="preserve"> </w:t>
      </w:r>
      <w:r w:rsidR="009801FD" w:rsidRPr="00846164">
        <w:rPr>
          <w:lang w:val="cy-GB"/>
        </w:rPr>
        <w:t>o arian cyfatebol a gyfrannwyd gan bob awdurdod lleol</w:t>
      </w:r>
    </w:p>
  </w:footnote>
  <w:footnote w:id="4">
    <w:p w14:paraId="2B127720" w14:textId="135763A8" w:rsidR="00BF0983" w:rsidRPr="00846164" w:rsidRDefault="00BF0983" w:rsidP="00564B70">
      <w:pPr>
        <w:pStyle w:val="FootnoteText"/>
        <w:rPr>
          <w:lang w:val="cy-GB"/>
        </w:rPr>
      </w:pPr>
      <w:r w:rsidRPr="00846164">
        <w:rPr>
          <w:rStyle w:val="FootnoteReference"/>
          <w:lang w:val="cy-GB"/>
        </w:rPr>
        <w:footnoteRef/>
      </w:r>
      <w:r w:rsidRPr="00846164">
        <w:rPr>
          <w:lang w:val="cy-GB"/>
        </w:rPr>
        <w:t xml:space="preserve"> </w:t>
      </w:r>
      <w:r w:rsidR="009801FD" w:rsidRPr="00846164">
        <w:rPr>
          <w:lang w:val="cy-GB"/>
        </w:rPr>
        <w:t xml:space="preserve">Cyllid ychwanegol a wariwyd </w:t>
      </w:r>
      <w:r w:rsidR="00FA395E" w:rsidRPr="00846164">
        <w:rPr>
          <w:lang w:val="cy-GB"/>
        </w:rPr>
        <w:t xml:space="preserve">gan awdurdodau lleol dros y </w:t>
      </w:r>
      <w:r w:rsidR="00564B70" w:rsidRPr="00846164">
        <w:rPr>
          <w:lang w:val="cy-GB"/>
        </w:rPr>
        <w:t>30</w:t>
      </w:r>
      <w:r w:rsidR="00C9286E" w:rsidRPr="00846164">
        <w:rPr>
          <w:lang w:val="cy-GB"/>
        </w:rPr>
        <w:t xml:space="preserve"> </w:t>
      </w:r>
      <w:r w:rsidR="005D5DC1" w:rsidRPr="00846164">
        <w:rPr>
          <w:lang w:val="cy-GB"/>
        </w:rPr>
        <w:t>y cant</w:t>
      </w:r>
      <w:r w:rsidR="00564B70" w:rsidRPr="00846164">
        <w:rPr>
          <w:lang w:val="cy-GB"/>
        </w:rPr>
        <w:t xml:space="preserve"> </w:t>
      </w:r>
      <w:r w:rsidR="00FA395E" w:rsidRPr="00846164">
        <w:rPr>
          <w:lang w:val="cy-GB"/>
        </w:rPr>
        <w:t>o arian cyfatebol disgwyliedig.</w:t>
      </w:r>
    </w:p>
  </w:footnote>
  <w:footnote w:id="5">
    <w:p w14:paraId="0CBE4D4A" w14:textId="662BEA3F" w:rsidR="002B24DC" w:rsidRPr="00846164" w:rsidRDefault="002B24DC" w:rsidP="00E514BB">
      <w:pPr>
        <w:pStyle w:val="FootnoteText"/>
        <w:rPr>
          <w:lang w:val="cy-GB"/>
        </w:rPr>
      </w:pPr>
      <w:r w:rsidRPr="00846164">
        <w:rPr>
          <w:rStyle w:val="FootnoteReference"/>
          <w:lang w:val="cy-GB"/>
        </w:rPr>
        <w:footnoteRef/>
      </w:r>
      <w:r w:rsidRPr="00846164">
        <w:rPr>
          <w:lang w:val="cy-GB"/>
        </w:rPr>
        <w:t xml:space="preserve"> </w:t>
      </w:r>
      <w:r w:rsidR="00FA395E" w:rsidRPr="00846164">
        <w:rPr>
          <w:lang w:val="cy-GB"/>
        </w:rPr>
        <w:t xml:space="preserve">Mae staff cyflawni’n cynnwys staff a gyflogir i ddarparu </w:t>
      </w:r>
      <w:r w:rsidR="009F7A82" w:rsidRPr="00846164">
        <w:rPr>
          <w:lang w:val="cy-GB"/>
        </w:rPr>
        <w:t>dysgu a datblygu</w:t>
      </w:r>
      <w:r w:rsidR="00FA395E" w:rsidRPr="00846164">
        <w:rPr>
          <w:lang w:val="cy-GB"/>
        </w:rPr>
        <w:t>, asesiad</w:t>
      </w:r>
      <w:r w:rsidR="000B7C58" w:rsidRPr="00846164">
        <w:rPr>
          <w:lang w:val="cy-GB"/>
        </w:rPr>
        <w:t>au</w:t>
      </w:r>
      <w:r w:rsidR="00FA395E" w:rsidRPr="00846164">
        <w:rPr>
          <w:lang w:val="cy-GB"/>
        </w:rPr>
        <w:t xml:space="preserve"> seiliedig ar waith a seiliedig ar ymarfer, gan gynnwys </w:t>
      </w:r>
      <w:r w:rsidR="001F0EDA" w:rsidRPr="00846164">
        <w:rPr>
          <w:lang w:val="cy-GB"/>
        </w:rPr>
        <w:t xml:space="preserve">asesu cymwysterau achrededig a </w:t>
      </w:r>
      <w:r w:rsidR="00846164" w:rsidRPr="00846164">
        <w:rPr>
          <w:lang w:val="cy-GB"/>
        </w:rPr>
        <w:t>d</w:t>
      </w:r>
      <w:r w:rsidR="001F0EDA" w:rsidRPr="00846164">
        <w:rPr>
          <w:lang w:val="cy-GB"/>
        </w:rPr>
        <w:t>dyl</w:t>
      </w:r>
      <w:r w:rsidR="00846164" w:rsidRPr="00846164">
        <w:rPr>
          <w:lang w:val="cy-GB"/>
        </w:rPr>
        <w:t>ai</w:t>
      </w:r>
      <w:r w:rsidR="001F0EDA" w:rsidRPr="00846164">
        <w:rPr>
          <w:lang w:val="cy-GB"/>
        </w:rPr>
        <w:t xml:space="preserve"> fod yn darparu hyfforddiant i’r gweithlu statudol ac anstatudol</w:t>
      </w:r>
      <w:r w:rsidR="00B43F53" w:rsidRPr="00846164">
        <w:rPr>
          <w:lang w:val="cy-GB"/>
        </w:rPr>
        <w:t xml:space="preserve">.   </w:t>
      </w:r>
    </w:p>
  </w:footnote>
  <w:footnote w:id="6">
    <w:p w14:paraId="04133824" w14:textId="7FC89254" w:rsidR="00037A23" w:rsidRPr="00846164" w:rsidRDefault="00037A23" w:rsidP="007A32A9">
      <w:pPr>
        <w:pStyle w:val="FootnoteText"/>
        <w:rPr>
          <w:lang w:val="cy-GB"/>
        </w:rPr>
      </w:pPr>
      <w:r w:rsidRPr="00846164">
        <w:rPr>
          <w:rStyle w:val="FootnoteReference"/>
          <w:lang w:val="cy-GB"/>
        </w:rPr>
        <w:footnoteRef/>
      </w:r>
      <w:r w:rsidRPr="00846164">
        <w:rPr>
          <w:lang w:val="cy-GB"/>
        </w:rPr>
        <w:t xml:space="preserve"> </w:t>
      </w:r>
      <w:r w:rsidR="00C73BA1" w:rsidRPr="00846164">
        <w:rPr>
          <w:lang w:val="cy-GB"/>
        </w:rPr>
        <w:t xml:space="preserve">Costau rheoli a </w:t>
      </w:r>
      <w:r w:rsidR="00846164" w:rsidRPr="00846164">
        <w:rPr>
          <w:lang w:val="cy-GB"/>
        </w:rPr>
        <w:t>gweinyddu</w:t>
      </w:r>
      <w:r w:rsidR="00C73BA1" w:rsidRPr="00846164">
        <w:rPr>
          <w:lang w:val="cy-GB"/>
        </w:rPr>
        <w:t xml:space="preserve"> yw costau gweithredu </w:t>
      </w:r>
      <w:r w:rsidR="002B05A5" w:rsidRPr="00846164">
        <w:rPr>
          <w:lang w:val="cy-GB"/>
        </w:rPr>
        <w:t xml:space="preserve">o ddydd i ddydd </w:t>
      </w:r>
      <w:r w:rsidR="00140E31">
        <w:rPr>
          <w:lang w:val="cy-GB"/>
        </w:rPr>
        <w:t>i</w:t>
      </w:r>
      <w:r w:rsidR="002B05A5" w:rsidRPr="00846164">
        <w:rPr>
          <w:lang w:val="cy-GB"/>
        </w:rPr>
        <w:t xml:space="preserve"> reoli a gweinyddu’r grant gan gynnwys gweinyddu ariannol, goruchwyliaeth statudol a chydlynu gweithgarwch y grant, sicrhau cydymffurfiaeth </w:t>
      </w:r>
      <w:r w:rsidR="008B43F9" w:rsidRPr="00846164">
        <w:rPr>
          <w:lang w:val="cy-GB"/>
        </w:rPr>
        <w:t>â gofynion llywodraethu ac adrodd gan gynnwys cefnogi ceisiadau am grantiau ac adrodd diwedd blwyddyn</w:t>
      </w:r>
      <w:r w:rsidR="00C21737" w:rsidRPr="00846164">
        <w:rPr>
          <w:lang w:val="cy-GB"/>
        </w:rPr>
        <w:t>.</w:t>
      </w:r>
    </w:p>
  </w:footnote>
  <w:footnote w:id="7">
    <w:p w14:paraId="5DA4BC8C" w14:textId="1583CA06" w:rsidR="0042548C" w:rsidRPr="00846164" w:rsidRDefault="0042548C">
      <w:pPr>
        <w:pStyle w:val="FootnoteText"/>
        <w:rPr>
          <w:lang w:val="cy-GB"/>
        </w:rPr>
      </w:pPr>
      <w:r w:rsidRPr="00846164">
        <w:rPr>
          <w:rStyle w:val="FootnoteReference"/>
          <w:lang w:val="cy-GB"/>
        </w:rPr>
        <w:footnoteRef/>
      </w:r>
      <w:r w:rsidRPr="00846164">
        <w:rPr>
          <w:lang w:val="cy-GB"/>
        </w:rPr>
        <w:t xml:space="preserve"> </w:t>
      </w:r>
      <w:r w:rsidR="008B43F9" w:rsidRPr="00846164">
        <w:rPr>
          <w:lang w:val="cy-GB"/>
        </w:rPr>
        <w:t xml:space="preserve">Mae gwariant iechyd a diogelwch wedi’i gapio, </w:t>
      </w:r>
      <w:r w:rsidR="000A7C66" w:rsidRPr="00846164">
        <w:rPr>
          <w:lang w:val="cy-GB"/>
        </w:rPr>
        <w:t xml:space="preserve">ac ni </w:t>
      </w:r>
      <w:r w:rsidR="00140E31" w:rsidRPr="00846164">
        <w:rPr>
          <w:lang w:val="cy-GB"/>
        </w:rPr>
        <w:t>chaniateir</w:t>
      </w:r>
      <w:r w:rsidR="000A7C66" w:rsidRPr="00846164">
        <w:rPr>
          <w:lang w:val="cy-GB"/>
        </w:rPr>
        <w:t xml:space="preserve"> i ranbarthau wario dim mwy na 10 y cant o’u grant ar drefniadau iechyd a diogelwch mae’r cyflogwyr yn gyfrifol amdanynt</w:t>
      </w:r>
      <w:r w:rsidRPr="00846164">
        <w:rPr>
          <w:lang w:val="cy-GB"/>
        </w:rPr>
        <w:t>.</w:t>
      </w:r>
    </w:p>
  </w:footnote>
  <w:footnote w:id="8">
    <w:p w14:paraId="4A380DD2" w14:textId="17E317D0" w:rsidR="004A3300" w:rsidRPr="00846164" w:rsidRDefault="004A3300">
      <w:pPr>
        <w:pStyle w:val="FootnoteText"/>
        <w:rPr>
          <w:lang w:val="cy-GB"/>
        </w:rPr>
      </w:pPr>
      <w:r w:rsidRPr="00846164">
        <w:rPr>
          <w:rStyle w:val="FootnoteReference"/>
          <w:lang w:val="cy-GB"/>
        </w:rPr>
        <w:footnoteRef/>
      </w:r>
      <w:r w:rsidRPr="00846164">
        <w:rPr>
          <w:lang w:val="cy-GB"/>
        </w:rPr>
        <w:t xml:space="preserve"> </w:t>
      </w:r>
      <w:r w:rsidR="000A7C66" w:rsidRPr="00846164">
        <w:rPr>
          <w:lang w:val="cy-GB"/>
        </w:rPr>
        <w:t>Blaenoriaethau lleol a rhanbarthol penodol.</w:t>
      </w:r>
    </w:p>
  </w:footnote>
  <w:footnote w:id="9">
    <w:p w14:paraId="43FAB082" w14:textId="7D926A98" w:rsidR="001C499A" w:rsidRPr="00846164" w:rsidRDefault="001C499A" w:rsidP="001C499A">
      <w:pPr>
        <w:pStyle w:val="FootnoteText"/>
        <w:rPr>
          <w:lang w:val="cy-GB"/>
        </w:rPr>
      </w:pPr>
      <w:r w:rsidRPr="00846164">
        <w:rPr>
          <w:rStyle w:val="FootnoteReference"/>
          <w:lang w:val="cy-GB"/>
        </w:rPr>
        <w:footnoteRef/>
      </w:r>
      <w:r w:rsidRPr="00846164">
        <w:rPr>
          <w:lang w:val="cy-GB"/>
        </w:rPr>
        <w:t xml:space="preserve"> </w:t>
      </w:r>
      <w:r w:rsidR="0014238C" w:rsidRPr="00846164">
        <w:rPr>
          <w:lang w:val="cy-GB"/>
        </w:rPr>
        <w:t xml:space="preserve">Gweithwyr Cymdeithasol cymwysedig </w:t>
      </w:r>
      <w:r w:rsidR="007F1B5C" w:rsidRPr="00846164">
        <w:rPr>
          <w:lang w:val="cy-GB"/>
        </w:rPr>
        <w:t>(fel eu prif gofrestriad</w:t>
      </w:r>
      <w:r w:rsidRPr="00846164">
        <w:rPr>
          <w:lang w:val="cy-GB"/>
        </w:rPr>
        <w:t xml:space="preserve">) </w:t>
      </w:r>
      <w:r w:rsidR="007F1B5C" w:rsidRPr="00846164">
        <w:rPr>
          <w:lang w:val="cy-GB"/>
        </w:rPr>
        <w:t>ar</w:t>
      </w:r>
      <w:r w:rsidRPr="00846164">
        <w:rPr>
          <w:lang w:val="cy-GB"/>
        </w:rPr>
        <w:t xml:space="preserve"> 31 Ma</w:t>
      </w:r>
      <w:r w:rsidR="007F1B5C" w:rsidRPr="00846164">
        <w:rPr>
          <w:lang w:val="cy-GB"/>
        </w:rPr>
        <w:t>w</w:t>
      </w:r>
      <w:r w:rsidRPr="00846164">
        <w:rPr>
          <w:lang w:val="cy-GB"/>
        </w:rPr>
        <w:t>r</w:t>
      </w:r>
      <w:r w:rsidR="007F1B5C" w:rsidRPr="00846164">
        <w:rPr>
          <w:lang w:val="cy-GB"/>
        </w:rPr>
        <w:t>t</w:t>
      </w:r>
      <w:r w:rsidRPr="00846164">
        <w:rPr>
          <w:lang w:val="cy-GB"/>
        </w:rPr>
        <w:t xml:space="preserve">h 2024 </w:t>
      </w:r>
      <w:r w:rsidR="007F1B5C" w:rsidRPr="00846164">
        <w:rPr>
          <w:lang w:val="cy-GB"/>
        </w:rPr>
        <w:t>gan ddefnyddio data cofrestru Gofal Cymdeithasol Cymru</w:t>
      </w:r>
    </w:p>
  </w:footnote>
  <w:footnote w:id="10">
    <w:p w14:paraId="76C5DEEA" w14:textId="35D172FC" w:rsidR="00FB7C72" w:rsidRPr="00846164" w:rsidRDefault="00FB7C72" w:rsidP="00FB7C72">
      <w:pPr>
        <w:pStyle w:val="FootnoteText"/>
        <w:rPr>
          <w:lang w:val="cy-GB"/>
        </w:rPr>
      </w:pPr>
      <w:r w:rsidRPr="00846164">
        <w:rPr>
          <w:rStyle w:val="FootnoteReference"/>
          <w:lang w:val="cy-GB"/>
        </w:rPr>
        <w:footnoteRef/>
      </w:r>
      <w:r w:rsidRPr="00846164">
        <w:rPr>
          <w:lang w:val="cy-GB"/>
        </w:rPr>
        <w:t xml:space="preserve"> </w:t>
      </w:r>
      <w:r w:rsidRPr="00846164">
        <w:rPr>
          <w:lang w:val="cy-GB"/>
        </w:rPr>
        <w:t>A</w:t>
      </w:r>
      <w:r w:rsidR="0034402B" w:rsidRPr="00846164">
        <w:rPr>
          <w:lang w:val="cy-GB"/>
        </w:rPr>
        <w:t>r</w:t>
      </w:r>
      <w:r w:rsidRPr="00846164">
        <w:rPr>
          <w:lang w:val="cy-GB"/>
        </w:rPr>
        <w:t xml:space="preserve"> 31 Ma</w:t>
      </w:r>
      <w:r w:rsidR="0034402B" w:rsidRPr="00846164">
        <w:rPr>
          <w:lang w:val="cy-GB"/>
        </w:rPr>
        <w:t>w</w:t>
      </w:r>
      <w:r w:rsidRPr="00846164">
        <w:rPr>
          <w:lang w:val="cy-GB"/>
        </w:rPr>
        <w:t>r</w:t>
      </w:r>
      <w:r w:rsidR="0034402B" w:rsidRPr="00846164">
        <w:rPr>
          <w:lang w:val="cy-GB"/>
        </w:rPr>
        <w:t>t</w:t>
      </w:r>
      <w:r w:rsidRPr="00846164">
        <w:rPr>
          <w:lang w:val="cy-GB"/>
        </w:rPr>
        <w:t xml:space="preserve">h 2024 </w:t>
      </w:r>
      <w:r w:rsidR="0034402B" w:rsidRPr="00846164">
        <w:rPr>
          <w:lang w:val="cy-GB"/>
        </w:rPr>
        <w:t>gan ddefnyddio data cofrestru Gofal Cymdeithasol Cymru</w:t>
      </w:r>
    </w:p>
  </w:footnote>
  <w:footnote w:id="11">
    <w:p w14:paraId="199869DA" w14:textId="4F781D5E" w:rsidR="00CD00AE" w:rsidRPr="00846164" w:rsidRDefault="00CD00AE" w:rsidP="00CD00AE">
      <w:pPr>
        <w:pStyle w:val="FootnoteText"/>
        <w:rPr>
          <w:lang w:val="cy-GB"/>
        </w:rPr>
      </w:pPr>
      <w:r w:rsidRPr="00846164">
        <w:rPr>
          <w:rStyle w:val="FootnoteReference"/>
          <w:lang w:val="cy-GB"/>
        </w:rPr>
        <w:footnoteRef/>
      </w:r>
      <w:r w:rsidRPr="00846164">
        <w:rPr>
          <w:lang w:val="cy-GB"/>
        </w:rPr>
        <w:t xml:space="preserve"> </w:t>
      </w:r>
      <w:r w:rsidR="009F73A3" w:rsidRPr="00846164">
        <w:rPr>
          <w:lang w:val="cy-GB"/>
        </w:rPr>
        <w:t>Llywodraeth Cymru</w:t>
      </w:r>
      <w:r w:rsidR="00602A5D" w:rsidRPr="00846164">
        <w:rPr>
          <w:lang w:val="cy-GB"/>
        </w:rPr>
        <w:t xml:space="preserve"> (</w:t>
      </w:r>
      <w:r w:rsidR="006005BD" w:rsidRPr="00846164">
        <w:rPr>
          <w:lang w:val="cy-GB"/>
        </w:rPr>
        <w:t>2024</w:t>
      </w:r>
      <w:r w:rsidR="00602A5D" w:rsidRPr="00846164">
        <w:rPr>
          <w:lang w:val="cy-GB"/>
        </w:rPr>
        <w:t xml:space="preserve">) </w:t>
      </w:r>
      <w:hyperlink r:id="rId1" w:history="1">
        <w:r w:rsidR="00C705BA" w:rsidRPr="00846164">
          <w:rPr>
            <w:rStyle w:val="Hyperlink"/>
            <w:lang w:val="cy-GB"/>
          </w:rPr>
          <w:t>Y fframwaith cenedlaethol ar gyfer comisiynu gofal a chymorth: cod ymarfer</w:t>
        </w:r>
      </w:hyperlink>
      <w:r w:rsidR="00602A5D" w:rsidRPr="00846164">
        <w:rPr>
          <w:lang w:val="cy-GB"/>
        </w:rPr>
        <w:t>, A</w:t>
      </w:r>
      <w:r w:rsidR="00C705BA" w:rsidRPr="00846164">
        <w:rPr>
          <w:lang w:val="cy-GB"/>
        </w:rPr>
        <w:t>r gael yn</w:t>
      </w:r>
      <w:r w:rsidR="00602A5D" w:rsidRPr="00846164">
        <w:rPr>
          <w:lang w:val="cy-GB"/>
        </w:rPr>
        <w:t xml:space="preserve">: </w:t>
      </w:r>
      <w:hyperlink r:id="rId2" w:history="1">
        <w:r w:rsidR="00C705BA" w:rsidRPr="00846164">
          <w:rPr>
            <w:rStyle w:val="Hyperlink"/>
            <w:lang w:val="cy-GB"/>
          </w:rPr>
          <w:t>https://www.llyw.cymru/sites/default/files/publications/2024-07/y-fframwaith-cenedlaethol-ar-gyfer-comisiynu-gofal-a-chymorth-cod-ymarfer.pdf</w:t>
        </w:r>
      </w:hyperlink>
      <w:r w:rsidR="006005BD" w:rsidRPr="00846164">
        <w:rPr>
          <w:lang w:val="cy-GB"/>
        </w:rPr>
        <w:t xml:space="preserve"> 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CD1h5i3CJQo9q" int2:id="uZmud8A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BED"/>
    <w:multiLevelType w:val="hybridMultilevel"/>
    <w:tmpl w:val="32A89F1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22D1647"/>
    <w:multiLevelType w:val="hybridMultilevel"/>
    <w:tmpl w:val="B7C6D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CB3"/>
    <w:multiLevelType w:val="hybridMultilevel"/>
    <w:tmpl w:val="0B7602A6"/>
    <w:lvl w:ilvl="0" w:tplc="B636D8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86246"/>
    <w:multiLevelType w:val="multilevel"/>
    <w:tmpl w:val="B7D629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D0E81"/>
    <w:multiLevelType w:val="multilevel"/>
    <w:tmpl w:val="1682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D3170B"/>
    <w:multiLevelType w:val="hybridMultilevel"/>
    <w:tmpl w:val="96A0E8F8"/>
    <w:lvl w:ilvl="0" w:tplc="2506A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22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03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44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66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00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69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2E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62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96404"/>
    <w:multiLevelType w:val="hybridMultilevel"/>
    <w:tmpl w:val="84D2E006"/>
    <w:lvl w:ilvl="0" w:tplc="BD12F0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42057"/>
    <w:multiLevelType w:val="hybridMultilevel"/>
    <w:tmpl w:val="1C36CC1E"/>
    <w:lvl w:ilvl="0" w:tplc="08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8" w15:restartNumberingAfterBreak="0">
    <w:nsid w:val="18954459"/>
    <w:multiLevelType w:val="hybridMultilevel"/>
    <w:tmpl w:val="20FA6D3A"/>
    <w:lvl w:ilvl="0" w:tplc="B7782E24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  <w:color w:val="auto"/>
      </w:rPr>
    </w:lvl>
    <w:lvl w:ilvl="1" w:tplc="04520003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9" w15:restartNumberingAfterBreak="0">
    <w:nsid w:val="196D23DA"/>
    <w:multiLevelType w:val="hybridMultilevel"/>
    <w:tmpl w:val="48C04BF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896056"/>
    <w:multiLevelType w:val="multilevel"/>
    <w:tmpl w:val="1650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84A30"/>
    <w:multiLevelType w:val="multilevel"/>
    <w:tmpl w:val="A82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C6FA5"/>
    <w:multiLevelType w:val="hybridMultilevel"/>
    <w:tmpl w:val="4426B79A"/>
    <w:lvl w:ilvl="0" w:tplc="5B706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5F8"/>
    <w:multiLevelType w:val="hybridMultilevel"/>
    <w:tmpl w:val="172EC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704D8"/>
    <w:multiLevelType w:val="hybridMultilevel"/>
    <w:tmpl w:val="79C4C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BD02E5"/>
    <w:multiLevelType w:val="multilevel"/>
    <w:tmpl w:val="A82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01686"/>
    <w:multiLevelType w:val="hybridMultilevel"/>
    <w:tmpl w:val="A358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2278D"/>
    <w:multiLevelType w:val="hybridMultilevel"/>
    <w:tmpl w:val="158A9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595B"/>
    <w:multiLevelType w:val="multilevel"/>
    <w:tmpl w:val="8794DC1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D547D6"/>
    <w:multiLevelType w:val="hybridMultilevel"/>
    <w:tmpl w:val="3FECCD00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7CEF2214"/>
    <w:multiLevelType w:val="hybridMultilevel"/>
    <w:tmpl w:val="8C4E1E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18015">
    <w:abstractNumId w:val="5"/>
  </w:num>
  <w:num w:numId="2" w16cid:durableId="942808395">
    <w:abstractNumId w:val="8"/>
  </w:num>
  <w:num w:numId="3" w16cid:durableId="1911184994">
    <w:abstractNumId w:val="12"/>
  </w:num>
  <w:num w:numId="4" w16cid:durableId="736055295">
    <w:abstractNumId w:val="9"/>
  </w:num>
  <w:num w:numId="5" w16cid:durableId="577598962">
    <w:abstractNumId w:val="3"/>
  </w:num>
  <w:num w:numId="6" w16cid:durableId="1115446269">
    <w:abstractNumId w:val="18"/>
  </w:num>
  <w:num w:numId="7" w16cid:durableId="1632783958">
    <w:abstractNumId w:val="7"/>
  </w:num>
  <w:num w:numId="8" w16cid:durableId="1678920453">
    <w:abstractNumId w:val="14"/>
  </w:num>
  <w:num w:numId="9" w16cid:durableId="216550240">
    <w:abstractNumId w:val="10"/>
  </w:num>
  <w:num w:numId="10" w16cid:durableId="797185530">
    <w:abstractNumId w:val="16"/>
  </w:num>
  <w:num w:numId="11" w16cid:durableId="628367211">
    <w:abstractNumId w:val="6"/>
  </w:num>
  <w:num w:numId="12" w16cid:durableId="1519005733">
    <w:abstractNumId w:val="4"/>
  </w:num>
  <w:num w:numId="13" w16cid:durableId="1766606807">
    <w:abstractNumId w:val="11"/>
  </w:num>
  <w:num w:numId="14" w16cid:durableId="946159199">
    <w:abstractNumId w:val="15"/>
  </w:num>
  <w:num w:numId="15" w16cid:durableId="465044896">
    <w:abstractNumId w:val="0"/>
  </w:num>
  <w:num w:numId="16" w16cid:durableId="811873188">
    <w:abstractNumId w:val="2"/>
  </w:num>
  <w:num w:numId="17" w16cid:durableId="582036282">
    <w:abstractNumId w:val="19"/>
  </w:num>
  <w:num w:numId="18" w16cid:durableId="619334512">
    <w:abstractNumId w:val="17"/>
  </w:num>
  <w:num w:numId="19" w16cid:durableId="1105032187">
    <w:abstractNumId w:val="13"/>
  </w:num>
  <w:num w:numId="20" w16cid:durableId="406850211">
    <w:abstractNumId w:val="20"/>
  </w:num>
  <w:num w:numId="21" w16cid:durableId="222496824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1F"/>
    <w:rsid w:val="0000009C"/>
    <w:rsid w:val="000001C4"/>
    <w:rsid w:val="0000058A"/>
    <w:rsid w:val="00000678"/>
    <w:rsid w:val="000006AF"/>
    <w:rsid w:val="00000A44"/>
    <w:rsid w:val="00000B75"/>
    <w:rsid w:val="00000EA3"/>
    <w:rsid w:val="000010E8"/>
    <w:rsid w:val="000016F0"/>
    <w:rsid w:val="00001917"/>
    <w:rsid w:val="00001A7E"/>
    <w:rsid w:val="00002194"/>
    <w:rsid w:val="00002449"/>
    <w:rsid w:val="0000287C"/>
    <w:rsid w:val="00002BBB"/>
    <w:rsid w:val="00002C80"/>
    <w:rsid w:val="00002E6B"/>
    <w:rsid w:val="00003024"/>
    <w:rsid w:val="00003093"/>
    <w:rsid w:val="000039EA"/>
    <w:rsid w:val="00003F00"/>
    <w:rsid w:val="000040B3"/>
    <w:rsid w:val="0000410D"/>
    <w:rsid w:val="00004159"/>
    <w:rsid w:val="000044C1"/>
    <w:rsid w:val="00004867"/>
    <w:rsid w:val="0000487D"/>
    <w:rsid w:val="00004E3D"/>
    <w:rsid w:val="00004F21"/>
    <w:rsid w:val="0000525B"/>
    <w:rsid w:val="000052AD"/>
    <w:rsid w:val="000053B5"/>
    <w:rsid w:val="0000574C"/>
    <w:rsid w:val="00005B21"/>
    <w:rsid w:val="000064A5"/>
    <w:rsid w:val="00006667"/>
    <w:rsid w:val="00006670"/>
    <w:rsid w:val="00006703"/>
    <w:rsid w:val="00006708"/>
    <w:rsid w:val="000068BD"/>
    <w:rsid w:val="00006982"/>
    <w:rsid w:val="00006A63"/>
    <w:rsid w:val="00006C3E"/>
    <w:rsid w:val="00006DDF"/>
    <w:rsid w:val="000071C7"/>
    <w:rsid w:val="00007277"/>
    <w:rsid w:val="000072DF"/>
    <w:rsid w:val="000074CB"/>
    <w:rsid w:val="00007505"/>
    <w:rsid w:val="00007B83"/>
    <w:rsid w:val="00010146"/>
    <w:rsid w:val="00010797"/>
    <w:rsid w:val="0001089E"/>
    <w:rsid w:val="000108D3"/>
    <w:rsid w:val="000111E1"/>
    <w:rsid w:val="00011566"/>
    <w:rsid w:val="00011914"/>
    <w:rsid w:val="00011D38"/>
    <w:rsid w:val="00012594"/>
    <w:rsid w:val="00012DE0"/>
    <w:rsid w:val="00013243"/>
    <w:rsid w:val="00013292"/>
    <w:rsid w:val="00013378"/>
    <w:rsid w:val="00013684"/>
    <w:rsid w:val="00013716"/>
    <w:rsid w:val="000138E8"/>
    <w:rsid w:val="000138F4"/>
    <w:rsid w:val="00013A3F"/>
    <w:rsid w:val="00013DB3"/>
    <w:rsid w:val="00013E77"/>
    <w:rsid w:val="00014873"/>
    <w:rsid w:val="00014A0E"/>
    <w:rsid w:val="00014C58"/>
    <w:rsid w:val="0001507A"/>
    <w:rsid w:val="000156CE"/>
    <w:rsid w:val="000159D0"/>
    <w:rsid w:val="00015A4B"/>
    <w:rsid w:val="00015B27"/>
    <w:rsid w:val="00015C0E"/>
    <w:rsid w:val="00015C96"/>
    <w:rsid w:val="00015D1F"/>
    <w:rsid w:val="00016BF1"/>
    <w:rsid w:val="000170C9"/>
    <w:rsid w:val="0001724A"/>
    <w:rsid w:val="000173F9"/>
    <w:rsid w:val="00017423"/>
    <w:rsid w:val="00017443"/>
    <w:rsid w:val="0001749E"/>
    <w:rsid w:val="0001750E"/>
    <w:rsid w:val="000178CD"/>
    <w:rsid w:val="00017D0D"/>
    <w:rsid w:val="000201F7"/>
    <w:rsid w:val="00020834"/>
    <w:rsid w:val="00020C89"/>
    <w:rsid w:val="00020EEC"/>
    <w:rsid w:val="00021012"/>
    <w:rsid w:val="0002158F"/>
    <w:rsid w:val="000216F3"/>
    <w:rsid w:val="00021E04"/>
    <w:rsid w:val="00022446"/>
    <w:rsid w:val="000224DE"/>
    <w:rsid w:val="000225FC"/>
    <w:rsid w:val="000226C9"/>
    <w:rsid w:val="00022A7D"/>
    <w:rsid w:val="00022E02"/>
    <w:rsid w:val="0002304D"/>
    <w:rsid w:val="0002310D"/>
    <w:rsid w:val="000237AD"/>
    <w:rsid w:val="00024311"/>
    <w:rsid w:val="000243EF"/>
    <w:rsid w:val="000245BA"/>
    <w:rsid w:val="00024629"/>
    <w:rsid w:val="00024642"/>
    <w:rsid w:val="00024729"/>
    <w:rsid w:val="00024C75"/>
    <w:rsid w:val="00024E97"/>
    <w:rsid w:val="000250AF"/>
    <w:rsid w:val="00025925"/>
    <w:rsid w:val="00025F54"/>
    <w:rsid w:val="000264FA"/>
    <w:rsid w:val="00026616"/>
    <w:rsid w:val="00026771"/>
    <w:rsid w:val="000268B6"/>
    <w:rsid w:val="00026B35"/>
    <w:rsid w:val="00026E2B"/>
    <w:rsid w:val="00026ED4"/>
    <w:rsid w:val="000270E8"/>
    <w:rsid w:val="00027152"/>
    <w:rsid w:val="00027221"/>
    <w:rsid w:val="000272D4"/>
    <w:rsid w:val="000274AA"/>
    <w:rsid w:val="000277D9"/>
    <w:rsid w:val="000278EB"/>
    <w:rsid w:val="00027D94"/>
    <w:rsid w:val="00027F98"/>
    <w:rsid w:val="0003017B"/>
    <w:rsid w:val="0003070E"/>
    <w:rsid w:val="000309C6"/>
    <w:rsid w:val="0003180F"/>
    <w:rsid w:val="000318E5"/>
    <w:rsid w:val="000319E5"/>
    <w:rsid w:val="00031DF5"/>
    <w:rsid w:val="00032074"/>
    <w:rsid w:val="000325F6"/>
    <w:rsid w:val="000328A8"/>
    <w:rsid w:val="000329D8"/>
    <w:rsid w:val="00032DD6"/>
    <w:rsid w:val="00032F1F"/>
    <w:rsid w:val="000332FA"/>
    <w:rsid w:val="00033438"/>
    <w:rsid w:val="00033701"/>
    <w:rsid w:val="0003388E"/>
    <w:rsid w:val="000338E0"/>
    <w:rsid w:val="00033940"/>
    <w:rsid w:val="00033AD6"/>
    <w:rsid w:val="00033C5B"/>
    <w:rsid w:val="00033CD4"/>
    <w:rsid w:val="00033CDB"/>
    <w:rsid w:val="000342B8"/>
    <w:rsid w:val="000342BD"/>
    <w:rsid w:val="00034336"/>
    <w:rsid w:val="000345F7"/>
    <w:rsid w:val="000346A2"/>
    <w:rsid w:val="00034CCD"/>
    <w:rsid w:val="00035376"/>
    <w:rsid w:val="00035889"/>
    <w:rsid w:val="00035F32"/>
    <w:rsid w:val="0003644B"/>
    <w:rsid w:val="00036475"/>
    <w:rsid w:val="00036633"/>
    <w:rsid w:val="00036900"/>
    <w:rsid w:val="00036FEA"/>
    <w:rsid w:val="0003710E"/>
    <w:rsid w:val="00037153"/>
    <w:rsid w:val="00037406"/>
    <w:rsid w:val="0003755A"/>
    <w:rsid w:val="0003771D"/>
    <w:rsid w:val="00037A23"/>
    <w:rsid w:val="00037ADE"/>
    <w:rsid w:val="000405DA"/>
    <w:rsid w:val="00040B53"/>
    <w:rsid w:val="00040B7F"/>
    <w:rsid w:val="00040CE7"/>
    <w:rsid w:val="00040D76"/>
    <w:rsid w:val="00041B94"/>
    <w:rsid w:val="00041E3E"/>
    <w:rsid w:val="0004211F"/>
    <w:rsid w:val="000423DE"/>
    <w:rsid w:val="00042408"/>
    <w:rsid w:val="00042AD2"/>
    <w:rsid w:val="00043206"/>
    <w:rsid w:val="000438B5"/>
    <w:rsid w:val="000438BA"/>
    <w:rsid w:val="00043A2D"/>
    <w:rsid w:val="00043E2F"/>
    <w:rsid w:val="0004430C"/>
    <w:rsid w:val="00044430"/>
    <w:rsid w:val="00044A1B"/>
    <w:rsid w:val="00044BBF"/>
    <w:rsid w:val="00044E58"/>
    <w:rsid w:val="00045036"/>
    <w:rsid w:val="000455C0"/>
    <w:rsid w:val="00045E18"/>
    <w:rsid w:val="00045FCC"/>
    <w:rsid w:val="00046341"/>
    <w:rsid w:val="00046526"/>
    <w:rsid w:val="00046BAC"/>
    <w:rsid w:val="00046C2A"/>
    <w:rsid w:val="00046C84"/>
    <w:rsid w:val="00046E8F"/>
    <w:rsid w:val="0004702B"/>
    <w:rsid w:val="00047925"/>
    <w:rsid w:val="00047C85"/>
    <w:rsid w:val="00047EE1"/>
    <w:rsid w:val="00050802"/>
    <w:rsid w:val="000508AC"/>
    <w:rsid w:val="000509F7"/>
    <w:rsid w:val="00050A2F"/>
    <w:rsid w:val="00050C04"/>
    <w:rsid w:val="00050D4F"/>
    <w:rsid w:val="00051279"/>
    <w:rsid w:val="00051ABE"/>
    <w:rsid w:val="00051AD6"/>
    <w:rsid w:val="00051B5A"/>
    <w:rsid w:val="00051F16"/>
    <w:rsid w:val="00051FE8"/>
    <w:rsid w:val="0005273F"/>
    <w:rsid w:val="000528CB"/>
    <w:rsid w:val="00052A72"/>
    <w:rsid w:val="00052DC4"/>
    <w:rsid w:val="00053DBF"/>
    <w:rsid w:val="00053E7B"/>
    <w:rsid w:val="0005417D"/>
    <w:rsid w:val="000543C8"/>
    <w:rsid w:val="000547CC"/>
    <w:rsid w:val="00054C03"/>
    <w:rsid w:val="00054C43"/>
    <w:rsid w:val="00054D69"/>
    <w:rsid w:val="00055214"/>
    <w:rsid w:val="00055956"/>
    <w:rsid w:val="00055E5D"/>
    <w:rsid w:val="00055E91"/>
    <w:rsid w:val="000560DD"/>
    <w:rsid w:val="00056471"/>
    <w:rsid w:val="0005654F"/>
    <w:rsid w:val="00056CED"/>
    <w:rsid w:val="00056EBF"/>
    <w:rsid w:val="0005722E"/>
    <w:rsid w:val="00060195"/>
    <w:rsid w:val="00060300"/>
    <w:rsid w:val="00060520"/>
    <w:rsid w:val="0006066B"/>
    <w:rsid w:val="000606E0"/>
    <w:rsid w:val="00060F13"/>
    <w:rsid w:val="00061165"/>
    <w:rsid w:val="0006150F"/>
    <w:rsid w:val="000615D7"/>
    <w:rsid w:val="00062312"/>
    <w:rsid w:val="00062C80"/>
    <w:rsid w:val="00062CAA"/>
    <w:rsid w:val="00062D5F"/>
    <w:rsid w:val="0006307B"/>
    <w:rsid w:val="000632F5"/>
    <w:rsid w:val="000634EB"/>
    <w:rsid w:val="00063665"/>
    <w:rsid w:val="00063929"/>
    <w:rsid w:val="00063BDE"/>
    <w:rsid w:val="00063CC6"/>
    <w:rsid w:val="000640F7"/>
    <w:rsid w:val="00064188"/>
    <w:rsid w:val="00064AD2"/>
    <w:rsid w:val="00064FC2"/>
    <w:rsid w:val="0006593D"/>
    <w:rsid w:val="000659B7"/>
    <w:rsid w:val="00065BFE"/>
    <w:rsid w:val="00065C69"/>
    <w:rsid w:val="0006607F"/>
    <w:rsid w:val="000661C9"/>
    <w:rsid w:val="000664DB"/>
    <w:rsid w:val="00066981"/>
    <w:rsid w:val="00066A81"/>
    <w:rsid w:val="00066B12"/>
    <w:rsid w:val="00066EEA"/>
    <w:rsid w:val="000672F6"/>
    <w:rsid w:val="00067365"/>
    <w:rsid w:val="000676B5"/>
    <w:rsid w:val="00067ECD"/>
    <w:rsid w:val="00067FED"/>
    <w:rsid w:val="000701A3"/>
    <w:rsid w:val="0007037F"/>
    <w:rsid w:val="0007044C"/>
    <w:rsid w:val="000706C6"/>
    <w:rsid w:val="00070DE8"/>
    <w:rsid w:val="000712A0"/>
    <w:rsid w:val="00071370"/>
    <w:rsid w:val="00071716"/>
    <w:rsid w:val="0007269B"/>
    <w:rsid w:val="00072777"/>
    <w:rsid w:val="00072990"/>
    <w:rsid w:val="00072D78"/>
    <w:rsid w:val="00072F67"/>
    <w:rsid w:val="000730FF"/>
    <w:rsid w:val="000733AC"/>
    <w:rsid w:val="0007390C"/>
    <w:rsid w:val="00073969"/>
    <w:rsid w:val="00074167"/>
    <w:rsid w:val="0007452C"/>
    <w:rsid w:val="00074845"/>
    <w:rsid w:val="0007539D"/>
    <w:rsid w:val="000753AE"/>
    <w:rsid w:val="000753EB"/>
    <w:rsid w:val="00075496"/>
    <w:rsid w:val="000756DB"/>
    <w:rsid w:val="00075CA8"/>
    <w:rsid w:val="000761F8"/>
    <w:rsid w:val="0007620A"/>
    <w:rsid w:val="0007631C"/>
    <w:rsid w:val="00076389"/>
    <w:rsid w:val="0007657E"/>
    <w:rsid w:val="00076794"/>
    <w:rsid w:val="000768B7"/>
    <w:rsid w:val="00076B62"/>
    <w:rsid w:val="0007706D"/>
    <w:rsid w:val="0007719D"/>
    <w:rsid w:val="000774F4"/>
    <w:rsid w:val="00077701"/>
    <w:rsid w:val="00077720"/>
    <w:rsid w:val="00077811"/>
    <w:rsid w:val="00077A1E"/>
    <w:rsid w:val="000801F4"/>
    <w:rsid w:val="00080634"/>
    <w:rsid w:val="00080678"/>
    <w:rsid w:val="000807D8"/>
    <w:rsid w:val="0008085F"/>
    <w:rsid w:val="00080B3D"/>
    <w:rsid w:val="00080D77"/>
    <w:rsid w:val="00080DCE"/>
    <w:rsid w:val="00080E51"/>
    <w:rsid w:val="0008102A"/>
    <w:rsid w:val="00081176"/>
    <w:rsid w:val="000813C8"/>
    <w:rsid w:val="00081510"/>
    <w:rsid w:val="00081596"/>
    <w:rsid w:val="000815AC"/>
    <w:rsid w:val="000817F7"/>
    <w:rsid w:val="000819E4"/>
    <w:rsid w:val="0008242B"/>
    <w:rsid w:val="00082442"/>
    <w:rsid w:val="00082694"/>
    <w:rsid w:val="000829D8"/>
    <w:rsid w:val="00082EEF"/>
    <w:rsid w:val="0008311E"/>
    <w:rsid w:val="00083464"/>
    <w:rsid w:val="00083492"/>
    <w:rsid w:val="00083585"/>
    <w:rsid w:val="00083A83"/>
    <w:rsid w:val="00083EF3"/>
    <w:rsid w:val="00084160"/>
    <w:rsid w:val="0008442C"/>
    <w:rsid w:val="000844B4"/>
    <w:rsid w:val="0008480E"/>
    <w:rsid w:val="00084823"/>
    <w:rsid w:val="00084977"/>
    <w:rsid w:val="00084F19"/>
    <w:rsid w:val="000851A7"/>
    <w:rsid w:val="000851CD"/>
    <w:rsid w:val="00085245"/>
    <w:rsid w:val="000856F4"/>
    <w:rsid w:val="00085967"/>
    <w:rsid w:val="00085B62"/>
    <w:rsid w:val="00085C80"/>
    <w:rsid w:val="00085D61"/>
    <w:rsid w:val="00086989"/>
    <w:rsid w:val="0008776B"/>
    <w:rsid w:val="00087AD4"/>
    <w:rsid w:val="00087C0A"/>
    <w:rsid w:val="000903BB"/>
    <w:rsid w:val="000913DB"/>
    <w:rsid w:val="00091AC8"/>
    <w:rsid w:val="00091C73"/>
    <w:rsid w:val="00091F4E"/>
    <w:rsid w:val="00092658"/>
    <w:rsid w:val="0009268D"/>
    <w:rsid w:val="000929E8"/>
    <w:rsid w:val="00092B27"/>
    <w:rsid w:val="00092E79"/>
    <w:rsid w:val="00092F12"/>
    <w:rsid w:val="000936AE"/>
    <w:rsid w:val="000937D0"/>
    <w:rsid w:val="0009384C"/>
    <w:rsid w:val="00094194"/>
    <w:rsid w:val="0009421A"/>
    <w:rsid w:val="00094376"/>
    <w:rsid w:val="00094872"/>
    <w:rsid w:val="00095494"/>
    <w:rsid w:val="00095ACC"/>
    <w:rsid w:val="00095C32"/>
    <w:rsid w:val="00096381"/>
    <w:rsid w:val="00097B9A"/>
    <w:rsid w:val="000A021A"/>
    <w:rsid w:val="000A04CA"/>
    <w:rsid w:val="000A05A9"/>
    <w:rsid w:val="000A0756"/>
    <w:rsid w:val="000A09C4"/>
    <w:rsid w:val="000A0DE5"/>
    <w:rsid w:val="000A1274"/>
    <w:rsid w:val="000A1997"/>
    <w:rsid w:val="000A1D71"/>
    <w:rsid w:val="000A21ED"/>
    <w:rsid w:val="000A2305"/>
    <w:rsid w:val="000A2359"/>
    <w:rsid w:val="000A237D"/>
    <w:rsid w:val="000A2AE5"/>
    <w:rsid w:val="000A2CD4"/>
    <w:rsid w:val="000A3546"/>
    <w:rsid w:val="000A3745"/>
    <w:rsid w:val="000A3E2C"/>
    <w:rsid w:val="000A4359"/>
    <w:rsid w:val="000A4588"/>
    <w:rsid w:val="000A4672"/>
    <w:rsid w:val="000A4DD9"/>
    <w:rsid w:val="000A5673"/>
    <w:rsid w:val="000A58F6"/>
    <w:rsid w:val="000A5948"/>
    <w:rsid w:val="000A5CB0"/>
    <w:rsid w:val="000A653C"/>
    <w:rsid w:val="000A6A83"/>
    <w:rsid w:val="000A70F1"/>
    <w:rsid w:val="000A72F5"/>
    <w:rsid w:val="000A75C5"/>
    <w:rsid w:val="000A776E"/>
    <w:rsid w:val="000A78F5"/>
    <w:rsid w:val="000A7ADA"/>
    <w:rsid w:val="000A7C66"/>
    <w:rsid w:val="000A7F55"/>
    <w:rsid w:val="000B012B"/>
    <w:rsid w:val="000B0232"/>
    <w:rsid w:val="000B06D9"/>
    <w:rsid w:val="000B08AA"/>
    <w:rsid w:val="000B0915"/>
    <w:rsid w:val="000B09AA"/>
    <w:rsid w:val="000B0D80"/>
    <w:rsid w:val="000B0DFC"/>
    <w:rsid w:val="000B1078"/>
    <w:rsid w:val="000B12C2"/>
    <w:rsid w:val="000B12DB"/>
    <w:rsid w:val="000B1B06"/>
    <w:rsid w:val="000B245C"/>
    <w:rsid w:val="000B2776"/>
    <w:rsid w:val="000B2905"/>
    <w:rsid w:val="000B29FD"/>
    <w:rsid w:val="000B4B52"/>
    <w:rsid w:val="000B4EE2"/>
    <w:rsid w:val="000B502A"/>
    <w:rsid w:val="000B533C"/>
    <w:rsid w:val="000B5616"/>
    <w:rsid w:val="000B577D"/>
    <w:rsid w:val="000B577E"/>
    <w:rsid w:val="000B5E8B"/>
    <w:rsid w:val="000B5E9F"/>
    <w:rsid w:val="000B5F69"/>
    <w:rsid w:val="000B5F8A"/>
    <w:rsid w:val="000B612F"/>
    <w:rsid w:val="000B630E"/>
    <w:rsid w:val="000B65BB"/>
    <w:rsid w:val="000B666A"/>
    <w:rsid w:val="000B66A7"/>
    <w:rsid w:val="000B69CD"/>
    <w:rsid w:val="000B6AB4"/>
    <w:rsid w:val="000B744A"/>
    <w:rsid w:val="000B744E"/>
    <w:rsid w:val="000B788C"/>
    <w:rsid w:val="000B7C58"/>
    <w:rsid w:val="000B7EA4"/>
    <w:rsid w:val="000C0315"/>
    <w:rsid w:val="000C06A7"/>
    <w:rsid w:val="000C073B"/>
    <w:rsid w:val="000C08D5"/>
    <w:rsid w:val="000C0DA2"/>
    <w:rsid w:val="000C1147"/>
    <w:rsid w:val="000C1468"/>
    <w:rsid w:val="000C18E4"/>
    <w:rsid w:val="000C1929"/>
    <w:rsid w:val="000C1D5B"/>
    <w:rsid w:val="000C2C02"/>
    <w:rsid w:val="000C2EF5"/>
    <w:rsid w:val="000C2F7B"/>
    <w:rsid w:val="000C3118"/>
    <w:rsid w:val="000C31AD"/>
    <w:rsid w:val="000C33B4"/>
    <w:rsid w:val="000C36EF"/>
    <w:rsid w:val="000C3A44"/>
    <w:rsid w:val="000C3B0B"/>
    <w:rsid w:val="000C3CD7"/>
    <w:rsid w:val="000C3CE0"/>
    <w:rsid w:val="000C3CE7"/>
    <w:rsid w:val="000C3EC7"/>
    <w:rsid w:val="000C3F8C"/>
    <w:rsid w:val="000C4019"/>
    <w:rsid w:val="000C4228"/>
    <w:rsid w:val="000C43C6"/>
    <w:rsid w:val="000C45B2"/>
    <w:rsid w:val="000C476B"/>
    <w:rsid w:val="000C47DF"/>
    <w:rsid w:val="000C4B15"/>
    <w:rsid w:val="000C4D4E"/>
    <w:rsid w:val="000C4DA3"/>
    <w:rsid w:val="000C5001"/>
    <w:rsid w:val="000C50A8"/>
    <w:rsid w:val="000C542F"/>
    <w:rsid w:val="000C544A"/>
    <w:rsid w:val="000C54F8"/>
    <w:rsid w:val="000C553D"/>
    <w:rsid w:val="000C5BDC"/>
    <w:rsid w:val="000C5CA3"/>
    <w:rsid w:val="000C66EB"/>
    <w:rsid w:val="000C68B5"/>
    <w:rsid w:val="000C6AC5"/>
    <w:rsid w:val="000C6AD8"/>
    <w:rsid w:val="000C7863"/>
    <w:rsid w:val="000D0513"/>
    <w:rsid w:val="000D0D9C"/>
    <w:rsid w:val="000D182C"/>
    <w:rsid w:val="000D22F6"/>
    <w:rsid w:val="000D26D4"/>
    <w:rsid w:val="000D28EB"/>
    <w:rsid w:val="000D2A03"/>
    <w:rsid w:val="000D2BA3"/>
    <w:rsid w:val="000D2DCA"/>
    <w:rsid w:val="000D2E18"/>
    <w:rsid w:val="000D2EA3"/>
    <w:rsid w:val="000D2FFC"/>
    <w:rsid w:val="000D3094"/>
    <w:rsid w:val="000D333E"/>
    <w:rsid w:val="000D33F2"/>
    <w:rsid w:val="000D342E"/>
    <w:rsid w:val="000D37D7"/>
    <w:rsid w:val="000D3809"/>
    <w:rsid w:val="000D3C45"/>
    <w:rsid w:val="000D3F11"/>
    <w:rsid w:val="000D3FE3"/>
    <w:rsid w:val="000D3FF6"/>
    <w:rsid w:val="000D4094"/>
    <w:rsid w:val="000D447D"/>
    <w:rsid w:val="000D449E"/>
    <w:rsid w:val="000D4574"/>
    <w:rsid w:val="000D460F"/>
    <w:rsid w:val="000D486F"/>
    <w:rsid w:val="000D57E9"/>
    <w:rsid w:val="000D5A5E"/>
    <w:rsid w:val="000D5EA3"/>
    <w:rsid w:val="000D60C9"/>
    <w:rsid w:val="000D61DB"/>
    <w:rsid w:val="000D63DC"/>
    <w:rsid w:val="000D6C94"/>
    <w:rsid w:val="000D70D1"/>
    <w:rsid w:val="000D7ADE"/>
    <w:rsid w:val="000E0477"/>
    <w:rsid w:val="000E0489"/>
    <w:rsid w:val="000E0500"/>
    <w:rsid w:val="000E05A0"/>
    <w:rsid w:val="000E062D"/>
    <w:rsid w:val="000E0879"/>
    <w:rsid w:val="000E0AE4"/>
    <w:rsid w:val="000E0FC2"/>
    <w:rsid w:val="000E1132"/>
    <w:rsid w:val="000E115D"/>
    <w:rsid w:val="000E139B"/>
    <w:rsid w:val="000E1B67"/>
    <w:rsid w:val="000E1C76"/>
    <w:rsid w:val="000E1EB3"/>
    <w:rsid w:val="000E226F"/>
    <w:rsid w:val="000E229C"/>
    <w:rsid w:val="000E29D9"/>
    <w:rsid w:val="000E2A24"/>
    <w:rsid w:val="000E2E93"/>
    <w:rsid w:val="000E2FAD"/>
    <w:rsid w:val="000E365C"/>
    <w:rsid w:val="000E39A3"/>
    <w:rsid w:val="000E3A7C"/>
    <w:rsid w:val="000E3F28"/>
    <w:rsid w:val="000E3F2D"/>
    <w:rsid w:val="000E40CC"/>
    <w:rsid w:val="000E46F0"/>
    <w:rsid w:val="000E4749"/>
    <w:rsid w:val="000E47D5"/>
    <w:rsid w:val="000E481D"/>
    <w:rsid w:val="000E4822"/>
    <w:rsid w:val="000E4D13"/>
    <w:rsid w:val="000E4EBA"/>
    <w:rsid w:val="000E527A"/>
    <w:rsid w:val="000E529B"/>
    <w:rsid w:val="000E537A"/>
    <w:rsid w:val="000E53DC"/>
    <w:rsid w:val="000E672E"/>
    <w:rsid w:val="000E6824"/>
    <w:rsid w:val="000E6925"/>
    <w:rsid w:val="000E6976"/>
    <w:rsid w:val="000E70A5"/>
    <w:rsid w:val="000E723F"/>
    <w:rsid w:val="000E7423"/>
    <w:rsid w:val="000E7B9D"/>
    <w:rsid w:val="000E7C20"/>
    <w:rsid w:val="000E7F97"/>
    <w:rsid w:val="000F0858"/>
    <w:rsid w:val="000F0880"/>
    <w:rsid w:val="000F092D"/>
    <w:rsid w:val="000F09FF"/>
    <w:rsid w:val="000F0AA1"/>
    <w:rsid w:val="000F1771"/>
    <w:rsid w:val="000F1D75"/>
    <w:rsid w:val="000F1EAD"/>
    <w:rsid w:val="000F216E"/>
    <w:rsid w:val="000F226E"/>
    <w:rsid w:val="000F261F"/>
    <w:rsid w:val="000F29AD"/>
    <w:rsid w:val="000F29EE"/>
    <w:rsid w:val="000F2BAF"/>
    <w:rsid w:val="000F2DCD"/>
    <w:rsid w:val="000F2ED8"/>
    <w:rsid w:val="000F303E"/>
    <w:rsid w:val="000F32FE"/>
    <w:rsid w:val="000F332E"/>
    <w:rsid w:val="000F3819"/>
    <w:rsid w:val="000F3A9B"/>
    <w:rsid w:val="000F430D"/>
    <w:rsid w:val="000F44D5"/>
    <w:rsid w:val="000F4799"/>
    <w:rsid w:val="000F4920"/>
    <w:rsid w:val="000F49A0"/>
    <w:rsid w:val="000F4C35"/>
    <w:rsid w:val="000F4D3C"/>
    <w:rsid w:val="000F4D7C"/>
    <w:rsid w:val="000F4FB9"/>
    <w:rsid w:val="000F51A5"/>
    <w:rsid w:val="000F5254"/>
    <w:rsid w:val="000F5813"/>
    <w:rsid w:val="000F5AE4"/>
    <w:rsid w:val="000F5E29"/>
    <w:rsid w:val="000F5E55"/>
    <w:rsid w:val="000F5E73"/>
    <w:rsid w:val="000F603F"/>
    <w:rsid w:val="000F614F"/>
    <w:rsid w:val="000F65DB"/>
    <w:rsid w:val="000F6A5C"/>
    <w:rsid w:val="000F6AE0"/>
    <w:rsid w:val="000F6FE1"/>
    <w:rsid w:val="000F7C05"/>
    <w:rsid w:val="00100184"/>
    <w:rsid w:val="001001AC"/>
    <w:rsid w:val="00100357"/>
    <w:rsid w:val="00100421"/>
    <w:rsid w:val="00100444"/>
    <w:rsid w:val="00100D9F"/>
    <w:rsid w:val="0010115C"/>
    <w:rsid w:val="001012D1"/>
    <w:rsid w:val="0010193D"/>
    <w:rsid w:val="00101CCB"/>
    <w:rsid w:val="00101D45"/>
    <w:rsid w:val="00101E8D"/>
    <w:rsid w:val="0010221A"/>
    <w:rsid w:val="0010227B"/>
    <w:rsid w:val="001027C0"/>
    <w:rsid w:val="001032C6"/>
    <w:rsid w:val="00103380"/>
    <w:rsid w:val="001035E4"/>
    <w:rsid w:val="00103BA0"/>
    <w:rsid w:val="00103F0A"/>
    <w:rsid w:val="0010410E"/>
    <w:rsid w:val="0010433A"/>
    <w:rsid w:val="001045C5"/>
    <w:rsid w:val="001047C3"/>
    <w:rsid w:val="00104CA2"/>
    <w:rsid w:val="00104EB4"/>
    <w:rsid w:val="00104ED2"/>
    <w:rsid w:val="00104FE6"/>
    <w:rsid w:val="00105171"/>
    <w:rsid w:val="001052BD"/>
    <w:rsid w:val="001056D3"/>
    <w:rsid w:val="00105CDF"/>
    <w:rsid w:val="00105D42"/>
    <w:rsid w:val="00105DA0"/>
    <w:rsid w:val="001063F5"/>
    <w:rsid w:val="001069A2"/>
    <w:rsid w:val="00106AF3"/>
    <w:rsid w:val="00106D77"/>
    <w:rsid w:val="00106E49"/>
    <w:rsid w:val="00107531"/>
    <w:rsid w:val="001075CF"/>
    <w:rsid w:val="00107810"/>
    <w:rsid w:val="00107834"/>
    <w:rsid w:val="00107FF2"/>
    <w:rsid w:val="001101D0"/>
    <w:rsid w:val="00110724"/>
    <w:rsid w:val="00110853"/>
    <w:rsid w:val="00110D52"/>
    <w:rsid w:val="00111117"/>
    <w:rsid w:val="00111159"/>
    <w:rsid w:val="00111294"/>
    <w:rsid w:val="00111616"/>
    <w:rsid w:val="001117F9"/>
    <w:rsid w:val="00111878"/>
    <w:rsid w:val="001121D4"/>
    <w:rsid w:val="0011229C"/>
    <w:rsid w:val="00112883"/>
    <w:rsid w:val="00112CF1"/>
    <w:rsid w:val="00112F8F"/>
    <w:rsid w:val="00112FC7"/>
    <w:rsid w:val="00113929"/>
    <w:rsid w:val="00113AF8"/>
    <w:rsid w:val="00114047"/>
    <w:rsid w:val="0011410B"/>
    <w:rsid w:val="00114DD5"/>
    <w:rsid w:val="00115688"/>
    <w:rsid w:val="00115694"/>
    <w:rsid w:val="0011575C"/>
    <w:rsid w:val="00115854"/>
    <w:rsid w:val="001158BB"/>
    <w:rsid w:val="00115B12"/>
    <w:rsid w:val="00115C1D"/>
    <w:rsid w:val="00115DB9"/>
    <w:rsid w:val="00115F86"/>
    <w:rsid w:val="001160AC"/>
    <w:rsid w:val="001161A3"/>
    <w:rsid w:val="0011638C"/>
    <w:rsid w:val="0011678F"/>
    <w:rsid w:val="00116E2E"/>
    <w:rsid w:val="00117081"/>
    <w:rsid w:val="00117473"/>
    <w:rsid w:val="0011749B"/>
    <w:rsid w:val="00117AA6"/>
    <w:rsid w:val="00117B3E"/>
    <w:rsid w:val="00120382"/>
    <w:rsid w:val="0012078E"/>
    <w:rsid w:val="00120884"/>
    <w:rsid w:val="001208EF"/>
    <w:rsid w:val="00120F29"/>
    <w:rsid w:val="001210D8"/>
    <w:rsid w:val="001217C0"/>
    <w:rsid w:val="00121968"/>
    <w:rsid w:val="00121BFC"/>
    <w:rsid w:val="00121CFE"/>
    <w:rsid w:val="0012232E"/>
    <w:rsid w:val="00122399"/>
    <w:rsid w:val="001224CF"/>
    <w:rsid w:val="001226BD"/>
    <w:rsid w:val="00122979"/>
    <w:rsid w:val="00122ACA"/>
    <w:rsid w:val="00122DA6"/>
    <w:rsid w:val="00122F1E"/>
    <w:rsid w:val="00123112"/>
    <w:rsid w:val="0012322F"/>
    <w:rsid w:val="001232DE"/>
    <w:rsid w:val="001235CC"/>
    <w:rsid w:val="00123C3A"/>
    <w:rsid w:val="00123CD7"/>
    <w:rsid w:val="0012438D"/>
    <w:rsid w:val="0012476F"/>
    <w:rsid w:val="001248B0"/>
    <w:rsid w:val="00124935"/>
    <w:rsid w:val="00124D30"/>
    <w:rsid w:val="0012567B"/>
    <w:rsid w:val="0012575B"/>
    <w:rsid w:val="001259C5"/>
    <w:rsid w:val="00125BA0"/>
    <w:rsid w:val="0012612D"/>
    <w:rsid w:val="00126136"/>
    <w:rsid w:val="00126348"/>
    <w:rsid w:val="0012637B"/>
    <w:rsid w:val="001266FE"/>
    <w:rsid w:val="00126732"/>
    <w:rsid w:val="00126907"/>
    <w:rsid w:val="00126F84"/>
    <w:rsid w:val="00127264"/>
    <w:rsid w:val="001274D9"/>
    <w:rsid w:val="001277BE"/>
    <w:rsid w:val="0012790B"/>
    <w:rsid w:val="00127CCC"/>
    <w:rsid w:val="00127FEE"/>
    <w:rsid w:val="00130030"/>
    <w:rsid w:val="00130111"/>
    <w:rsid w:val="00130520"/>
    <w:rsid w:val="001305E1"/>
    <w:rsid w:val="00130E34"/>
    <w:rsid w:val="00131616"/>
    <w:rsid w:val="00131706"/>
    <w:rsid w:val="00131740"/>
    <w:rsid w:val="001317F2"/>
    <w:rsid w:val="001319F1"/>
    <w:rsid w:val="00132122"/>
    <w:rsid w:val="00132385"/>
    <w:rsid w:val="001323B0"/>
    <w:rsid w:val="00132A90"/>
    <w:rsid w:val="00132BF4"/>
    <w:rsid w:val="0013319B"/>
    <w:rsid w:val="001334BF"/>
    <w:rsid w:val="001334F0"/>
    <w:rsid w:val="00134056"/>
    <w:rsid w:val="001342CF"/>
    <w:rsid w:val="001344C5"/>
    <w:rsid w:val="00134E66"/>
    <w:rsid w:val="0013528C"/>
    <w:rsid w:val="001352AE"/>
    <w:rsid w:val="0013536D"/>
    <w:rsid w:val="00135379"/>
    <w:rsid w:val="0013557D"/>
    <w:rsid w:val="00135B8E"/>
    <w:rsid w:val="00136069"/>
    <w:rsid w:val="00136466"/>
    <w:rsid w:val="00136B6A"/>
    <w:rsid w:val="001370A8"/>
    <w:rsid w:val="001378BA"/>
    <w:rsid w:val="00137D16"/>
    <w:rsid w:val="00140086"/>
    <w:rsid w:val="00140504"/>
    <w:rsid w:val="001407EF"/>
    <w:rsid w:val="00140B8C"/>
    <w:rsid w:val="00140DE7"/>
    <w:rsid w:val="00140E1A"/>
    <w:rsid w:val="00140E31"/>
    <w:rsid w:val="00140EA7"/>
    <w:rsid w:val="00140F59"/>
    <w:rsid w:val="001412B8"/>
    <w:rsid w:val="0014151F"/>
    <w:rsid w:val="00141558"/>
    <w:rsid w:val="001417E2"/>
    <w:rsid w:val="001417F1"/>
    <w:rsid w:val="00141D11"/>
    <w:rsid w:val="00141E5B"/>
    <w:rsid w:val="00142016"/>
    <w:rsid w:val="001420C6"/>
    <w:rsid w:val="00142109"/>
    <w:rsid w:val="001422E5"/>
    <w:rsid w:val="0014238C"/>
    <w:rsid w:val="001423D3"/>
    <w:rsid w:val="001423FE"/>
    <w:rsid w:val="00142422"/>
    <w:rsid w:val="00142461"/>
    <w:rsid w:val="00142470"/>
    <w:rsid w:val="00142815"/>
    <w:rsid w:val="00142ACC"/>
    <w:rsid w:val="00143088"/>
    <w:rsid w:val="001430ED"/>
    <w:rsid w:val="00143102"/>
    <w:rsid w:val="0014350C"/>
    <w:rsid w:val="0014379A"/>
    <w:rsid w:val="00143D8C"/>
    <w:rsid w:val="00143EDD"/>
    <w:rsid w:val="00143F52"/>
    <w:rsid w:val="0014423A"/>
    <w:rsid w:val="001442CC"/>
    <w:rsid w:val="0014443A"/>
    <w:rsid w:val="0014460C"/>
    <w:rsid w:val="0014480A"/>
    <w:rsid w:val="0014498E"/>
    <w:rsid w:val="00144A0D"/>
    <w:rsid w:val="00144B61"/>
    <w:rsid w:val="00144EA2"/>
    <w:rsid w:val="001450E0"/>
    <w:rsid w:val="001452BF"/>
    <w:rsid w:val="0014544F"/>
    <w:rsid w:val="001458A8"/>
    <w:rsid w:val="0014664D"/>
    <w:rsid w:val="00146CEF"/>
    <w:rsid w:val="00146E7D"/>
    <w:rsid w:val="00147714"/>
    <w:rsid w:val="00147811"/>
    <w:rsid w:val="00147886"/>
    <w:rsid w:val="001478BD"/>
    <w:rsid w:val="001479E7"/>
    <w:rsid w:val="00147B4E"/>
    <w:rsid w:val="00147BE6"/>
    <w:rsid w:val="00147C88"/>
    <w:rsid w:val="00147E2A"/>
    <w:rsid w:val="001501DD"/>
    <w:rsid w:val="00150D4D"/>
    <w:rsid w:val="00150E7C"/>
    <w:rsid w:val="00150FFA"/>
    <w:rsid w:val="001517F0"/>
    <w:rsid w:val="001519F6"/>
    <w:rsid w:val="00151B26"/>
    <w:rsid w:val="00151E06"/>
    <w:rsid w:val="00151E9A"/>
    <w:rsid w:val="00151FC0"/>
    <w:rsid w:val="001520FA"/>
    <w:rsid w:val="00152193"/>
    <w:rsid w:val="0015223B"/>
    <w:rsid w:val="0015225B"/>
    <w:rsid w:val="00152426"/>
    <w:rsid w:val="00152F9C"/>
    <w:rsid w:val="00153495"/>
    <w:rsid w:val="001537EA"/>
    <w:rsid w:val="00153E19"/>
    <w:rsid w:val="001547FE"/>
    <w:rsid w:val="00154D53"/>
    <w:rsid w:val="001555D7"/>
    <w:rsid w:val="001556B5"/>
    <w:rsid w:val="00155967"/>
    <w:rsid w:val="00156486"/>
    <w:rsid w:val="00156658"/>
    <w:rsid w:val="00156831"/>
    <w:rsid w:val="0015685F"/>
    <w:rsid w:val="00156B95"/>
    <w:rsid w:val="00156FE4"/>
    <w:rsid w:val="00157128"/>
    <w:rsid w:val="0015715C"/>
    <w:rsid w:val="001573E7"/>
    <w:rsid w:val="00157D06"/>
    <w:rsid w:val="00157F5A"/>
    <w:rsid w:val="0015E0B9"/>
    <w:rsid w:val="001602CA"/>
    <w:rsid w:val="001603FC"/>
    <w:rsid w:val="00160D34"/>
    <w:rsid w:val="00161244"/>
    <w:rsid w:val="001613EA"/>
    <w:rsid w:val="001617AD"/>
    <w:rsid w:val="00161819"/>
    <w:rsid w:val="00161970"/>
    <w:rsid w:val="00161C3A"/>
    <w:rsid w:val="00161CF8"/>
    <w:rsid w:val="001629F2"/>
    <w:rsid w:val="0016304A"/>
    <w:rsid w:val="00163238"/>
    <w:rsid w:val="001635E6"/>
    <w:rsid w:val="00163778"/>
    <w:rsid w:val="00163810"/>
    <w:rsid w:val="00163946"/>
    <w:rsid w:val="00163D3F"/>
    <w:rsid w:val="00164116"/>
    <w:rsid w:val="0016455D"/>
    <w:rsid w:val="00165258"/>
    <w:rsid w:val="00165BF8"/>
    <w:rsid w:val="00165E15"/>
    <w:rsid w:val="00165ECD"/>
    <w:rsid w:val="00165F57"/>
    <w:rsid w:val="00165FA6"/>
    <w:rsid w:val="00166390"/>
    <w:rsid w:val="0016678E"/>
    <w:rsid w:val="00166B11"/>
    <w:rsid w:val="00166B3C"/>
    <w:rsid w:val="00166E91"/>
    <w:rsid w:val="00167051"/>
    <w:rsid w:val="00167129"/>
    <w:rsid w:val="00167583"/>
    <w:rsid w:val="001675EF"/>
    <w:rsid w:val="001679BE"/>
    <w:rsid w:val="00167EE6"/>
    <w:rsid w:val="001701C5"/>
    <w:rsid w:val="0017078C"/>
    <w:rsid w:val="0017098A"/>
    <w:rsid w:val="001709CA"/>
    <w:rsid w:val="00170ACD"/>
    <w:rsid w:val="00170E30"/>
    <w:rsid w:val="00170F9A"/>
    <w:rsid w:val="00171C0A"/>
    <w:rsid w:val="00171FC8"/>
    <w:rsid w:val="00172077"/>
    <w:rsid w:val="001723A7"/>
    <w:rsid w:val="0017292B"/>
    <w:rsid w:val="00172C3C"/>
    <w:rsid w:val="00173123"/>
    <w:rsid w:val="00173678"/>
    <w:rsid w:val="00173828"/>
    <w:rsid w:val="00173AAD"/>
    <w:rsid w:val="001747BE"/>
    <w:rsid w:val="00174BEB"/>
    <w:rsid w:val="00174F93"/>
    <w:rsid w:val="001750FF"/>
    <w:rsid w:val="001752B9"/>
    <w:rsid w:val="0017566E"/>
    <w:rsid w:val="00175830"/>
    <w:rsid w:val="0017589D"/>
    <w:rsid w:val="00175AA7"/>
    <w:rsid w:val="00175E30"/>
    <w:rsid w:val="00176241"/>
    <w:rsid w:val="001767AB"/>
    <w:rsid w:val="001768CE"/>
    <w:rsid w:val="00176CB0"/>
    <w:rsid w:val="001770A7"/>
    <w:rsid w:val="00177128"/>
    <w:rsid w:val="00177890"/>
    <w:rsid w:val="00177DD0"/>
    <w:rsid w:val="001801FD"/>
    <w:rsid w:val="0018039D"/>
    <w:rsid w:val="00180B39"/>
    <w:rsid w:val="00180CC2"/>
    <w:rsid w:val="00180E06"/>
    <w:rsid w:val="0018100D"/>
    <w:rsid w:val="00181285"/>
    <w:rsid w:val="001817C1"/>
    <w:rsid w:val="00181B7B"/>
    <w:rsid w:val="00181C3D"/>
    <w:rsid w:val="001822B4"/>
    <w:rsid w:val="00182361"/>
    <w:rsid w:val="00182395"/>
    <w:rsid w:val="001823A8"/>
    <w:rsid w:val="001824AC"/>
    <w:rsid w:val="0018268C"/>
    <w:rsid w:val="00182860"/>
    <w:rsid w:val="001829A0"/>
    <w:rsid w:val="00182DD7"/>
    <w:rsid w:val="00182FFE"/>
    <w:rsid w:val="001834F3"/>
    <w:rsid w:val="001834F6"/>
    <w:rsid w:val="00183687"/>
    <w:rsid w:val="00183A45"/>
    <w:rsid w:val="00183AD6"/>
    <w:rsid w:val="00183B67"/>
    <w:rsid w:val="00183C2A"/>
    <w:rsid w:val="00183D91"/>
    <w:rsid w:val="00184425"/>
    <w:rsid w:val="00184607"/>
    <w:rsid w:val="0018474C"/>
    <w:rsid w:val="00184860"/>
    <w:rsid w:val="00184A4E"/>
    <w:rsid w:val="00185218"/>
    <w:rsid w:val="0018546F"/>
    <w:rsid w:val="00185644"/>
    <w:rsid w:val="00185BE3"/>
    <w:rsid w:val="00185C2F"/>
    <w:rsid w:val="00185FEA"/>
    <w:rsid w:val="001860C2"/>
    <w:rsid w:val="00186CE0"/>
    <w:rsid w:val="00187732"/>
    <w:rsid w:val="00187922"/>
    <w:rsid w:val="00187AA0"/>
    <w:rsid w:val="00187C69"/>
    <w:rsid w:val="00187DA5"/>
    <w:rsid w:val="00187E25"/>
    <w:rsid w:val="001900D2"/>
    <w:rsid w:val="00190433"/>
    <w:rsid w:val="001906F6"/>
    <w:rsid w:val="00190774"/>
    <w:rsid w:val="0019086F"/>
    <w:rsid w:val="0019088C"/>
    <w:rsid w:val="00190D35"/>
    <w:rsid w:val="00190E0A"/>
    <w:rsid w:val="00191052"/>
    <w:rsid w:val="001911AD"/>
    <w:rsid w:val="00191435"/>
    <w:rsid w:val="001914B2"/>
    <w:rsid w:val="00192106"/>
    <w:rsid w:val="00192186"/>
    <w:rsid w:val="001923DD"/>
    <w:rsid w:val="0019256F"/>
    <w:rsid w:val="00192BCD"/>
    <w:rsid w:val="00192C01"/>
    <w:rsid w:val="00192C26"/>
    <w:rsid w:val="00192C41"/>
    <w:rsid w:val="00192C5C"/>
    <w:rsid w:val="00192FC4"/>
    <w:rsid w:val="00193077"/>
    <w:rsid w:val="001935D9"/>
    <w:rsid w:val="0019368B"/>
    <w:rsid w:val="001936AE"/>
    <w:rsid w:val="00193C68"/>
    <w:rsid w:val="00193E64"/>
    <w:rsid w:val="00194369"/>
    <w:rsid w:val="00194A31"/>
    <w:rsid w:val="00194A91"/>
    <w:rsid w:val="00194AA1"/>
    <w:rsid w:val="00194E28"/>
    <w:rsid w:val="0019525E"/>
    <w:rsid w:val="001954D4"/>
    <w:rsid w:val="00195817"/>
    <w:rsid w:val="001959A7"/>
    <w:rsid w:val="001959DE"/>
    <w:rsid w:val="00195CAF"/>
    <w:rsid w:val="001960CC"/>
    <w:rsid w:val="0019699C"/>
    <w:rsid w:val="00196A0D"/>
    <w:rsid w:val="00196B53"/>
    <w:rsid w:val="00196CB8"/>
    <w:rsid w:val="00196D9A"/>
    <w:rsid w:val="001974E5"/>
    <w:rsid w:val="00197C02"/>
    <w:rsid w:val="001A06B2"/>
    <w:rsid w:val="001A0741"/>
    <w:rsid w:val="001A09C0"/>
    <w:rsid w:val="001A0B91"/>
    <w:rsid w:val="001A0BA0"/>
    <w:rsid w:val="001A0F95"/>
    <w:rsid w:val="001A1290"/>
    <w:rsid w:val="001A184D"/>
    <w:rsid w:val="001A1C4A"/>
    <w:rsid w:val="001A1CC4"/>
    <w:rsid w:val="001A1EDA"/>
    <w:rsid w:val="001A254D"/>
    <w:rsid w:val="001A2CBE"/>
    <w:rsid w:val="001A2CD4"/>
    <w:rsid w:val="001A308E"/>
    <w:rsid w:val="001A33F4"/>
    <w:rsid w:val="001A364A"/>
    <w:rsid w:val="001A4177"/>
    <w:rsid w:val="001A44A6"/>
    <w:rsid w:val="001A46DA"/>
    <w:rsid w:val="001A46E2"/>
    <w:rsid w:val="001A4A1F"/>
    <w:rsid w:val="001A4B2E"/>
    <w:rsid w:val="001A4D31"/>
    <w:rsid w:val="001A5133"/>
    <w:rsid w:val="001A51D6"/>
    <w:rsid w:val="001A52EB"/>
    <w:rsid w:val="001A5455"/>
    <w:rsid w:val="001A5556"/>
    <w:rsid w:val="001A5B9E"/>
    <w:rsid w:val="001A5BB0"/>
    <w:rsid w:val="001A5F8C"/>
    <w:rsid w:val="001A6427"/>
    <w:rsid w:val="001A65EC"/>
    <w:rsid w:val="001A697F"/>
    <w:rsid w:val="001A6D3A"/>
    <w:rsid w:val="001A6F4D"/>
    <w:rsid w:val="001A6FDF"/>
    <w:rsid w:val="001A720A"/>
    <w:rsid w:val="001A79D1"/>
    <w:rsid w:val="001A7E0C"/>
    <w:rsid w:val="001B023A"/>
    <w:rsid w:val="001B0285"/>
    <w:rsid w:val="001B09F6"/>
    <w:rsid w:val="001B0B9D"/>
    <w:rsid w:val="001B12CB"/>
    <w:rsid w:val="001B19A4"/>
    <w:rsid w:val="001B1AD2"/>
    <w:rsid w:val="001B1C32"/>
    <w:rsid w:val="001B1D75"/>
    <w:rsid w:val="001B1DB1"/>
    <w:rsid w:val="001B1FD6"/>
    <w:rsid w:val="001B2154"/>
    <w:rsid w:val="001B233B"/>
    <w:rsid w:val="001B2424"/>
    <w:rsid w:val="001B2BB2"/>
    <w:rsid w:val="001B37D3"/>
    <w:rsid w:val="001B37ED"/>
    <w:rsid w:val="001B3AA9"/>
    <w:rsid w:val="001B3DE9"/>
    <w:rsid w:val="001B4032"/>
    <w:rsid w:val="001B4076"/>
    <w:rsid w:val="001B41A1"/>
    <w:rsid w:val="001B42BC"/>
    <w:rsid w:val="001B475B"/>
    <w:rsid w:val="001B482D"/>
    <w:rsid w:val="001B488F"/>
    <w:rsid w:val="001B4910"/>
    <w:rsid w:val="001B4A40"/>
    <w:rsid w:val="001B4A4C"/>
    <w:rsid w:val="001B52AB"/>
    <w:rsid w:val="001B55D7"/>
    <w:rsid w:val="001B69FE"/>
    <w:rsid w:val="001B6D80"/>
    <w:rsid w:val="001B7034"/>
    <w:rsid w:val="001B71EB"/>
    <w:rsid w:val="001B7241"/>
    <w:rsid w:val="001B7702"/>
    <w:rsid w:val="001C04A5"/>
    <w:rsid w:val="001C056C"/>
    <w:rsid w:val="001C057B"/>
    <w:rsid w:val="001C07EB"/>
    <w:rsid w:val="001C11F9"/>
    <w:rsid w:val="001C138C"/>
    <w:rsid w:val="001C1D1F"/>
    <w:rsid w:val="001C22AB"/>
    <w:rsid w:val="001C2320"/>
    <w:rsid w:val="001C2BCC"/>
    <w:rsid w:val="001C2C94"/>
    <w:rsid w:val="001C2DB9"/>
    <w:rsid w:val="001C2FE2"/>
    <w:rsid w:val="001C3359"/>
    <w:rsid w:val="001C3456"/>
    <w:rsid w:val="001C3D86"/>
    <w:rsid w:val="001C3EA2"/>
    <w:rsid w:val="001C3FFB"/>
    <w:rsid w:val="001C4212"/>
    <w:rsid w:val="001C45D6"/>
    <w:rsid w:val="001C462E"/>
    <w:rsid w:val="001C4923"/>
    <w:rsid w:val="001C499A"/>
    <w:rsid w:val="001C49A1"/>
    <w:rsid w:val="001C4C58"/>
    <w:rsid w:val="001C5453"/>
    <w:rsid w:val="001C589E"/>
    <w:rsid w:val="001C5937"/>
    <w:rsid w:val="001C5ADF"/>
    <w:rsid w:val="001C5B7C"/>
    <w:rsid w:val="001C608E"/>
    <w:rsid w:val="001C6713"/>
    <w:rsid w:val="001C6A5C"/>
    <w:rsid w:val="001C6CE3"/>
    <w:rsid w:val="001C6D65"/>
    <w:rsid w:val="001C72F7"/>
    <w:rsid w:val="001C771F"/>
    <w:rsid w:val="001C792A"/>
    <w:rsid w:val="001D0296"/>
    <w:rsid w:val="001D03FB"/>
    <w:rsid w:val="001D0519"/>
    <w:rsid w:val="001D0809"/>
    <w:rsid w:val="001D0811"/>
    <w:rsid w:val="001D0876"/>
    <w:rsid w:val="001D0BC6"/>
    <w:rsid w:val="001D0FD7"/>
    <w:rsid w:val="001D1077"/>
    <w:rsid w:val="001D13F2"/>
    <w:rsid w:val="001D1547"/>
    <w:rsid w:val="001D1CC9"/>
    <w:rsid w:val="001D1F33"/>
    <w:rsid w:val="001D21D9"/>
    <w:rsid w:val="001D2472"/>
    <w:rsid w:val="001D2863"/>
    <w:rsid w:val="001D2D2C"/>
    <w:rsid w:val="001D2E12"/>
    <w:rsid w:val="001D2FA9"/>
    <w:rsid w:val="001D31A8"/>
    <w:rsid w:val="001D321B"/>
    <w:rsid w:val="001D3350"/>
    <w:rsid w:val="001D36BD"/>
    <w:rsid w:val="001D39EC"/>
    <w:rsid w:val="001D3DD4"/>
    <w:rsid w:val="001D430C"/>
    <w:rsid w:val="001D48FA"/>
    <w:rsid w:val="001D4A31"/>
    <w:rsid w:val="001D4FE4"/>
    <w:rsid w:val="001D5182"/>
    <w:rsid w:val="001D518A"/>
    <w:rsid w:val="001D5A2F"/>
    <w:rsid w:val="001D5EA9"/>
    <w:rsid w:val="001D6051"/>
    <w:rsid w:val="001D6421"/>
    <w:rsid w:val="001D65C2"/>
    <w:rsid w:val="001D65FC"/>
    <w:rsid w:val="001D67BD"/>
    <w:rsid w:val="001D67F2"/>
    <w:rsid w:val="001D6A52"/>
    <w:rsid w:val="001D6FF4"/>
    <w:rsid w:val="001D705B"/>
    <w:rsid w:val="001D7294"/>
    <w:rsid w:val="001D74EE"/>
    <w:rsid w:val="001D78EE"/>
    <w:rsid w:val="001D7CB6"/>
    <w:rsid w:val="001E06BA"/>
    <w:rsid w:val="001E0808"/>
    <w:rsid w:val="001E0B1C"/>
    <w:rsid w:val="001E0D45"/>
    <w:rsid w:val="001E0DB6"/>
    <w:rsid w:val="001E0DF8"/>
    <w:rsid w:val="001E1ED8"/>
    <w:rsid w:val="001E2535"/>
    <w:rsid w:val="001E2BA9"/>
    <w:rsid w:val="001E2D17"/>
    <w:rsid w:val="001E3009"/>
    <w:rsid w:val="001E31FF"/>
    <w:rsid w:val="001E398B"/>
    <w:rsid w:val="001E3B37"/>
    <w:rsid w:val="001E3BAD"/>
    <w:rsid w:val="001E3C72"/>
    <w:rsid w:val="001E4045"/>
    <w:rsid w:val="001E440D"/>
    <w:rsid w:val="001E48D6"/>
    <w:rsid w:val="001E49F1"/>
    <w:rsid w:val="001E4E7E"/>
    <w:rsid w:val="001E54DC"/>
    <w:rsid w:val="001E554A"/>
    <w:rsid w:val="001E5877"/>
    <w:rsid w:val="001E5DE2"/>
    <w:rsid w:val="001E5EE9"/>
    <w:rsid w:val="001E6084"/>
    <w:rsid w:val="001E6268"/>
    <w:rsid w:val="001E6307"/>
    <w:rsid w:val="001E659A"/>
    <w:rsid w:val="001E6A30"/>
    <w:rsid w:val="001E7763"/>
    <w:rsid w:val="001E79A5"/>
    <w:rsid w:val="001E7A00"/>
    <w:rsid w:val="001E7C9E"/>
    <w:rsid w:val="001E7FF4"/>
    <w:rsid w:val="001F0410"/>
    <w:rsid w:val="001F053E"/>
    <w:rsid w:val="001F05EF"/>
    <w:rsid w:val="001F06FD"/>
    <w:rsid w:val="001F07B7"/>
    <w:rsid w:val="001F0EDA"/>
    <w:rsid w:val="001F1462"/>
    <w:rsid w:val="001F162F"/>
    <w:rsid w:val="001F1656"/>
    <w:rsid w:val="001F16F6"/>
    <w:rsid w:val="001F1A15"/>
    <w:rsid w:val="001F1B10"/>
    <w:rsid w:val="001F229D"/>
    <w:rsid w:val="001F2817"/>
    <w:rsid w:val="001F3239"/>
    <w:rsid w:val="001F344C"/>
    <w:rsid w:val="001F3610"/>
    <w:rsid w:val="001F36ED"/>
    <w:rsid w:val="001F3745"/>
    <w:rsid w:val="001F3AA4"/>
    <w:rsid w:val="001F3D39"/>
    <w:rsid w:val="001F3E99"/>
    <w:rsid w:val="001F40F4"/>
    <w:rsid w:val="001F4101"/>
    <w:rsid w:val="001F4131"/>
    <w:rsid w:val="001F4342"/>
    <w:rsid w:val="001F439F"/>
    <w:rsid w:val="001F4751"/>
    <w:rsid w:val="001F47B7"/>
    <w:rsid w:val="001F4B9D"/>
    <w:rsid w:val="001F52F1"/>
    <w:rsid w:val="001F57DA"/>
    <w:rsid w:val="001F5AAA"/>
    <w:rsid w:val="001F5F68"/>
    <w:rsid w:val="001F65B2"/>
    <w:rsid w:val="001F693F"/>
    <w:rsid w:val="001F69E2"/>
    <w:rsid w:val="001F700A"/>
    <w:rsid w:val="001F7321"/>
    <w:rsid w:val="001F75B4"/>
    <w:rsid w:val="001F75EB"/>
    <w:rsid w:val="001F7928"/>
    <w:rsid w:val="001F7B91"/>
    <w:rsid w:val="002000EA"/>
    <w:rsid w:val="0020021A"/>
    <w:rsid w:val="002003B7"/>
    <w:rsid w:val="002003C8"/>
    <w:rsid w:val="00201163"/>
    <w:rsid w:val="002013D3"/>
    <w:rsid w:val="00201432"/>
    <w:rsid w:val="00201635"/>
    <w:rsid w:val="00201B2C"/>
    <w:rsid w:val="00201C3A"/>
    <w:rsid w:val="00201E49"/>
    <w:rsid w:val="002021AC"/>
    <w:rsid w:val="0020254F"/>
    <w:rsid w:val="0020287D"/>
    <w:rsid w:val="00202899"/>
    <w:rsid w:val="00202958"/>
    <w:rsid w:val="00202AF8"/>
    <w:rsid w:val="00202BFB"/>
    <w:rsid w:val="00202F81"/>
    <w:rsid w:val="002031EB"/>
    <w:rsid w:val="00203224"/>
    <w:rsid w:val="002037C7"/>
    <w:rsid w:val="00203AE2"/>
    <w:rsid w:val="002048AC"/>
    <w:rsid w:val="00204902"/>
    <w:rsid w:val="00204937"/>
    <w:rsid w:val="00204A8E"/>
    <w:rsid w:val="0020508E"/>
    <w:rsid w:val="002052B9"/>
    <w:rsid w:val="002052BA"/>
    <w:rsid w:val="002057BC"/>
    <w:rsid w:val="00205933"/>
    <w:rsid w:val="00205B01"/>
    <w:rsid w:val="00205CE8"/>
    <w:rsid w:val="00205D69"/>
    <w:rsid w:val="00205DE1"/>
    <w:rsid w:val="00205F39"/>
    <w:rsid w:val="0020632B"/>
    <w:rsid w:val="00206B0F"/>
    <w:rsid w:val="00206DEE"/>
    <w:rsid w:val="00207072"/>
    <w:rsid w:val="002074EE"/>
    <w:rsid w:val="00207829"/>
    <w:rsid w:val="00207A78"/>
    <w:rsid w:val="00207B2D"/>
    <w:rsid w:val="00207F52"/>
    <w:rsid w:val="00207F95"/>
    <w:rsid w:val="00207F9D"/>
    <w:rsid w:val="00207FEB"/>
    <w:rsid w:val="002101F5"/>
    <w:rsid w:val="002101FC"/>
    <w:rsid w:val="002102F3"/>
    <w:rsid w:val="00210328"/>
    <w:rsid w:val="00210409"/>
    <w:rsid w:val="002106BD"/>
    <w:rsid w:val="002106EF"/>
    <w:rsid w:val="00210AC6"/>
    <w:rsid w:val="00210D8B"/>
    <w:rsid w:val="00211325"/>
    <w:rsid w:val="002115DE"/>
    <w:rsid w:val="00211AF7"/>
    <w:rsid w:val="00211B3F"/>
    <w:rsid w:val="0021203D"/>
    <w:rsid w:val="0021296F"/>
    <w:rsid w:val="00212DB6"/>
    <w:rsid w:val="00213026"/>
    <w:rsid w:val="002133A4"/>
    <w:rsid w:val="0021352C"/>
    <w:rsid w:val="002137F1"/>
    <w:rsid w:val="00213957"/>
    <w:rsid w:val="00213AF3"/>
    <w:rsid w:val="00213C93"/>
    <w:rsid w:val="00213D9A"/>
    <w:rsid w:val="00213FFA"/>
    <w:rsid w:val="00214439"/>
    <w:rsid w:val="00214903"/>
    <w:rsid w:val="00214A70"/>
    <w:rsid w:val="00214A9B"/>
    <w:rsid w:val="00215538"/>
    <w:rsid w:val="00215B6D"/>
    <w:rsid w:val="00215FCA"/>
    <w:rsid w:val="002162D9"/>
    <w:rsid w:val="002162DB"/>
    <w:rsid w:val="002163C2"/>
    <w:rsid w:val="002163F3"/>
    <w:rsid w:val="002164AF"/>
    <w:rsid w:val="00216526"/>
    <w:rsid w:val="00216D15"/>
    <w:rsid w:val="0021705F"/>
    <w:rsid w:val="00217360"/>
    <w:rsid w:val="0021793E"/>
    <w:rsid w:val="00220689"/>
    <w:rsid w:val="00220710"/>
    <w:rsid w:val="00220CF3"/>
    <w:rsid w:val="00220D7A"/>
    <w:rsid w:val="0022111D"/>
    <w:rsid w:val="00221688"/>
    <w:rsid w:val="00221804"/>
    <w:rsid w:val="00221D57"/>
    <w:rsid w:val="00221DE1"/>
    <w:rsid w:val="00221E37"/>
    <w:rsid w:val="0022235B"/>
    <w:rsid w:val="002226E8"/>
    <w:rsid w:val="00223669"/>
    <w:rsid w:val="002237AE"/>
    <w:rsid w:val="002237E7"/>
    <w:rsid w:val="00223B2F"/>
    <w:rsid w:val="00223D98"/>
    <w:rsid w:val="0022407C"/>
    <w:rsid w:val="002241B1"/>
    <w:rsid w:val="0022454C"/>
    <w:rsid w:val="0022489F"/>
    <w:rsid w:val="00224C36"/>
    <w:rsid w:val="00225293"/>
    <w:rsid w:val="00225420"/>
    <w:rsid w:val="00225485"/>
    <w:rsid w:val="002256FE"/>
    <w:rsid w:val="00225756"/>
    <w:rsid w:val="0022593A"/>
    <w:rsid w:val="00225A11"/>
    <w:rsid w:val="00226081"/>
    <w:rsid w:val="0022632D"/>
    <w:rsid w:val="002264DD"/>
    <w:rsid w:val="00226547"/>
    <w:rsid w:val="00226BAD"/>
    <w:rsid w:val="0022770C"/>
    <w:rsid w:val="00227A4F"/>
    <w:rsid w:val="00227E7D"/>
    <w:rsid w:val="002301E4"/>
    <w:rsid w:val="00230583"/>
    <w:rsid w:val="00230EB5"/>
    <w:rsid w:val="00231B66"/>
    <w:rsid w:val="00231BFE"/>
    <w:rsid w:val="00231C17"/>
    <w:rsid w:val="00231F96"/>
    <w:rsid w:val="0023204C"/>
    <w:rsid w:val="00232119"/>
    <w:rsid w:val="0023299B"/>
    <w:rsid w:val="00232D65"/>
    <w:rsid w:val="0023363C"/>
    <w:rsid w:val="002340A3"/>
    <w:rsid w:val="00234B44"/>
    <w:rsid w:val="00234CFE"/>
    <w:rsid w:val="00234EDD"/>
    <w:rsid w:val="00234F0A"/>
    <w:rsid w:val="00234F6C"/>
    <w:rsid w:val="0023577F"/>
    <w:rsid w:val="00235806"/>
    <w:rsid w:val="00235D25"/>
    <w:rsid w:val="002364A7"/>
    <w:rsid w:val="002364D0"/>
    <w:rsid w:val="00236647"/>
    <w:rsid w:val="00236765"/>
    <w:rsid w:val="00236919"/>
    <w:rsid w:val="00236DBE"/>
    <w:rsid w:val="00236E68"/>
    <w:rsid w:val="00236FA1"/>
    <w:rsid w:val="002370B4"/>
    <w:rsid w:val="0023718C"/>
    <w:rsid w:val="00237353"/>
    <w:rsid w:val="00237725"/>
    <w:rsid w:val="00237C77"/>
    <w:rsid w:val="00240438"/>
    <w:rsid w:val="002404EE"/>
    <w:rsid w:val="0024056C"/>
    <w:rsid w:val="00240643"/>
    <w:rsid w:val="00240675"/>
    <w:rsid w:val="002408EF"/>
    <w:rsid w:val="00240A9C"/>
    <w:rsid w:val="00240C59"/>
    <w:rsid w:val="00240F70"/>
    <w:rsid w:val="00241233"/>
    <w:rsid w:val="00241389"/>
    <w:rsid w:val="00241675"/>
    <w:rsid w:val="00241BC7"/>
    <w:rsid w:val="00241F43"/>
    <w:rsid w:val="0024207C"/>
    <w:rsid w:val="0024213E"/>
    <w:rsid w:val="0024229B"/>
    <w:rsid w:val="00242336"/>
    <w:rsid w:val="00242718"/>
    <w:rsid w:val="00242820"/>
    <w:rsid w:val="00242898"/>
    <w:rsid w:val="0024289E"/>
    <w:rsid w:val="00243078"/>
    <w:rsid w:val="00243097"/>
    <w:rsid w:val="0024335B"/>
    <w:rsid w:val="002433DD"/>
    <w:rsid w:val="0024341C"/>
    <w:rsid w:val="00243F30"/>
    <w:rsid w:val="0024439A"/>
    <w:rsid w:val="002443F8"/>
    <w:rsid w:val="00244795"/>
    <w:rsid w:val="002447A3"/>
    <w:rsid w:val="00244942"/>
    <w:rsid w:val="0024496F"/>
    <w:rsid w:val="00244CF6"/>
    <w:rsid w:val="00244FC1"/>
    <w:rsid w:val="002451AC"/>
    <w:rsid w:val="002451C8"/>
    <w:rsid w:val="00245248"/>
    <w:rsid w:val="00245F9E"/>
    <w:rsid w:val="002461A4"/>
    <w:rsid w:val="00246235"/>
    <w:rsid w:val="0024652D"/>
    <w:rsid w:val="00246B14"/>
    <w:rsid w:val="00246C32"/>
    <w:rsid w:val="00246ECE"/>
    <w:rsid w:val="002477A0"/>
    <w:rsid w:val="002478A7"/>
    <w:rsid w:val="00247ADF"/>
    <w:rsid w:val="00247B92"/>
    <w:rsid w:val="0025007E"/>
    <w:rsid w:val="00250272"/>
    <w:rsid w:val="0025033A"/>
    <w:rsid w:val="0025044E"/>
    <w:rsid w:val="0025071C"/>
    <w:rsid w:val="00250922"/>
    <w:rsid w:val="00250BDC"/>
    <w:rsid w:val="00250CA9"/>
    <w:rsid w:val="00250E8E"/>
    <w:rsid w:val="00250FBB"/>
    <w:rsid w:val="002510A0"/>
    <w:rsid w:val="00251300"/>
    <w:rsid w:val="00251742"/>
    <w:rsid w:val="002519C3"/>
    <w:rsid w:val="00251C58"/>
    <w:rsid w:val="00251D8C"/>
    <w:rsid w:val="00252086"/>
    <w:rsid w:val="00252DE5"/>
    <w:rsid w:val="00252E57"/>
    <w:rsid w:val="002535AA"/>
    <w:rsid w:val="002535F6"/>
    <w:rsid w:val="0025365F"/>
    <w:rsid w:val="00253CAF"/>
    <w:rsid w:val="00253E23"/>
    <w:rsid w:val="00254A4C"/>
    <w:rsid w:val="00254F4F"/>
    <w:rsid w:val="00254F57"/>
    <w:rsid w:val="0025506F"/>
    <w:rsid w:val="00255464"/>
    <w:rsid w:val="00255761"/>
    <w:rsid w:val="002557F2"/>
    <w:rsid w:val="00256443"/>
    <w:rsid w:val="0025667F"/>
    <w:rsid w:val="0025699B"/>
    <w:rsid w:val="00256BE3"/>
    <w:rsid w:val="00256E96"/>
    <w:rsid w:val="002570EC"/>
    <w:rsid w:val="002571BB"/>
    <w:rsid w:val="002571FB"/>
    <w:rsid w:val="002572CD"/>
    <w:rsid w:val="00257315"/>
    <w:rsid w:val="00257594"/>
    <w:rsid w:val="00257811"/>
    <w:rsid w:val="00257BD1"/>
    <w:rsid w:val="00260199"/>
    <w:rsid w:val="002602FF"/>
    <w:rsid w:val="00260391"/>
    <w:rsid w:val="00260421"/>
    <w:rsid w:val="00260451"/>
    <w:rsid w:val="0026072D"/>
    <w:rsid w:val="00260B00"/>
    <w:rsid w:val="00260B6D"/>
    <w:rsid w:val="00261150"/>
    <w:rsid w:val="002613F2"/>
    <w:rsid w:val="00261978"/>
    <w:rsid w:val="00261A5D"/>
    <w:rsid w:val="00261BE5"/>
    <w:rsid w:val="00261E28"/>
    <w:rsid w:val="00261F28"/>
    <w:rsid w:val="00262188"/>
    <w:rsid w:val="00262348"/>
    <w:rsid w:val="00262649"/>
    <w:rsid w:val="0026266E"/>
    <w:rsid w:val="00262C45"/>
    <w:rsid w:val="002634C9"/>
    <w:rsid w:val="002647F1"/>
    <w:rsid w:val="00264806"/>
    <w:rsid w:val="0026558A"/>
    <w:rsid w:val="00265A46"/>
    <w:rsid w:val="00265AA9"/>
    <w:rsid w:val="00265CBE"/>
    <w:rsid w:val="002661BE"/>
    <w:rsid w:val="00266403"/>
    <w:rsid w:val="00266918"/>
    <w:rsid w:val="00266EA0"/>
    <w:rsid w:val="00267400"/>
    <w:rsid w:val="0026760A"/>
    <w:rsid w:val="0026786D"/>
    <w:rsid w:val="00270163"/>
    <w:rsid w:val="00270345"/>
    <w:rsid w:val="0027037E"/>
    <w:rsid w:val="00270558"/>
    <w:rsid w:val="0027058C"/>
    <w:rsid w:val="002706E5"/>
    <w:rsid w:val="0027086D"/>
    <w:rsid w:val="00270E01"/>
    <w:rsid w:val="00271259"/>
    <w:rsid w:val="0027177F"/>
    <w:rsid w:val="00271940"/>
    <w:rsid w:val="00271955"/>
    <w:rsid w:val="00271B82"/>
    <w:rsid w:val="00271D83"/>
    <w:rsid w:val="00271E6B"/>
    <w:rsid w:val="002722CB"/>
    <w:rsid w:val="0027233F"/>
    <w:rsid w:val="002725DD"/>
    <w:rsid w:val="002728EF"/>
    <w:rsid w:val="00272BD4"/>
    <w:rsid w:val="00272C1B"/>
    <w:rsid w:val="00272E49"/>
    <w:rsid w:val="00272E84"/>
    <w:rsid w:val="00273316"/>
    <w:rsid w:val="002736FA"/>
    <w:rsid w:val="0027372D"/>
    <w:rsid w:val="002738C0"/>
    <w:rsid w:val="00274397"/>
    <w:rsid w:val="00274A75"/>
    <w:rsid w:val="00274AE0"/>
    <w:rsid w:val="00274AFD"/>
    <w:rsid w:val="00274E32"/>
    <w:rsid w:val="0027521A"/>
    <w:rsid w:val="00275360"/>
    <w:rsid w:val="0027557A"/>
    <w:rsid w:val="00275AC0"/>
    <w:rsid w:val="00275DBB"/>
    <w:rsid w:val="00275DBE"/>
    <w:rsid w:val="00275EE0"/>
    <w:rsid w:val="0027611E"/>
    <w:rsid w:val="002764D5"/>
    <w:rsid w:val="00276A55"/>
    <w:rsid w:val="00276A93"/>
    <w:rsid w:val="00276F66"/>
    <w:rsid w:val="0027714F"/>
    <w:rsid w:val="002772B0"/>
    <w:rsid w:val="00277C70"/>
    <w:rsid w:val="00277DCA"/>
    <w:rsid w:val="00277DF6"/>
    <w:rsid w:val="002800C8"/>
    <w:rsid w:val="002801A1"/>
    <w:rsid w:val="00280209"/>
    <w:rsid w:val="00280798"/>
    <w:rsid w:val="002807DB"/>
    <w:rsid w:val="002817AD"/>
    <w:rsid w:val="002818C7"/>
    <w:rsid w:val="00281D4B"/>
    <w:rsid w:val="002824FF"/>
    <w:rsid w:val="0028270E"/>
    <w:rsid w:val="0028277C"/>
    <w:rsid w:val="00282F8B"/>
    <w:rsid w:val="002830B9"/>
    <w:rsid w:val="00283484"/>
    <w:rsid w:val="00283852"/>
    <w:rsid w:val="00283EB9"/>
    <w:rsid w:val="00283F31"/>
    <w:rsid w:val="00284058"/>
    <w:rsid w:val="0028419F"/>
    <w:rsid w:val="002842EE"/>
    <w:rsid w:val="00284930"/>
    <w:rsid w:val="00284C83"/>
    <w:rsid w:val="00285089"/>
    <w:rsid w:val="00285973"/>
    <w:rsid w:val="00285B71"/>
    <w:rsid w:val="00285C22"/>
    <w:rsid w:val="00285D26"/>
    <w:rsid w:val="00286278"/>
    <w:rsid w:val="0028650E"/>
    <w:rsid w:val="0028654F"/>
    <w:rsid w:val="002869AD"/>
    <w:rsid w:val="00286AD1"/>
    <w:rsid w:val="00286E13"/>
    <w:rsid w:val="002877F8"/>
    <w:rsid w:val="002878B9"/>
    <w:rsid w:val="002879EF"/>
    <w:rsid w:val="00287DB9"/>
    <w:rsid w:val="002900A5"/>
    <w:rsid w:val="00290231"/>
    <w:rsid w:val="00290B6B"/>
    <w:rsid w:val="00290CF0"/>
    <w:rsid w:val="00291095"/>
    <w:rsid w:val="002913A0"/>
    <w:rsid w:val="00291730"/>
    <w:rsid w:val="002918DD"/>
    <w:rsid w:val="00292017"/>
    <w:rsid w:val="002920BB"/>
    <w:rsid w:val="002921B3"/>
    <w:rsid w:val="002923F0"/>
    <w:rsid w:val="00292AE4"/>
    <w:rsid w:val="00292D7E"/>
    <w:rsid w:val="002930F5"/>
    <w:rsid w:val="00293316"/>
    <w:rsid w:val="0029355C"/>
    <w:rsid w:val="002938E1"/>
    <w:rsid w:val="00293A44"/>
    <w:rsid w:val="00293A7A"/>
    <w:rsid w:val="00293D47"/>
    <w:rsid w:val="00293D48"/>
    <w:rsid w:val="00294323"/>
    <w:rsid w:val="0029469E"/>
    <w:rsid w:val="0029470F"/>
    <w:rsid w:val="00294A2E"/>
    <w:rsid w:val="00294E1C"/>
    <w:rsid w:val="00294E7C"/>
    <w:rsid w:val="00295020"/>
    <w:rsid w:val="00295244"/>
    <w:rsid w:val="002952A2"/>
    <w:rsid w:val="0029549B"/>
    <w:rsid w:val="00295585"/>
    <w:rsid w:val="0029606F"/>
    <w:rsid w:val="0029642F"/>
    <w:rsid w:val="0029646E"/>
    <w:rsid w:val="00296E92"/>
    <w:rsid w:val="00296F1C"/>
    <w:rsid w:val="00296FC5"/>
    <w:rsid w:val="002973F3"/>
    <w:rsid w:val="00297536"/>
    <w:rsid w:val="0029789B"/>
    <w:rsid w:val="002979CA"/>
    <w:rsid w:val="002979D3"/>
    <w:rsid w:val="00297ED9"/>
    <w:rsid w:val="002A0199"/>
    <w:rsid w:val="002A021A"/>
    <w:rsid w:val="002A0E0F"/>
    <w:rsid w:val="002A0EAF"/>
    <w:rsid w:val="002A10B0"/>
    <w:rsid w:val="002A12C5"/>
    <w:rsid w:val="002A140C"/>
    <w:rsid w:val="002A1CF1"/>
    <w:rsid w:val="002A220E"/>
    <w:rsid w:val="002A22CE"/>
    <w:rsid w:val="002A2828"/>
    <w:rsid w:val="002A2ECA"/>
    <w:rsid w:val="002A32F1"/>
    <w:rsid w:val="002A3332"/>
    <w:rsid w:val="002A3591"/>
    <w:rsid w:val="002A3680"/>
    <w:rsid w:val="002A37EB"/>
    <w:rsid w:val="002A3BB3"/>
    <w:rsid w:val="002A3DDF"/>
    <w:rsid w:val="002A41DF"/>
    <w:rsid w:val="002A45FF"/>
    <w:rsid w:val="002A47D6"/>
    <w:rsid w:val="002A4BF3"/>
    <w:rsid w:val="002A4EAF"/>
    <w:rsid w:val="002A4FC9"/>
    <w:rsid w:val="002A5869"/>
    <w:rsid w:val="002A5AED"/>
    <w:rsid w:val="002A5E9C"/>
    <w:rsid w:val="002A67FD"/>
    <w:rsid w:val="002A7569"/>
    <w:rsid w:val="002A7780"/>
    <w:rsid w:val="002A77E0"/>
    <w:rsid w:val="002A795B"/>
    <w:rsid w:val="002A7AF3"/>
    <w:rsid w:val="002A7BAC"/>
    <w:rsid w:val="002A7E7F"/>
    <w:rsid w:val="002B058D"/>
    <w:rsid w:val="002B05A5"/>
    <w:rsid w:val="002B0B74"/>
    <w:rsid w:val="002B0C68"/>
    <w:rsid w:val="002B0E4C"/>
    <w:rsid w:val="002B167B"/>
    <w:rsid w:val="002B17C5"/>
    <w:rsid w:val="002B1B5B"/>
    <w:rsid w:val="002B1C58"/>
    <w:rsid w:val="002B1C7F"/>
    <w:rsid w:val="002B1F9F"/>
    <w:rsid w:val="002B2125"/>
    <w:rsid w:val="002B2153"/>
    <w:rsid w:val="002B22DE"/>
    <w:rsid w:val="002B23FB"/>
    <w:rsid w:val="002B248A"/>
    <w:rsid w:val="002B24DC"/>
    <w:rsid w:val="002B2566"/>
    <w:rsid w:val="002B26E4"/>
    <w:rsid w:val="002B2BB7"/>
    <w:rsid w:val="002B2C6B"/>
    <w:rsid w:val="002B3237"/>
    <w:rsid w:val="002B326B"/>
    <w:rsid w:val="002B3332"/>
    <w:rsid w:val="002B3479"/>
    <w:rsid w:val="002B3482"/>
    <w:rsid w:val="002B36AC"/>
    <w:rsid w:val="002B36BD"/>
    <w:rsid w:val="002B3AB6"/>
    <w:rsid w:val="002B3D0B"/>
    <w:rsid w:val="002B3F51"/>
    <w:rsid w:val="002B3FAE"/>
    <w:rsid w:val="002B41BD"/>
    <w:rsid w:val="002B45A9"/>
    <w:rsid w:val="002B47CE"/>
    <w:rsid w:val="002B512F"/>
    <w:rsid w:val="002B51CD"/>
    <w:rsid w:val="002B52AE"/>
    <w:rsid w:val="002B5599"/>
    <w:rsid w:val="002B55DA"/>
    <w:rsid w:val="002B58B1"/>
    <w:rsid w:val="002B5A52"/>
    <w:rsid w:val="002B5A8E"/>
    <w:rsid w:val="002B5C18"/>
    <w:rsid w:val="002B5CBF"/>
    <w:rsid w:val="002B5FE3"/>
    <w:rsid w:val="002B6087"/>
    <w:rsid w:val="002B6360"/>
    <w:rsid w:val="002B6C02"/>
    <w:rsid w:val="002B6FA1"/>
    <w:rsid w:val="002B73D8"/>
    <w:rsid w:val="002B74F7"/>
    <w:rsid w:val="002B75C0"/>
    <w:rsid w:val="002B7676"/>
    <w:rsid w:val="002B7BF1"/>
    <w:rsid w:val="002B7DE0"/>
    <w:rsid w:val="002B8502"/>
    <w:rsid w:val="002C0C75"/>
    <w:rsid w:val="002C130D"/>
    <w:rsid w:val="002C18D1"/>
    <w:rsid w:val="002C1F1C"/>
    <w:rsid w:val="002C26E5"/>
    <w:rsid w:val="002C282A"/>
    <w:rsid w:val="002C29F8"/>
    <w:rsid w:val="002C3757"/>
    <w:rsid w:val="002C3BC7"/>
    <w:rsid w:val="002C3C10"/>
    <w:rsid w:val="002C3C40"/>
    <w:rsid w:val="002C3D29"/>
    <w:rsid w:val="002C3E43"/>
    <w:rsid w:val="002C40F8"/>
    <w:rsid w:val="002C416A"/>
    <w:rsid w:val="002C41F9"/>
    <w:rsid w:val="002C428D"/>
    <w:rsid w:val="002C4BCD"/>
    <w:rsid w:val="002C4CC1"/>
    <w:rsid w:val="002C4FA5"/>
    <w:rsid w:val="002C5219"/>
    <w:rsid w:val="002C5228"/>
    <w:rsid w:val="002C55C0"/>
    <w:rsid w:val="002C5A1E"/>
    <w:rsid w:val="002C5D08"/>
    <w:rsid w:val="002C6044"/>
    <w:rsid w:val="002C6152"/>
    <w:rsid w:val="002C6247"/>
    <w:rsid w:val="002C651B"/>
    <w:rsid w:val="002C6553"/>
    <w:rsid w:val="002C673D"/>
    <w:rsid w:val="002C6DCC"/>
    <w:rsid w:val="002C6ED3"/>
    <w:rsid w:val="002C70AA"/>
    <w:rsid w:val="002C7117"/>
    <w:rsid w:val="002C74DE"/>
    <w:rsid w:val="002C7776"/>
    <w:rsid w:val="002C79AD"/>
    <w:rsid w:val="002C7C46"/>
    <w:rsid w:val="002C7CED"/>
    <w:rsid w:val="002C7EC7"/>
    <w:rsid w:val="002C7EFD"/>
    <w:rsid w:val="002D0615"/>
    <w:rsid w:val="002D09E1"/>
    <w:rsid w:val="002D0D60"/>
    <w:rsid w:val="002D0F2B"/>
    <w:rsid w:val="002D1139"/>
    <w:rsid w:val="002D13B0"/>
    <w:rsid w:val="002D143E"/>
    <w:rsid w:val="002D1765"/>
    <w:rsid w:val="002D1B1F"/>
    <w:rsid w:val="002D1D30"/>
    <w:rsid w:val="002D21DC"/>
    <w:rsid w:val="002D24AC"/>
    <w:rsid w:val="002D286F"/>
    <w:rsid w:val="002D2A14"/>
    <w:rsid w:val="002D2DA8"/>
    <w:rsid w:val="002D3055"/>
    <w:rsid w:val="002D335E"/>
    <w:rsid w:val="002D3454"/>
    <w:rsid w:val="002D35CD"/>
    <w:rsid w:val="002D35D3"/>
    <w:rsid w:val="002D386A"/>
    <w:rsid w:val="002D3F73"/>
    <w:rsid w:val="002D4342"/>
    <w:rsid w:val="002D47E4"/>
    <w:rsid w:val="002D4C30"/>
    <w:rsid w:val="002D5610"/>
    <w:rsid w:val="002D5677"/>
    <w:rsid w:val="002D5EF3"/>
    <w:rsid w:val="002D6671"/>
    <w:rsid w:val="002D67EB"/>
    <w:rsid w:val="002D6997"/>
    <w:rsid w:val="002D6A11"/>
    <w:rsid w:val="002D6A84"/>
    <w:rsid w:val="002D71B1"/>
    <w:rsid w:val="002D7208"/>
    <w:rsid w:val="002D7386"/>
    <w:rsid w:val="002D73E6"/>
    <w:rsid w:val="002D74CF"/>
    <w:rsid w:val="002D7771"/>
    <w:rsid w:val="002D7BE9"/>
    <w:rsid w:val="002D7D23"/>
    <w:rsid w:val="002D7F59"/>
    <w:rsid w:val="002E0318"/>
    <w:rsid w:val="002E0B70"/>
    <w:rsid w:val="002E1436"/>
    <w:rsid w:val="002E151B"/>
    <w:rsid w:val="002E16C5"/>
    <w:rsid w:val="002E1872"/>
    <w:rsid w:val="002E1A28"/>
    <w:rsid w:val="002E1AD4"/>
    <w:rsid w:val="002E1BBC"/>
    <w:rsid w:val="002E1C17"/>
    <w:rsid w:val="002E1CE5"/>
    <w:rsid w:val="002E256A"/>
    <w:rsid w:val="002E2658"/>
    <w:rsid w:val="002E2984"/>
    <w:rsid w:val="002E312A"/>
    <w:rsid w:val="002E329D"/>
    <w:rsid w:val="002E34BF"/>
    <w:rsid w:val="002E3572"/>
    <w:rsid w:val="002E3A72"/>
    <w:rsid w:val="002E3BE1"/>
    <w:rsid w:val="002E4277"/>
    <w:rsid w:val="002E48CE"/>
    <w:rsid w:val="002E4C81"/>
    <w:rsid w:val="002E4CD6"/>
    <w:rsid w:val="002E4E60"/>
    <w:rsid w:val="002E52C6"/>
    <w:rsid w:val="002E5A95"/>
    <w:rsid w:val="002E656E"/>
    <w:rsid w:val="002E6CD5"/>
    <w:rsid w:val="002E6EA4"/>
    <w:rsid w:val="002E7340"/>
    <w:rsid w:val="002E7425"/>
    <w:rsid w:val="002E7C8C"/>
    <w:rsid w:val="002F0048"/>
    <w:rsid w:val="002F0250"/>
    <w:rsid w:val="002F064A"/>
    <w:rsid w:val="002F0832"/>
    <w:rsid w:val="002F11E3"/>
    <w:rsid w:val="002F1763"/>
    <w:rsid w:val="002F19EE"/>
    <w:rsid w:val="002F1B8F"/>
    <w:rsid w:val="002F1C27"/>
    <w:rsid w:val="002F1CAF"/>
    <w:rsid w:val="002F23AE"/>
    <w:rsid w:val="002F244C"/>
    <w:rsid w:val="002F2839"/>
    <w:rsid w:val="002F2AE5"/>
    <w:rsid w:val="002F2B61"/>
    <w:rsid w:val="002F2D5F"/>
    <w:rsid w:val="002F3655"/>
    <w:rsid w:val="002F36E3"/>
    <w:rsid w:val="002F38AF"/>
    <w:rsid w:val="002F39E0"/>
    <w:rsid w:val="002F3C15"/>
    <w:rsid w:val="002F4455"/>
    <w:rsid w:val="002F44C7"/>
    <w:rsid w:val="002F44C8"/>
    <w:rsid w:val="002F5348"/>
    <w:rsid w:val="002F558B"/>
    <w:rsid w:val="002F5A0F"/>
    <w:rsid w:val="002F5A59"/>
    <w:rsid w:val="002F5E7A"/>
    <w:rsid w:val="002F600E"/>
    <w:rsid w:val="002F6BFB"/>
    <w:rsid w:val="002F6EA5"/>
    <w:rsid w:val="002F707A"/>
    <w:rsid w:val="002F721E"/>
    <w:rsid w:val="00300340"/>
    <w:rsid w:val="003007CC"/>
    <w:rsid w:val="0030100F"/>
    <w:rsid w:val="00301186"/>
    <w:rsid w:val="0030118D"/>
    <w:rsid w:val="003012F9"/>
    <w:rsid w:val="0030151F"/>
    <w:rsid w:val="003015CD"/>
    <w:rsid w:val="00301721"/>
    <w:rsid w:val="00301955"/>
    <w:rsid w:val="003019C5"/>
    <w:rsid w:val="00301A27"/>
    <w:rsid w:val="00301A8A"/>
    <w:rsid w:val="00301BC6"/>
    <w:rsid w:val="00301BC9"/>
    <w:rsid w:val="00301D66"/>
    <w:rsid w:val="00302254"/>
    <w:rsid w:val="003027B8"/>
    <w:rsid w:val="00302C65"/>
    <w:rsid w:val="0030336F"/>
    <w:rsid w:val="00304EFB"/>
    <w:rsid w:val="003053B7"/>
    <w:rsid w:val="00305487"/>
    <w:rsid w:val="00305570"/>
    <w:rsid w:val="00305691"/>
    <w:rsid w:val="003059E0"/>
    <w:rsid w:val="00305F76"/>
    <w:rsid w:val="0030691C"/>
    <w:rsid w:val="00306966"/>
    <w:rsid w:val="00306986"/>
    <w:rsid w:val="00306B1D"/>
    <w:rsid w:val="00306C0B"/>
    <w:rsid w:val="00306D76"/>
    <w:rsid w:val="00306F46"/>
    <w:rsid w:val="003078A5"/>
    <w:rsid w:val="00307A0B"/>
    <w:rsid w:val="00307A58"/>
    <w:rsid w:val="00307BCD"/>
    <w:rsid w:val="003101D9"/>
    <w:rsid w:val="003108A2"/>
    <w:rsid w:val="0031097F"/>
    <w:rsid w:val="00310A96"/>
    <w:rsid w:val="00310CA3"/>
    <w:rsid w:val="003117E5"/>
    <w:rsid w:val="00311CC8"/>
    <w:rsid w:val="00311E53"/>
    <w:rsid w:val="0031225E"/>
    <w:rsid w:val="003122DB"/>
    <w:rsid w:val="00312732"/>
    <w:rsid w:val="00312738"/>
    <w:rsid w:val="003128B8"/>
    <w:rsid w:val="0031291E"/>
    <w:rsid w:val="00312B3D"/>
    <w:rsid w:val="00312F19"/>
    <w:rsid w:val="00313001"/>
    <w:rsid w:val="0031376E"/>
    <w:rsid w:val="0031391B"/>
    <w:rsid w:val="00313A46"/>
    <w:rsid w:val="00313D56"/>
    <w:rsid w:val="00314068"/>
    <w:rsid w:val="003140B8"/>
    <w:rsid w:val="00314AA4"/>
    <w:rsid w:val="00314CFA"/>
    <w:rsid w:val="00314EC9"/>
    <w:rsid w:val="003157F8"/>
    <w:rsid w:val="00315C1B"/>
    <w:rsid w:val="00315C78"/>
    <w:rsid w:val="00316574"/>
    <w:rsid w:val="00316726"/>
    <w:rsid w:val="00316745"/>
    <w:rsid w:val="003167FA"/>
    <w:rsid w:val="00316A6A"/>
    <w:rsid w:val="0031727E"/>
    <w:rsid w:val="003176CB"/>
    <w:rsid w:val="003178F8"/>
    <w:rsid w:val="00317BC6"/>
    <w:rsid w:val="0032048E"/>
    <w:rsid w:val="00320941"/>
    <w:rsid w:val="00320A31"/>
    <w:rsid w:val="00320B2F"/>
    <w:rsid w:val="00320BA8"/>
    <w:rsid w:val="00320C49"/>
    <w:rsid w:val="00320F81"/>
    <w:rsid w:val="00321050"/>
    <w:rsid w:val="003213B1"/>
    <w:rsid w:val="003213E0"/>
    <w:rsid w:val="003217BB"/>
    <w:rsid w:val="00321D59"/>
    <w:rsid w:val="00321EF1"/>
    <w:rsid w:val="00321F8C"/>
    <w:rsid w:val="0032218A"/>
    <w:rsid w:val="0032296F"/>
    <w:rsid w:val="00322D27"/>
    <w:rsid w:val="00323BD0"/>
    <w:rsid w:val="00323D5B"/>
    <w:rsid w:val="00323E79"/>
    <w:rsid w:val="00324094"/>
    <w:rsid w:val="00324237"/>
    <w:rsid w:val="00324B42"/>
    <w:rsid w:val="00324CFE"/>
    <w:rsid w:val="003251E7"/>
    <w:rsid w:val="00325915"/>
    <w:rsid w:val="00325939"/>
    <w:rsid w:val="00325D85"/>
    <w:rsid w:val="0032616D"/>
    <w:rsid w:val="003263C2"/>
    <w:rsid w:val="00326AFD"/>
    <w:rsid w:val="00326C78"/>
    <w:rsid w:val="00326E6D"/>
    <w:rsid w:val="00326F7D"/>
    <w:rsid w:val="00327796"/>
    <w:rsid w:val="0032798E"/>
    <w:rsid w:val="00327A54"/>
    <w:rsid w:val="00327DDB"/>
    <w:rsid w:val="00327F2C"/>
    <w:rsid w:val="00330031"/>
    <w:rsid w:val="00330054"/>
    <w:rsid w:val="00330666"/>
    <w:rsid w:val="00330FF3"/>
    <w:rsid w:val="003311D0"/>
    <w:rsid w:val="003313E7"/>
    <w:rsid w:val="00331504"/>
    <w:rsid w:val="00331786"/>
    <w:rsid w:val="003317F0"/>
    <w:rsid w:val="00331AF5"/>
    <w:rsid w:val="00331B8B"/>
    <w:rsid w:val="00331D14"/>
    <w:rsid w:val="00332FC9"/>
    <w:rsid w:val="003332A8"/>
    <w:rsid w:val="003332F5"/>
    <w:rsid w:val="00333424"/>
    <w:rsid w:val="0033365C"/>
    <w:rsid w:val="00333C30"/>
    <w:rsid w:val="00334188"/>
    <w:rsid w:val="00334523"/>
    <w:rsid w:val="0033477E"/>
    <w:rsid w:val="003348C2"/>
    <w:rsid w:val="0033490D"/>
    <w:rsid w:val="00334BDF"/>
    <w:rsid w:val="00334CBE"/>
    <w:rsid w:val="00334EE2"/>
    <w:rsid w:val="00334EF0"/>
    <w:rsid w:val="00335053"/>
    <w:rsid w:val="0033507D"/>
    <w:rsid w:val="003352DB"/>
    <w:rsid w:val="0033537F"/>
    <w:rsid w:val="003354F9"/>
    <w:rsid w:val="00335ADC"/>
    <w:rsid w:val="00336259"/>
    <w:rsid w:val="00336726"/>
    <w:rsid w:val="003367E6"/>
    <w:rsid w:val="00336B8B"/>
    <w:rsid w:val="00336CE8"/>
    <w:rsid w:val="003375BA"/>
    <w:rsid w:val="00337DD5"/>
    <w:rsid w:val="00337E06"/>
    <w:rsid w:val="00337E22"/>
    <w:rsid w:val="0034010F"/>
    <w:rsid w:val="00340621"/>
    <w:rsid w:val="003407DD"/>
    <w:rsid w:val="003408AE"/>
    <w:rsid w:val="00340A9E"/>
    <w:rsid w:val="00340E79"/>
    <w:rsid w:val="003410F6"/>
    <w:rsid w:val="00341491"/>
    <w:rsid w:val="003415C0"/>
    <w:rsid w:val="003418CE"/>
    <w:rsid w:val="00341BB0"/>
    <w:rsid w:val="00341F1C"/>
    <w:rsid w:val="00342114"/>
    <w:rsid w:val="00342AE5"/>
    <w:rsid w:val="00342CCC"/>
    <w:rsid w:val="00342F49"/>
    <w:rsid w:val="0034305E"/>
    <w:rsid w:val="00343183"/>
    <w:rsid w:val="003432A9"/>
    <w:rsid w:val="0034345E"/>
    <w:rsid w:val="0034352B"/>
    <w:rsid w:val="003439A4"/>
    <w:rsid w:val="00343B71"/>
    <w:rsid w:val="00343C94"/>
    <w:rsid w:val="00343EBC"/>
    <w:rsid w:val="0034402B"/>
    <w:rsid w:val="0034411F"/>
    <w:rsid w:val="00344612"/>
    <w:rsid w:val="00344978"/>
    <w:rsid w:val="00344C07"/>
    <w:rsid w:val="00344D5C"/>
    <w:rsid w:val="00344EE5"/>
    <w:rsid w:val="00344EF6"/>
    <w:rsid w:val="00345043"/>
    <w:rsid w:val="0034508E"/>
    <w:rsid w:val="00345213"/>
    <w:rsid w:val="0034549D"/>
    <w:rsid w:val="003454A8"/>
    <w:rsid w:val="003454F5"/>
    <w:rsid w:val="003457F5"/>
    <w:rsid w:val="00345854"/>
    <w:rsid w:val="00345CE6"/>
    <w:rsid w:val="00345E8D"/>
    <w:rsid w:val="00345ECA"/>
    <w:rsid w:val="00346620"/>
    <w:rsid w:val="003468CD"/>
    <w:rsid w:val="00346AD7"/>
    <w:rsid w:val="00346B1A"/>
    <w:rsid w:val="00346EDF"/>
    <w:rsid w:val="00347158"/>
    <w:rsid w:val="00347FE6"/>
    <w:rsid w:val="00350540"/>
    <w:rsid w:val="003507A4"/>
    <w:rsid w:val="00350B61"/>
    <w:rsid w:val="00351042"/>
    <w:rsid w:val="003512E4"/>
    <w:rsid w:val="00351382"/>
    <w:rsid w:val="00351574"/>
    <w:rsid w:val="00351935"/>
    <w:rsid w:val="00351F23"/>
    <w:rsid w:val="0035233B"/>
    <w:rsid w:val="0035272F"/>
    <w:rsid w:val="003528C1"/>
    <w:rsid w:val="00352AE5"/>
    <w:rsid w:val="00352B12"/>
    <w:rsid w:val="0035316A"/>
    <w:rsid w:val="0035343B"/>
    <w:rsid w:val="00353889"/>
    <w:rsid w:val="00353E58"/>
    <w:rsid w:val="00353EA9"/>
    <w:rsid w:val="00354667"/>
    <w:rsid w:val="00354D60"/>
    <w:rsid w:val="0035554D"/>
    <w:rsid w:val="00355775"/>
    <w:rsid w:val="003558D5"/>
    <w:rsid w:val="003570B6"/>
    <w:rsid w:val="00357255"/>
    <w:rsid w:val="0035739D"/>
    <w:rsid w:val="00357591"/>
    <w:rsid w:val="003577E2"/>
    <w:rsid w:val="00357B42"/>
    <w:rsid w:val="00357DF7"/>
    <w:rsid w:val="00357E81"/>
    <w:rsid w:val="00357FB9"/>
    <w:rsid w:val="00360851"/>
    <w:rsid w:val="003608AC"/>
    <w:rsid w:val="00360B2B"/>
    <w:rsid w:val="00361798"/>
    <w:rsid w:val="003618EF"/>
    <w:rsid w:val="003622FA"/>
    <w:rsid w:val="00362780"/>
    <w:rsid w:val="00362A19"/>
    <w:rsid w:val="00362AD6"/>
    <w:rsid w:val="00362AEA"/>
    <w:rsid w:val="00363421"/>
    <w:rsid w:val="00363B5A"/>
    <w:rsid w:val="00364127"/>
    <w:rsid w:val="00364197"/>
    <w:rsid w:val="00364298"/>
    <w:rsid w:val="00364308"/>
    <w:rsid w:val="003646F2"/>
    <w:rsid w:val="003647FE"/>
    <w:rsid w:val="00364D57"/>
    <w:rsid w:val="00365030"/>
    <w:rsid w:val="003652B0"/>
    <w:rsid w:val="003658D4"/>
    <w:rsid w:val="00365ADA"/>
    <w:rsid w:val="00365B03"/>
    <w:rsid w:val="00366462"/>
    <w:rsid w:val="00366B17"/>
    <w:rsid w:val="00366E42"/>
    <w:rsid w:val="00367220"/>
    <w:rsid w:val="00367334"/>
    <w:rsid w:val="00367350"/>
    <w:rsid w:val="003673FC"/>
    <w:rsid w:val="00367551"/>
    <w:rsid w:val="00367577"/>
    <w:rsid w:val="003676A1"/>
    <w:rsid w:val="003676BF"/>
    <w:rsid w:val="00367B28"/>
    <w:rsid w:val="00367CFF"/>
    <w:rsid w:val="00367D56"/>
    <w:rsid w:val="0037059D"/>
    <w:rsid w:val="00370F1F"/>
    <w:rsid w:val="003710D7"/>
    <w:rsid w:val="0037152B"/>
    <w:rsid w:val="003717CC"/>
    <w:rsid w:val="003717E2"/>
    <w:rsid w:val="00371AD8"/>
    <w:rsid w:val="00371F19"/>
    <w:rsid w:val="00372000"/>
    <w:rsid w:val="00372DD8"/>
    <w:rsid w:val="00373040"/>
    <w:rsid w:val="003732E9"/>
    <w:rsid w:val="003735DF"/>
    <w:rsid w:val="00373686"/>
    <w:rsid w:val="0037368B"/>
    <w:rsid w:val="00373C5B"/>
    <w:rsid w:val="00373C83"/>
    <w:rsid w:val="00374077"/>
    <w:rsid w:val="00374218"/>
    <w:rsid w:val="003748B3"/>
    <w:rsid w:val="00374B47"/>
    <w:rsid w:val="00374DEF"/>
    <w:rsid w:val="0037512C"/>
    <w:rsid w:val="00375428"/>
    <w:rsid w:val="0037563D"/>
    <w:rsid w:val="0037574A"/>
    <w:rsid w:val="003757A0"/>
    <w:rsid w:val="00375959"/>
    <w:rsid w:val="0037606B"/>
    <w:rsid w:val="00376135"/>
    <w:rsid w:val="00376236"/>
    <w:rsid w:val="003762C9"/>
    <w:rsid w:val="00376385"/>
    <w:rsid w:val="003766F9"/>
    <w:rsid w:val="003768F0"/>
    <w:rsid w:val="00377230"/>
    <w:rsid w:val="003773B9"/>
    <w:rsid w:val="00377461"/>
    <w:rsid w:val="00377599"/>
    <w:rsid w:val="00377CB8"/>
    <w:rsid w:val="00377CDA"/>
    <w:rsid w:val="00377F43"/>
    <w:rsid w:val="003804B2"/>
    <w:rsid w:val="003804C8"/>
    <w:rsid w:val="003805DA"/>
    <w:rsid w:val="0038071D"/>
    <w:rsid w:val="00380B5F"/>
    <w:rsid w:val="00380C4F"/>
    <w:rsid w:val="00381020"/>
    <w:rsid w:val="003811FF"/>
    <w:rsid w:val="0038132F"/>
    <w:rsid w:val="00381AAB"/>
    <w:rsid w:val="00381F1A"/>
    <w:rsid w:val="00382605"/>
    <w:rsid w:val="00382F56"/>
    <w:rsid w:val="00383021"/>
    <w:rsid w:val="00383257"/>
    <w:rsid w:val="003834A6"/>
    <w:rsid w:val="00383655"/>
    <w:rsid w:val="0038397D"/>
    <w:rsid w:val="00384071"/>
    <w:rsid w:val="003846E0"/>
    <w:rsid w:val="00384962"/>
    <w:rsid w:val="00384E2E"/>
    <w:rsid w:val="00385245"/>
    <w:rsid w:val="003852DD"/>
    <w:rsid w:val="003854C6"/>
    <w:rsid w:val="00385710"/>
    <w:rsid w:val="003858B3"/>
    <w:rsid w:val="00385972"/>
    <w:rsid w:val="00385AF0"/>
    <w:rsid w:val="00385F2A"/>
    <w:rsid w:val="00386014"/>
    <w:rsid w:val="0038624F"/>
    <w:rsid w:val="00386CFE"/>
    <w:rsid w:val="00386F68"/>
    <w:rsid w:val="00387389"/>
    <w:rsid w:val="00387765"/>
    <w:rsid w:val="00387A1A"/>
    <w:rsid w:val="00387B82"/>
    <w:rsid w:val="00387B9D"/>
    <w:rsid w:val="00387BFA"/>
    <w:rsid w:val="00387D70"/>
    <w:rsid w:val="00387EA1"/>
    <w:rsid w:val="0039004D"/>
    <w:rsid w:val="00390081"/>
    <w:rsid w:val="003901D8"/>
    <w:rsid w:val="0039028D"/>
    <w:rsid w:val="00390E39"/>
    <w:rsid w:val="00391132"/>
    <w:rsid w:val="0039128B"/>
    <w:rsid w:val="00391423"/>
    <w:rsid w:val="003918BE"/>
    <w:rsid w:val="00391DEF"/>
    <w:rsid w:val="00391EDD"/>
    <w:rsid w:val="00392069"/>
    <w:rsid w:val="003923C9"/>
    <w:rsid w:val="0039260D"/>
    <w:rsid w:val="003927F3"/>
    <w:rsid w:val="00392991"/>
    <w:rsid w:val="00392AAC"/>
    <w:rsid w:val="00392B0C"/>
    <w:rsid w:val="00392B4F"/>
    <w:rsid w:val="00392F77"/>
    <w:rsid w:val="00393339"/>
    <w:rsid w:val="003935CC"/>
    <w:rsid w:val="00393932"/>
    <w:rsid w:val="00393DCF"/>
    <w:rsid w:val="00393E73"/>
    <w:rsid w:val="00394624"/>
    <w:rsid w:val="00394636"/>
    <w:rsid w:val="003949EB"/>
    <w:rsid w:val="00394EE6"/>
    <w:rsid w:val="003952E6"/>
    <w:rsid w:val="00395354"/>
    <w:rsid w:val="003956BD"/>
    <w:rsid w:val="00395730"/>
    <w:rsid w:val="00395A8F"/>
    <w:rsid w:val="00395E30"/>
    <w:rsid w:val="00395E77"/>
    <w:rsid w:val="00395EAF"/>
    <w:rsid w:val="003963B3"/>
    <w:rsid w:val="003963C6"/>
    <w:rsid w:val="003964A4"/>
    <w:rsid w:val="00397323"/>
    <w:rsid w:val="00397A85"/>
    <w:rsid w:val="00397DCB"/>
    <w:rsid w:val="00397E88"/>
    <w:rsid w:val="003A027B"/>
    <w:rsid w:val="003A059B"/>
    <w:rsid w:val="003A071B"/>
    <w:rsid w:val="003A081A"/>
    <w:rsid w:val="003A0BFD"/>
    <w:rsid w:val="003A107C"/>
    <w:rsid w:val="003A1314"/>
    <w:rsid w:val="003A20CE"/>
    <w:rsid w:val="003A22BE"/>
    <w:rsid w:val="003A235F"/>
    <w:rsid w:val="003A2713"/>
    <w:rsid w:val="003A2815"/>
    <w:rsid w:val="003A2858"/>
    <w:rsid w:val="003A2902"/>
    <w:rsid w:val="003A2930"/>
    <w:rsid w:val="003A2E69"/>
    <w:rsid w:val="003A304C"/>
    <w:rsid w:val="003A30B5"/>
    <w:rsid w:val="003A3263"/>
    <w:rsid w:val="003A361D"/>
    <w:rsid w:val="003A36D6"/>
    <w:rsid w:val="003A37C6"/>
    <w:rsid w:val="003A3803"/>
    <w:rsid w:val="003A384C"/>
    <w:rsid w:val="003A3929"/>
    <w:rsid w:val="003A39C7"/>
    <w:rsid w:val="003A3B8A"/>
    <w:rsid w:val="003A43E5"/>
    <w:rsid w:val="003A4734"/>
    <w:rsid w:val="003A4FB6"/>
    <w:rsid w:val="003A5114"/>
    <w:rsid w:val="003A5499"/>
    <w:rsid w:val="003A5A21"/>
    <w:rsid w:val="003A5ADF"/>
    <w:rsid w:val="003A6523"/>
    <w:rsid w:val="003A6719"/>
    <w:rsid w:val="003A68C9"/>
    <w:rsid w:val="003A6968"/>
    <w:rsid w:val="003A69EB"/>
    <w:rsid w:val="003A6A5B"/>
    <w:rsid w:val="003A6BE6"/>
    <w:rsid w:val="003A6DAD"/>
    <w:rsid w:val="003A6DE2"/>
    <w:rsid w:val="003A6F57"/>
    <w:rsid w:val="003A6FCC"/>
    <w:rsid w:val="003A700A"/>
    <w:rsid w:val="003A717B"/>
    <w:rsid w:val="003A7432"/>
    <w:rsid w:val="003A7BD9"/>
    <w:rsid w:val="003A7D64"/>
    <w:rsid w:val="003B0021"/>
    <w:rsid w:val="003B052C"/>
    <w:rsid w:val="003B0A39"/>
    <w:rsid w:val="003B0ABF"/>
    <w:rsid w:val="003B0B76"/>
    <w:rsid w:val="003B1291"/>
    <w:rsid w:val="003B134F"/>
    <w:rsid w:val="003B16E6"/>
    <w:rsid w:val="003B17AF"/>
    <w:rsid w:val="003B1896"/>
    <w:rsid w:val="003B1DD6"/>
    <w:rsid w:val="003B1FD2"/>
    <w:rsid w:val="003B1FE7"/>
    <w:rsid w:val="003B2481"/>
    <w:rsid w:val="003B2BB0"/>
    <w:rsid w:val="003B315E"/>
    <w:rsid w:val="003B37CC"/>
    <w:rsid w:val="003B4034"/>
    <w:rsid w:val="003B40D5"/>
    <w:rsid w:val="003B43FE"/>
    <w:rsid w:val="003B46DB"/>
    <w:rsid w:val="003B4761"/>
    <w:rsid w:val="003B4837"/>
    <w:rsid w:val="003B4909"/>
    <w:rsid w:val="003B50F6"/>
    <w:rsid w:val="003B5329"/>
    <w:rsid w:val="003B54C1"/>
    <w:rsid w:val="003B5CF2"/>
    <w:rsid w:val="003B6050"/>
    <w:rsid w:val="003B60C1"/>
    <w:rsid w:val="003B6181"/>
    <w:rsid w:val="003B68DE"/>
    <w:rsid w:val="003B6900"/>
    <w:rsid w:val="003B6B91"/>
    <w:rsid w:val="003B6E32"/>
    <w:rsid w:val="003B74E9"/>
    <w:rsid w:val="003B771D"/>
    <w:rsid w:val="003B7895"/>
    <w:rsid w:val="003B7905"/>
    <w:rsid w:val="003B7932"/>
    <w:rsid w:val="003B7A72"/>
    <w:rsid w:val="003C01E1"/>
    <w:rsid w:val="003C038D"/>
    <w:rsid w:val="003C06F4"/>
    <w:rsid w:val="003C0749"/>
    <w:rsid w:val="003C0C77"/>
    <w:rsid w:val="003C1229"/>
    <w:rsid w:val="003C190F"/>
    <w:rsid w:val="003C1EB3"/>
    <w:rsid w:val="003C1F1D"/>
    <w:rsid w:val="003C200C"/>
    <w:rsid w:val="003C2064"/>
    <w:rsid w:val="003C24C8"/>
    <w:rsid w:val="003C275D"/>
    <w:rsid w:val="003C28FA"/>
    <w:rsid w:val="003C2949"/>
    <w:rsid w:val="003C2B56"/>
    <w:rsid w:val="003C309E"/>
    <w:rsid w:val="003C3142"/>
    <w:rsid w:val="003C3551"/>
    <w:rsid w:val="003C3D95"/>
    <w:rsid w:val="003C4310"/>
    <w:rsid w:val="003C433E"/>
    <w:rsid w:val="003C450F"/>
    <w:rsid w:val="003C45C8"/>
    <w:rsid w:val="003C481A"/>
    <w:rsid w:val="003C4E5A"/>
    <w:rsid w:val="003C55C6"/>
    <w:rsid w:val="003C5E17"/>
    <w:rsid w:val="003C6255"/>
    <w:rsid w:val="003C6504"/>
    <w:rsid w:val="003C6523"/>
    <w:rsid w:val="003C6596"/>
    <w:rsid w:val="003C6B6A"/>
    <w:rsid w:val="003C6BF1"/>
    <w:rsid w:val="003C6FBC"/>
    <w:rsid w:val="003C7133"/>
    <w:rsid w:val="003C728A"/>
    <w:rsid w:val="003C72F9"/>
    <w:rsid w:val="003C764D"/>
    <w:rsid w:val="003C785C"/>
    <w:rsid w:val="003C789F"/>
    <w:rsid w:val="003C7FAD"/>
    <w:rsid w:val="003D0269"/>
    <w:rsid w:val="003D0277"/>
    <w:rsid w:val="003D03A0"/>
    <w:rsid w:val="003D042E"/>
    <w:rsid w:val="003D0A37"/>
    <w:rsid w:val="003D0C8C"/>
    <w:rsid w:val="003D0D5E"/>
    <w:rsid w:val="003D0F05"/>
    <w:rsid w:val="003D14FD"/>
    <w:rsid w:val="003D15A7"/>
    <w:rsid w:val="003D15EF"/>
    <w:rsid w:val="003D16FA"/>
    <w:rsid w:val="003D19EF"/>
    <w:rsid w:val="003D1D5F"/>
    <w:rsid w:val="003D1D69"/>
    <w:rsid w:val="003D216B"/>
    <w:rsid w:val="003D2773"/>
    <w:rsid w:val="003D278B"/>
    <w:rsid w:val="003D2863"/>
    <w:rsid w:val="003D2A84"/>
    <w:rsid w:val="003D2C66"/>
    <w:rsid w:val="003D3620"/>
    <w:rsid w:val="003D3A2C"/>
    <w:rsid w:val="003D3AC0"/>
    <w:rsid w:val="003D3FDF"/>
    <w:rsid w:val="003D40B8"/>
    <w:rsid w:val="003D420C"/>
    <w:rsid w:val="003D45C0"/>
    <w:rsid w:val="003D4C9B"/>
    <w:rsid w:val="003D4DB4"/>
    <w:rsid w:val="003D4EBD"/>
    <w:rsid w:val="003D50EE"/>
    <w:rsid w:val="003D5111"/>
    <w:rsid w:val="003D553F"/>
    <w:rsid w:val="003D5735"/>
    <w:rsid w:val="003D5EDE"/>
    <w:rsid w:val="003D6390"/>
    <w:rsid w:val="003D642C"/>
    <w:rsid w:val="003D6543"/>
    <w:rsid w:val="003D6682"/>
    <w:rsid w:val="003D70C9"/>
    <w:rsid w:val="003D72CA"/>
    <w:rsid w:val="003D76C4"/>
    <w:rsid w:val="003D7772"/>
    <w:rsid w:val="003D7893"/>
    <w:rsid w:val="003D7A40"/>
    <w:rsid w:val="003D7CD7"/>
    <w:rsid w:val="003D7D0B"/>
    <w:rsid w:val="003D7DB0"/>
    <w:rsid w:val="003D7DF0"/>
    <w:rsid w:val="003E0081"/>
    <w:rsid w:val="003E041D"/>
    <w:rsid w:val="003E0A69"/>
    <w:rsid w:val="003E0BB4"/>
    <w:rsid w:val="003E0EC3"/>
    <w:rsid w:val="003E1662"/>
    <w:rsid w:val="003E187D"/>
    <w:rsid w:val="003E1E04"/>
    <w:rsid w:val="003E22EA"/>
    <w:rsid w:val="003E28FF"/>
    <w:rsid w:val="003E2D7D"/>
    <w:rsid w:val="003E2E78"/>
    <w:rsid w:val="003E3232"/>
    <w:rsid w:val="003E32BA"/>
    <w:rsid w:val="003E32D1"/>
    <w:rsid w:val="003E3E3B"/>
    <w:rsid w:val="003E426F"/>
    <w:rsid w:val="003E4744"/>
    <w:rsid w:val="003E4D6C"/>
    <w:rsid w:val="003E4D75"/>
    <w:rsid w:val="003E53BD"/>
    <w:rsid w:val="003E583B"/>
    <w:rsid w:val="003E5A9D"/>
    <w:rsid w:val="003E5AB8"/>
    <w:rsid w:val="003E5AD5"/>
    <w:rsid w:val="003E5B40"/>
    <w:rsid w:val="003E649D"/>
    <w:rsid w:val="003E66CB"/>
    <w:rsid w:val="003E69A7"/>
    <w:rsid w:val="003E69DC"/>
    <w:rsid w:val="003E6E6F"/>
    <w:rsid w:val="003E6F19"/>
    <w:rsid w:val="003E786F"/>
    <w:rsid w:val="003E7AA6"/>
    <w:rsid w:val="003E7B98"/>
    <w:rsid w:val="003E7C4E"/>
    <w:rsid w:val="003E7CB0"/>
    <w:rsid w:val="003E7DB7"/>
    <w:rsid w:val="003E7E2A"/>
    <w:rsid w:val="003F030A"/>
    <w:rsid w:val="003F09A1"/>
    <w:rsid w:val="003F0A71"/>
    <w:rsid w:val="003F0C98"/>
    <w:rsid w:val="003F0D33"/>
    <w:rsid w:val="003F0DDC"/>
    <w:rsid w:val="003F158B"/>
    <w:rsid w:val="003F18D9"/>
    <w:rsid w:val="003F19C1"/>
    <w:rsid w:val="003F289A"/>
    <w:rsid w:val="003F2B5C"/>
    <w:rsid w:val="003F2B76"/>
    <w:rsid w:val="003F2D51"/>
    <w:rsid w:val="003F2DB2"/>
    <w:rsid w:val="003F2E24"/>
    <w:rsid w:val="003F37FF"/>
    <w:rsid w:val="003F3852"/>
    <w:rsid w:val="003F3935"/>
    <w:rsid w:val="003F3982"/>
    <w:rsid w:val="003F3DE1"/>
    <w:rsid w:val="003F3F51"/>
    <w:rsid w:val="003F4014"/>
    <w:rsid w:val="003F444E"/>
    <w:rsid w:val="003F45EA"/>
    <w:rsid w:val="003F461F"/>
    <w:rsid w:val="003F4AD1"/>
    <w:rsid w:val="003F4CDD"/>
    <w:rsid w:val="003F4D3C"/>
    <w:rsid w:val="003F60D1"/>
    <w:rsid w:val="003F64D5"/>
    <w:rsid w:val="003F68A2"/>
    <w:rsid w:val="003F6929"/>
    <w:rsid w:val="003F6FDB"/>
    <w:rsid w:val="003F7073"/>
    <w:rsid w:val="003F71E7"/>
    <w:rsid w:val="003F7374"/>
    <w:rsid w:val="003F76AA"/>
    <w:rsid w:val="003F7E69"/>
    <w:rsid w:val="004000DE"/>
    <w:rsid w:val="0040029D"/>
    <w:rsid w:val="0040043D"/>
    <w:rsid w:val="0040046E"/>
    <w:rsid w:val="004005EC"/>
    <w:rsid w:val="00400670"/>
    <w:rsid w:val="00400CA2"/>
    <w:rsid w:val="00400CC4"/>
    <w:rsid w:val="00400D0F"/>
    <w:rsid w:val="004012B6"/>
    <w:rsid w:val="00401649"/>
    <w:rsid w:val="00401720"/>
    <w:rsid w:val="004017F2"/>
    <w:rsid w:val="00401966"/>
    <w:rsid w:val="00401BFA"/>
    <w:rsid w:val="004021EF"/>
    <w:rsid w:val="004022EF"/>
    <w:rsid w:val="00402520"/>
    <w:rsid w:val="004027AA"/>
    <w:rsid w:val="004027B0"/>
    <w:rsid w:val="00402A44"/>
    <w:rsid w:val="00402B12"/>
    <w:rsid w:val="00402D2D"/>
    <w:rsid w:val="004030A7"/>
    <w:rsid w:val="004030B5"/>
    <w:rsid w:val="004030D5"/>
    <w:rsid w:val="0040350F"/>
    <w:rsid w:val="004036B4"/>
    <w:rsid w:val="004036EE"/>
    <w:rsid w:val="00403915"/>
    <w:rsid w:val="00403C78"/>
    <w:rsid w:val="00403F07"/>
    <w:rsid w:val="004046E5"/>
    <w:rsid w:val="0040484A"/>
    <w:rsid w:val="00404BEA"/>
    <w:rsid w:val="00404DD9"/>
    <w:rsid w:val="00404F58"/>
    <w:rsid w:val="00404F9C"/>
    <w:rsid w:val="00405591"/>
    <w:rsid w:val="00405ED4"/>
    <w:rsid w:val="004061EF"/>
    <w:rsid w:val="00406222"/>
    <w:rsid w:val="004063FD"/>
    <w:rsid w:val="00406C2A"/>
    <w:rsid w:val="00406C33"/>
    <w:rsid w:val="00407249"/>
    <w:rsid w:val="00407343"/>
    <w:rsid w:val="004078BD"/>
    <w:rsid w:val="00407ACA"/>
    <w:rsid w:val="00407AF2"/>
    <w:rsid w:val="004101B9"/>
    <w:rsid w:val="004105EE"/>
    <w:rsid w:val="00410772"/>
    <w:rsid w:val="00410985"/>
    <w:rsid w:val="00410B92"/>
    <w:rsid w:val="00410D82"/>
    <w:rsid w:val="0041118F"/>
    <w:rsid w:val="004112F6"/>
    <w:rsid w:val="00411360"/>
    <w:rsid w:val="00411A56"/>
    <w:rsid w:val="00411BDA"/>
    <w:rsid w:val="00411C0D"/>
    <w:rsid w:val="00412AD9"/>
    <w:rsid w:val="00412CDC"/>
    <w:rsid w:val="00413165"/>
    <w:rsid w:val="00413263"/>
    <w:rsid w:val="00413507"/>
    <w:rsid w:val="004135D8"/>
    <w:rsid w:val="00413A04"/>
    <w:rsid w:val="00413D15"/>
    <w:rsid w:val="00413D5A"/>
    <w:rsid w:val="00413EE3"/>
    <w:rsid w:val="00414271"/>
    <w:rsid w:val="004148FD"/>
    <w:rsid w:val="00414BC6"/>
    <w:rsid w:val="00414C4C"/>
    <w:rsid w:val="00414E5E"/>
    <w:rsid w:val="00415149"/>
    <w:rsid w:val="004156DD"/>
    <w:rsid w:val="00415708"/>
    <w:rsid w:val="00415774"/>
    <w:rsid w:val="00415964"/>
    <w:rsid w:val="00415BF8"/>
    <w:rsid w:val="00415C38"/>
    <w:rsid w:val="00415FD4"/>
    <w:rsid w:val="004160D5"/>
    <w:rsid w:val="00416540"/>
    <w:rsid w:val="0041687A"/>
    <w:rsid w:val="004168AB"/>
    <w:rsid w:val="0041706A"/>
    <w:rsid w:val="004174FF"/>
    <w:rsid w:val="0041784C"/>
    <w:rsid w:val="00417896"/>
    <w:rsid w:val="00417D71"/>
    <w:rsid w:val="00420097"/>
    <w:rsid w:val="004202D7"/>
    <w:rsid w:val="0042035B"/>
    <w:rsid w:val="0042066F"/>
    <w:rsid w:val="00420853"/>
    <w:rsid w:val="00420BD3"/>
    <w:rsid w:val="00420D96"/>
    <w:rsid w:val="00421124"/>
    <w:rsid w:val="004214C1"/>
    <w:rsid w:val="004218D0"/>
    <w:rsid w:val="004219C5"/>
    <w:rsid w:val="004219E2"/>
    <w:rsid w:val="00421C3B"/>
    <w:rsid w:val="00421D58"/>
    <w:rsid w:val="00422172"/>
    <w:rsid w:val="004223FA"/>
    <w:rsid w:val="004223FC"/>
    <w:rsid w:val="00422828"/>
    <w:rsid w:val="00422851"/>
    <w:rsid w:val="00422E82"/>
    <w:rsid w:val="0042361A"/>
    <w:rsid w:val="00423773"/>
    <w:rsid w:val="00424007"/>
    <w:rsid w:val="0042488B"/>
    <w:rsid w:val="00424962"/>
    <w:rsid w:val="00424F2F"/>
    <w:rsid w:val="004250A3"/>
    <w:rsid w:val="0042530A"/>
    <w:rsid w:val="0042548C"/>
    <w:rsid w:val="00425596"/>
    <w:rsid w:val="004256B6"/>
    <w:rsid w:val="0042599A"/>
    <w:rsid w:val="00425A8E"/>
    <w:rsid w:val="004262B5"/>
    <w:rsid w:val="00426773"/>
    <w:rsid w:val="00426931"/>
    <w:rsid w:val="00426C6E"/>
    <w:rsid w:val="00426C99"/>
    <w:rsid w:val="004273C1"/>
    <w:rsid w:val="004274DF"/>
    <w:rsid w:val="00427782"/>
    <w:rsid w:val="004278EB"/>
    <w:rsid w:val="00427B4E"/>
    <w:rsid w:val="00427BAE"/>
    <w:rsid w:val="00427D96"/>
    <w:rsid w:val="004302F0"/>
    <w:rsid w:val="00430546"/>
    <w:rsid w:val="00430F9D"/>
    <w:rsid w:val="0043103D"/>
    <w:rsid w:val="00431150"/>
    <w:rsid w:val="0043154E"/>
    <w:rsid w:val="00431A20"/>
    <w:rsid w:val="00431A51"/>
    <w:rsid w:val="00431D27"/>
    <w:rsid w:val="00431E2A"/>
    <w:rsid w:val="00431E35"/>
    <w:rsid w:val="00431FA9"/>
    <w:rsid w:val="004321AD"/>
    <w:rsid w:val="00432491"/>
    <w:rsid w:val="004324CF"/>
    <w:rsid w:val="00432707"/>
    <w:rsid w:val="00432820"/>
    <w:rsid w:val="00432A8C"/>
    <w:rsid w:val="00432BCF"/>
    <w:rsid w:val="00432C9F"/>
    <w:rsid w:val="00432ED1"/>
    <w:rsid w:val="00432EDD"/>
    <w:rsid w:val="00432FD0"/>
    <w:rsid w:val="00433A0D"/>
    <w:rsid w:val="00433D63"/>
    <w:rsid w:val="00434609"/>
    <w:rsid w:val="0043476C"/>
    <w:rsid w:val="00434D5F"/>
    <w:rsid w:val="00434E7E"/>
    <w:rsid w:val="00434ECE"/>
    <w:rsid w:val="00434F8C"/>
    <w:rsid w:val="004356FE"/>
    <w:rsid w:val="00435D74"/>
    <w:rsid w:val="00435E11"/>
    <w:rsid w:val="0043601C"/>
    <w:rsid w:val="00436085"/>
    <w:rsid w:val="0043648C"/>
    <w:rsid w:val="004365BC"/>
    <w:rsid w:val="004368F1"/>
    <w:rsid w:val="00436F4F"/>
    <w:rsid w:val="004372B5"/>
    <w:rsid w:val="00437526"/>
    <w:rsid w:val="004375B0"/>
    <w:rsid w:val="00437899"/>
    <w:rsid w:val="00437BB6"/>
    <w:rsid w:val="00437D4A"/>
    <w:rsid w:val="00437EEF"/>
    <w:rsid w:val="00437FB3"/>
    <w:rsid w:val="004401A1"/>
    <w:rsid w:val="00440267"/>
    <w:rsid w:val="00440609"/>
    <w:rsid w:val="00440DA3"/>
    <w:rsid w:val="00440F52"/>
    <w:rsid w:val="00441398"/>
    <w:rsid w:val="0044179E"/>
    <w:rsid w:val="00441CA1"/>
    <w:rsid w:val="00441F4B"/>
    <w:rsid w:val="004424D7"/>
    <w:rsid w:val="00442C51"/>
    <w:rsid w:val="00442E36"/>
    <w:rsid w:val="00443048"/>
    <w:rsid w:val="004432F1"/>
    <w:rsid w:val="004436D4"/>
    <w:rsid w:val="0044373C"/>
    <w:rsid w:val="00443A35"/>
    <w:rsid w:val="00443E97"/>
    <w:rsid w:val="00443EA0"/>
    <w:rsid w:val="00444098"/>
    <w:rsid w:val="00444523"/>
    <w:rsid w:val="00444565"/>
    <w:rsid w:val="0044474E"/>
    <w:rsid w:val="00444A15"/>
    <w:rsid w:val="00444A48"/>
    <w:rsid w:val="00444B62"/>
    <w:rsid w:val="00444CC1"/>
    <w:rsid w:val="00444E0A"/>
    <w:rsid w:val="00444FE8"/>
    <w:rsid w:val="004459C7"/>
    <w:rsid w:val="00445BD2"/>
    <w:rsid w:val="00445BE9"/>
    <w:rsid w:val="00445D4F"/>
    <w:rsid w:val="00445F87"/>
    <w:rsid w:val="00445F93"/>
    <w:rsid w:val="00445FBC"/>
    <w:rsid w:val="004461BE"/>
    <w:rsid w:val="00446267"/>
    <w:rsid w:val="004463A8"/>
    <w:rsid w:val="00446448"/>
    <w:rsid w:val="00446493"/>
    <w:rsid w:val="004464E1"/>
    <w:rsid w:val="0044652C"/>
    <w:rsid w:val="004465EB"/>
    <w:rsid w:val="00446635"/>
    <w:rsid w:val="0044692C"/>
    <w:rsid w:val="00446F6F"/>
    <w:rsid w:val="00446F85"/>
    <w:rsid w:val="004473F6"/>
    <w:rsid w:val="00447531"/>
    <w:rsid w:val="00447880"/>
    <w:rsid w:val="00447CC2"/>
    <w:rsid w:val="00447D4A"/>
    <w:rsid w:val="00447E95"/>
    <w:rsid w:val="00447F22"/>
    <w:rsid w:val="00447F8A"/>
    <w:rsid w:val="0045030F"/>
    <w:rsid w:val="0045064A"/>
    <w:rsid w:val="004508B3"/>
    <w:rsid w:val="00450B8F"/>
    <w:rsid w:val="00450FA1"/>
    <w:rsid w:val="004515BC"/>
    <w:rsid w:val="00451800"/>
    <w:rsid w:val="00451B2F"/>
    <w:rsid w:val="00452264"/>
    <w:rsid w:val="00452334"/>
    <w:rsid w:val="00452433"/>
    <w:rsid w:val="00452878"/>
    <w:rsid w:val="00452885"/>
    <w:rsid w:val="00452EC5"/>
    <w:rsid w:val="0045369E"/>
    <w:rsid w:val="00453784"/>
    <w:rsid w:val="0045398E"/>
    <w:rsid w:val="004539BE"/>
    <w:rsid w:val="00453A19"/>
    <w:rsid w:val="00453C73"/>
    <w:rsid w:val="00453F81"/>
    <w:rsid w:val="00454357"/>
    <w:rsid w:val="004543CB"/>
    <w:rsid w:val="00454504"/>
    <w:rsid w:val="0045468C"/>
    <w:rsid w:val="00454731"/>
    <w:rsid w:val="00455669"/>
    <w:rsid w:val="0045659C"/>
    <w:rsid w:val="00456FDC"/>
    <w:rsid w:val="004571CB"/>
    <w:rsid w:val="004574A9"/>
    <w:rsid w:val="004575F7"/>
    <w:rsid w:val="00457786"/>
    <w:rsid w:val="00457A14"/>
    <w:rsid w:val="00457C59"/>
    <w:rsid w:val="00457D43"/>
    <w:rsid w:val="0046026D"/>
    <w:rsid w:val="004606DC"/>
    <w:rsid w:val="0046083E"/>
    <w:rsid w:val="00460873"/>
    <w:rsid w:val="00460910"/>
    <w:rsid w:val="00460A01"/>
    <w:rsid w:val="00460A5A"/>
    <w:rsid w:val="00460B7F"/>
    <w:rsid w:val="00460D9D"/>
    <w:rsid w:val="0046106E"/>
    <w:rsid w:val="00461566"/>
    <w:rsid w:val="004616BD"/>
    <w:rsid w:val="0046177B"/>
    <w:rsid w:val="004618FE"/>
    <w:rsid w:val="00461996"/>
    <w:rsid w:val="00461A4F"/>
    <w:rsid w:val="004625A4"/>
    <w:rsid w:val="00462758"/>
    <w:rsid w:val="00462A7F"/>
    <w:rsid w:val="004631AE"/>
    <w:rsid w:val="00463474"/>
    <w:rsid w:val="0046395A"/>
    <w:rsid w:val="00463C60"/>
    <w:rsid w:val="00463D9B"/>
    <w:rsid w:val="00464121"/>
    <w:rsid w:val="00464157"/>
    <w:rsid w:val="004644A8"/>
    <w:rsid w:val="0046455A"/>
    <w:rsid w:val="0046476D"/>
    <w:rsid w:val="004649D4"/>
    <w:rsid w:val="00464A2D"/>
    <w:rsid w:val="00464DA2"/>
    <w:rsid w:val="00464DE0"/>
    <w:rsid w:val="0046561C"/>
    <w:rsid w:val="004658E6"/>
    <w:rsid w:val="00466012"/>
    <w:rsid w:val="00466051"/>
    <w:rsid w:val="00466B29"/>
    <w:rsid w:val="00466D1E"/>
    <w:rsid w:val="00466DB8"/>
    <w:rsid w:val="00466F3A"/>
    <w:rsid w:val="004671E0"/>
    <w:rsid w:val="004673FD"/>
    <w:rsid w:val="00467408"/>
    <w:rsid w:val="00467686"/>
    <w:rsid w:val="00467718"/>
    <w:rsid w:val="00467C7C"/>
    <w:rsid w:val="0047032A"/>
    <w:rsid w:val="00470E10"/>
    <w:rsid w:val="00470EE9"/>
    <w:rsid w:val="0047150A"/>
    <w:rsid w:val="00471705"/>
    <w:rsid w:val="0047174D"/>
    <w:rsid w:val="0047194D"/>
    <w:rsid w:val="0047259A"/>
    <w:rsid w:val="00472975"/>
    <w:rsid w:val="00472B35"/>
    <w:rsid w:val="00472D38"/>
    <w:rsid w:val="00473111"/>
    <w:rsid w:val="00473309"/>
    <w:rsid w:val="00473413"/>
    <w:rsid w:val="00473832"/>
    <w:rsid w:val="00473B2A"/>
    <w:rsid w:val="00474043"/>
    <w:rsid w:val="004745CB"/>
    <w:rsid w:val="004746FD"/>
    <w:rsid w:val="00474708"/>
    <w:rsid w:val="00474AE5"/>
    <w:rsid w:val="0047536D"/>
    <w:rsid w:val="0047554A"/>
    <w:rsid w:val="00475810"/>
    <w:rsid w:val="004759AA"/>
    <w:rsid w:val="00475B02"/>
    <w:rsid w:val="00475BCF"/>
    <w:rsid w:val="004764AB"/>
    <w:rsid w:val="004769F7"/>
    <w:rsid w:val="00476DE4"/>
    <w:rsid w:val="00476F1F"/>
    <w:rsid w:val="0047716E"/>
    <w:rsid w:val="00477178"/>
    <w:rsid w:val="00477210"/>
    <w:rsid w:val="00477A9A"/>
    <w:rsid w:val="00477C77"/>
    <w:rsid w:val="004804E8"/>
    <w:rsid w:val="00480A3B"/>
    <w:rsid w:val="00480A4E"/>
    <w:rsid w:val="00480EC6"/>
    <w:rsid w:val="00480EC9"/>
    <w:rsid w:val="00481020"/>
    <w:rsid w:val="0048112B"/>
    <w:rsid w:val="004813A6"/>
    <w:rsid w:val="00481428"/>
    <w:rsid w:val="0048155C"/>
    <w:rsid w:val="004817A0"/>
    <w:rsid w:val="004818D6"/>
    <w:rsid w:val="00482178"/>
    <w:rsid w:val="00482674"/>
    <w:rsid w:val="004827CD"/>
    <w:rsid w:val="00482C3A"/>
    <w:rsid w:val="00482D00"/>
    <w:rsid w:val="00482E95"/>
    <w:rsid w:val="0048320C"/>
    <w:rsid w:val="00483A3B"/>
    <w:rsid w:val="00483D8C"/>
    <w:rsid w:val="004845FC"/>
    <w:rsid w:val="00484892"/>
    <w:rsid w:val="0048490F"/>
    <w:rsid w:val="004851EF"/>
    <w:rsid w:val="00485210"/>
    <w:rsid w:val="00485949"/>
    <w:rsid w:val="00485BF6"/>
    <w:rsid w:val="00485CAB"/>
    <w:rsid w:val="00485E87"/>
    <w:rsid w:val="00486022"/>
    <w:rsid w:val="00486093"/>
    <w:rsid w:val="004864DD"/>
    <w:rsid w:val="00486C02"/>
    <w:rsid w:val="00486C62"/>
    <w:rsid w:val="00487248"/>
    <w:rsid w:val="004875E3"/>
    <w:rsid w:val="004875ED"/>
    <w:rsid w:val="00487B4C"/>
    <w:rsid w:val="00487F48"/>
    <w:rsid w:val="004901C1"/>
    <w:rsid w:val="00490438"/>
    <w:rsid w:val="00490F28"/>
    <w:rsid w:val="00490F97"/>
    <w:rsid w:val="0049143C"/>
    <w:rsid w:val="0049151F"/>
    <w:rsid w:val="00491C07"/>
    <w:rsid w:val="00491D1A"/>
    <w:rsid w:val="00491E07"/>
    <w:rsid w:val="00491EEC"/>
    <w:rsid w:val="004926A7"/>
    <w:rsid w:val="00492872"/>
    <w:rsid w:val="00492B70"/>
    <w:rsid w:val="00492D89"/>
    <w:rsid w:val="00492DAD"/>
    <w:rsid w:val="00493128"/>
    <w:rsid w:val="00493239"/>
    <w:rsid w:val="00493405"/>
    <w:rsid w:val="00493468"/>
    <w:rsid w:val="0049356F"/>
    <w:rsid w:val="00493768"/>
    <w:rsid w:val="00493F20"/>
    <w:rsid w:val="00493FC2"/>
    <w:rsid w:val="00494011"/>
    <w:rsid w:val="0049415E"/>
    <w:rsid w:val="0049482F"/>
    <w:rsid w:val="00494A81"/>
    <w:rsid w:val="00494BEC"/>
    <w:rsid w:val="00494F48"/>
    <w:rsid w:val="004951DB"/>
    <w:rsid w:val="004955CE"/>
    <w:rsid w:val="004959A0"/>
    <w:rsid w:val="00495ED6"/>
    <w:rsid w:val="00496A68"/>
    <w:rsid w:val="00496C66"/>
    <w:rsid w:val="00497107"/>
    <w:rsid w:val="00497120"/>
    <w:rsid w:val="004977AF"/>
    <w:rsid w:val="0049783C"/>
    <w:rsid w:val="00497A66"/>
    <w:rsid w:val="00497BF2"/>
    <w:rsid w:val="00497E82"/>
    <w:rsid w:val="004A069B"/>
    <w:rsid w:val="004A0864"/>
    <w:rsid w:val="004A0A0A"/>
    <w:rsid w:val="004A106C"/>
    <w:rsid w:val="004A1434"/>
    <w:rsid w:val="004A1520"/>
    <w:rsid w:val="004A1683"/>
    <w:rsid w:val="004A19ED"/>
    <w:rsid w:val="004A1ED5"/>
    <w:rsid w:val="004A1F9E"/>
    <w:rsid w:val="004A22F3"/>
    <w:rsid w:val="004A231F"/>
    <w:rsid w:val="004A2472"/>
    <w:rsid w:val="004A2690"/>
    <w:rsid w:val="004A27AE"/>
    <w:rsid w:val="004A2BEE"/>
    <w:rsid w:val="004A2C13"/>
    <w:rsid w:val="004A2DE9"/>
    <w:rsid w:val="004A3176"/>
    <w:rsid w:val="004A3300"/>
    <w:rsid w:val="004A355C"/>
    <w:rsid w:val="004A3684"/>
    <w:rsid w:val="004A3991"/>
    <w:rsid w:val="004A3B30"/>
    <w:rsid w:val="004A3B8C"/>
    <w:rsid w:val="004A4467"/>
    <w:rsid w:val="004A451F"/>
    <w:rsid w:val="004A4735"/>
    <w:rsid w:val="004A4B29"/>
    <w:rsid w:val="004A4CCC"/>
    <w:rsid w:val="004A4ED5"/>
    <w:rsid w:val="004A5112"/>
    <w:rsid w:val="004A54E6"/>
    <w:rsid w:val="004A5759"/>
    <w:rsid w:val="004A5A00"/>
    <w:rsid w:val="004A5C75"/>
    <w:rsid w:val="004A619A"/>
    <w:rsid w:val="004A6721"/>
    <w:rsid w:val="004A6738"/>
    <w:rsid w:val="004A6778"/>
    <w:rsid w:val="004A68BA"/>
    <w:rsid w:val="004A6BD8"/>
    <w:rsid w:val="004A77FC"/>
    <w:rsid w:val="004B0031"/>
    <w:rsid w:val="004B0058"/>
    <w:rsid w:val="004B041F"/>
    <w:rsid w:val="004B045F"/>
    <w:rsid w:val="004B0516"/>
    <w:rsid w:val="004B05C9"/>
    <w:rsid w:val="004B0CBC"/>
    <w:rsid w:val="004B0EE0"/>
    <w:rsid w:val="004B1107"/>
    <w:rsid w:val="004B16F1"/>
    <w:rsid w:val="004B1FBF"/>
    <w:rsid w:val="004B21D8"/>
    <w:rsid w:val="004B2216"/>
    <w:rsid w:val="004B22F6"/>
    <w:rsid w:val="004B23EB"/>
    <w:rsid w:val="004B2474"/>
    <w:rsid w:val="004B252C"/>
    <w:rsid w:val="004B2695"/>
    <w:rsid w:val="004B33F0"/>
    <w:rsid w:val="004B37ED"/>
    <w:rsid w:val="004B3A55"/>
    <w:rsid w:val="004B3C56"/>
    <w:rsid w:val="004B3D35"/>
    <w:rsid w:val="004B3D66"/>
    <w:rsid w:val="004B407B"/>
    <w:rsid w:val="004B42A4"/>
    <w:rsid w:val="004B45FF"/>
    <w:rsid w:val="004B48A1"/>
    <w:rsid w:val="004B4A95"/>
    <w:rsid w:val="004B5BCE"/>
    <w:rsid w:val="004B6678"/>
    <w:rsid w:val="004B69BD"/>
    <w:rsid w:val="004B6A39"/>
    <w:rsid w:val="004B6C4E"/>
    <w:rsid w:val="004B6F92"/>
    <w:rsid w:val="004B7871"/>
    <w:rsid w:val="004B79B9"/>
    <w:rsid w:val="004B7A12"/>
    <w:rsid w:val="004B7AEE"/>
    <w:rsid w:val="004B7CA4"/>
    <w:rsid w:val="004C01CC"/>
    <w:rsid w:val="004C02E1"/>
    <w:rsid w:val="004C0C16"/>
    <w:rsid w:val="004C0E93"/>
    <w:rsid w:val="004C1109"/>
    <w:rsid w:val="004C1214"/>
    <w:rsid w:val="004C14A9"/>
    <w:rsid w:val="004C1644"/>
    <w:rsid w:val="004C17DC"/>
    <w:rsid w:val="004C1965"/>
    <w:rsid w:val="004C1A2C"/>
    <w:rsid w:val="004C1AC3"/>
    <w:rsid w:val="004C1C69"/>
    <w:rsid w:val="004C2743"/>
    <w:rsid w:val="004C2D56"/>
    <w:rsid w:val="004C3048"/>
    <w:rsid w:val="004C3549"/>
    <w:rsid w:val="004C3E31"/>
    <w:rsid w:val="004C3ECC"/>
    <w:rsid w:val="004C4098"/>
    <w:rsid w:val="004C43B4"/>
    <w:rsid w:val="004C446D"/>
    <w:rsid w:val="004C48FF"/>
    <w:rsid w:val="004C4CAF"/>
    <w:rsid w:val="004C5115"/>
    <w:rsid w:val="004C5438"/>
    <w:rsid w:val="004C581F"/>
    <w:rsid w:val="004C597E"/>
    <w:rsid w:val="004C5DF9"/>
    <w:rsid w:val="004C6192"/>
    <w:rsid w:val="004C6331"/>
    <w:rsid w:val="004C65EB"/>
    <w:rsid w:val="004C6D84"/>
    <w:rsid w:val="004C7114"/>
    <w:rsid w:val="004C735C"/>
    <w:rsid w:val="004C75F0"/>
    <w:rsid w:val="004C7601"/>
    <w:rsid w:val="004C78DC"/>
    <w:rsid w:val="004C7A06"/>
    <w:rsid w:val="004D05F1"/>
    <w:rsid w:val="004D08BE"/>
    <w:rsid w:val="004D0B24"/>
    <w:rsid w:val="004D0C92"/>
    <w:rsid w:val="004D0EA0"/>
    <w:rsid w:val="004D1924"/>
    <w:rsid w:val="004D1A7C"/>
    <w:rsid w:val="004D1DD2"/>
    <w:rsid w:val="004D1F78"/>
    <w:rsid w:val="004D2A77"/>
    <w:rsid w:val="004D31C5"/>
    <w:rsid w:val="004D324F"/>
    <w:rsid w:val="004D32E2"/>
    <w:rsid w:val="004D346A"/>
    <w:rsid w:val="004D369B"/>
    <w:rsid w:val="004D3B4F"/>
    <w:rsid w:val="004D3B72"/>
    <w:rsid w:val="004D3DB9"/>
    <w:rsid w:val="004D4074"/>
    <w:rsid w:val="004D4141"/>
    <w:rsid w:val="004D4613"/>
    <w:rsid w:val="004D4980"/>
    <w:rsid w:val="004D4BA2"/>
    <w:rsid w:val="004D51A9"/>
    <w:rsid w:val="004D5291"/>
    <w:rsid w:val="004D5533"/>
    <w:rsid w:val="004D59C8"/>
    <w:rsid w:val="004D5AD9"/>
    <w:rsid w:val="004D5B2D"/>
    <w:rsid w:val="004D5C1A"/>
    <w:rsid w:val="004D5CA7"/>
    <w:rsid w:val="004D5D08"/>
    <w:rsid w:val="004D5E12"/>
    <w:rsid w:val="004D691B"/>
    <w:rsid w:val="004D6B91"/>
    <w:rsid w:val="004D6E8A"/>
    <w:rsid w:val="004D71AE"/>
    <w:rsid w:val="004D779E"/>
    <w:rsid w:val="004D7A9D"/>
    <w:rsid w:val="004D7AC4"/>
    <w:rsid w:val="004D7C0C"/>
    <w:rsid w:val="004D7F91"/>
    <w:rsid w:val="004E04D6"/>
    <w:rsid w:val="004E0FAD"/>
    <w:rsid w:val="004E102E"/>
    <w:rsid w:val="004E206B"/>
    <w:rsid w:val="004E22DD"/>
    <w:rsid w:val="004E23F5"/>
    <w:rsid w:val="004E248D"/>
    <w:rsid w:val="004E24DF"/>
    <w:rsid w:val="004E284F"/>
    <w:rsid w:val="004E2A8C"/>
    <w:rsid w:val="004E2E6A"/>
    <w:rsid w:val="004E2EFC"/>
    <w:rsid w:val="004E3020"/>
    <w:rsid w:val="004E33F5"/>
    <w:rsid w:val="004E40AE"/>
    <w:rsid w:val="004E4191"/>
    <w:rsid w:val="004E430C"/>
    <w:rsid w:val="004E49D3"/>
    <w:rsid w:val="004E4CBC"/>
    <w:rsid w:val="004E53D9"/>
    <w:rsid w:val="004E5952"/>
    <w:rsid w:val="004E63DE"/>
    <w:rsid w:val="004E6582"/>
    <w:rsid w:val="004E72A1"/>
    <w:rsid w:val="004E784E"/>
    <w:rsid w:val="004E7B58"/>
    <w:rsid w:val="004E7D2D"/>
    <w:rsid w:val="004E7F69"/>
    <w:rsid w:val="004F0524"/>
    <w:rsid w:val="004F07BA"/>
    <w:rsid w:val="004F089B"/>
    <w:rsid w:val="004F0B44"/>
    <w:rsid w:val="004F193E"/>
    <w:rsid w:val="004F2351"/>
    <w:rsid w:val="004F2E14"/>
    <w:rsid w:val="004F303A"/>
    <w:rsid w:val="004F3499"/>
    <w:rsid w:val="004F38E7"/>
    <w:rsid w:val="004F390D"/>
    <w:rsid w:val="004F3A95"/>
    <w:rsid w:val="004F3F16"/>
    <w:rsid w:val="004F3F44"/>
    <w:rsid w:val="004F40BA"/>
    <w:rsid w:val="004F4106"/>
    <w:rsid w:val="004F4E6F"/>
    <w:rsid w:val="004F4F3E"/>
    <w:rsid w:val="004F52B7"/>
    <w:rsid w:val="004F59CD"/>
    <w:rsid w:val="004F5D23"/>
    <w:rsid w:val="004F626C"/>
    <w:rsid w:val="004F6C68"/>
    <w:rsid w:val="004F6CB2"/>
    <w:rsid w:val="004F6D91"/>
    <w:rsid w:val="004F6DD4"/>
    <w:rsid w:val="004F71A5"/>
    <w:rsid w:val="004F723B"/>
    <w:rsid w:val="004F73B1"/>
    <w:rsid w:val="004F7494"/>
    <w:rsid w:val="004F7D6B"/>
    <w:rsid w:val="004F7E52"/>
    <w:rsid w:val="00500294"/>
    <w:rsid w:val="005004D9"/>
    <w:rsid w:val="00500642"/>
    <w:rsid w:val="005007E8"/>
    <w:rsid w:val="005009F6"/>
    <w:rsid w:val="00500F6B"/>
    <w:rsid w:val="00501218"/>
    <w:rsid w:val="00501670"/>
    <w:rsid w:val="00501FBA"/>
    <w:rsid w:val="005020A5"/>
    <w:rsid w:val="00502148"/>
    <w:rsid w:val="0050257D"/>
    <w:rsid w:val="00502BE5"/>
    <w:rsid w:val="00502CF0"/>
    <w:rsid w:val="00502DF4"/>
    <w:rsid w:val="00502F6B"/>
    <w:rsid w:val="0050321E"/>
    <w:rsid w:val="00503807"/>
    <w:rsid w:val="005038A6"/>
    <w:rsid w:val="00503920"/>
    <w:rsid w:val="00503F21"/>
    <w:rsid w:val="005041CC"/>
    <w:rsid w:val="00504843"/>
    <w:rsid w:val="005048D1"/>
    <w:rsid w:val="00504E85"/>
    <w:rsid w:val="0050505F"/>
    <w:rsid w:val="005058BE"/>
    <w:rsid w:val="00505F2F"/>
    <w:rsid w:val="0050611C"/>
    <w:rsid w:val="00506130"/>
    <w:rsid w:val="005062AC"/>
    <w:rsid w:val="005068C3"/>
    <w:rsid w:val="00506B37"/>
    <w:rsid w:val="00506FB0"/>
    <w:rsid w:val="0050704A"/>
    <w:rsid w:val="0050718D"/>
    <w:rsid w:val="0050763B"/>
    <w:rsid w:val="005079C2"/>
    <w:rsid w:val="00507A29"/>
    <w:rsid w:val="00507BEA"/>
    <w:rsid w:val="00507C67"/>
    <w:rsid w:val="00507D5B"/>
    <w:rsid w:val="00510E5F"/>
    <w:rsid w:val="00511313"/>
    <w:rsid w:val="0051163B"/>
    <w:rsid w:val="00511BC2"/>
    <w:rsid w:val="00511C5D"/>
    <w:rsid w:val="00511CBE"/>
    <w:rsid w:val="00512612"/>
    <w:rsid w:val="00512A01"/>
    <w:rsid w:val="00512D98"/>
    <w:rsid w:val="00512DBA"/>
    <w:rsid w:val="00513153"/>
    <w:rsid w:val="005131B0"/>
    <w:rsid w:val="005133BF"/>
    <w:rsid w:val="0051357E"/>
    <w:rsid w:val="005136EF"/>
    <w:rsid w:val="0051396F"/>
    <w:rsid w:val="005139D2"/>
    <w:rsid w:val="00513CA1"/>
    <w:rsid w:val="00513D7D"/>
    <w:rsid w:val="0051422B"/>
    <w:rsid w:val="0051423E"/>
    <w:rsid w:val="005145A2"/>
    <w:rsid w:val="00514846"/>
    <w:rsid w:val="0051495D"/>
    <w:rsid w:val="005157AF"/>
    <w:rsid w:val="005157D9"/>
    <w:rsid w:val="00515F99"/>
    <w:rsid w:val="00515FE1"/>
    <w:rsid w:val="00516529"/>
    <w:rsid w:val="005166C9"/>
    <w:rsid w:val="00516B96"/>
    <w:rsid w:val="00516C30"/>
    <w:rsid w:val="00516D8B"/>
    <w:rsid w:val="00516DBF"/>
    <w:rsid w:val="00516DCE"/>
    <w:rsid w:val="00517315"/>
    <w:rsid w:val="005178B3"/>
    <w:rsid w:val="00517B20"/>
    <w:rsid w:val="00517E83"/>
    <w:rsid w:val="0052005F"/>
    <w:rsid w:val="0052020B"/>
    <w:rsid w:val="005202F4"/>
    <w:rsid w:val="005209D1"/>
    <w:rsid w:val="00520FC2"/>
    <w:rsid w:val="005214FF"/>
    <w:rsid w:val="005216E3"/>
    <w:rsid w:val="00521731"/>
    <w:rsid w:val="00521E07"/>
    <w:rsid w:val="0052205F"/>
    <w:rsid w:val="0052214C"/>
    <w:rsid w:val="00522285"/>
    <w:rsid w:val="00522461"/>
    <w:rsid w:val="0052249F"/>
    <w:rsid w:val="005225B5"/>
    <w:rsid w:val="00522904"/>
    <w:rsid w:val="00522A44"/>
    <w:rsid w:val="00522FA0"/>
    <w:rsid w:val="0052310E"/>
    <w:rsid w:val="00523294"/>
    <w:rsid w:val="005238E5"/>
    <w:rsid w:val="00523909"/>
    <w:rsid w:val="00523CF0"/>
    <w:rsid w:val="005241FF"/>
    <w:rsid w:val="005242EE"/>
    <w:rsid w:val="00524B6B"/>
    <w:rsid w:val="00524C0B"/>
    <w:rsid w:val="00524EA3"/>
    <w:rsid w:val="005256B1"/>
    <w:rsid w:val="005257E9"/>
    <w:rsid w:val="00525F82"/>
    <w:rsid w:val="00525FE9"/>
    <w:rsid w:val="0052637B"/>
    <w:rsid w:val="005266A5"/>
    <w:rsid w:val="0052696D"/>
    <w:rsid w:val="00526CDF"/>
    <w:rsid w:val="00526EE0"/>
    <w:rsid w:val="00527132"/>
    <w:rsid w:val="0052754A"/>
    <w:rsid w:val="005278BD"/>
    <w:rsid w:val="005279F0"/>
    <w:rsid w:val="0053079B"/>
    <w:rsid w:val="005307AD"/>
    <w:rsid w:val="005308D4"/>
    <w:rsid w:val="00530F99"/>
    <w:rsid w:val="00531673"/>
    <w:rsid w:val="00531721"/>
    <w:rsid w:val="0053198A"/>
    <w:rsid w:val="00531AA7"/>
    <w:rsid w:val="00531DEA"/>
    <w:rsid w:val="0053230E"/>
    <w:rsid w:val="00532457"/>
    <w:rsid w:val="00532537"/>
    <w:rsid w:val="005327AC"/>
    <w:rsid w:val="00532FF5"/>
    <w:rsid w:val="005330F1"/>
    <w:rsid w:val="0053362F"/>
    <w:rsid w:val="0053378D"/>
    <w:rsid w:val="00533E02"/>
    <w:rsid w:val="00534119"/>
    <w:rsid w:val="00534430"/>
    <w:rsid w:val="00534544"/>
    <w:rsid w:val="0053474B"/>
    <w:rsid w:val="00534751"/>
    <w:rsid w:val="0053490E"/>
    <w:rsid w:val="00534ACE"/>
    <w:rsid w:val="00534EB9"/>
    <w:rsid w:val="0053566C"/>
    <w:rsid w:val="005358E0"/>
    <w:rsid w:val="005358E9"/>
    <w:rsid w:val="00535CED"/>
    <w:rsid w:val="00535D16"/>
    <w:rsid w:val="00535E51"/>
    <w:rsid w:val="0053602E"/>
    <w:rsid w:val="00536569"/>
    <w:rsid w:val="00536570"/>
    <w:rsid w:val="0053677B"/>
    <w:rsid w:val="0053684B"/>
    <w:rsid w:val="005369AF"/>
    <w:rsid w:val="00536C88"/>
    <w:rsid w:val="00537054"/>
    <w:rsid w:val="00537601"/>
    <w:rsid w:val="005378FC"/>
    <w:rsid w:val="00537E1A"/>
    <w:rsid w:val="005400D9"/>
    <w:rsid w:val="005411DD"/>
    <w:rsid w:val="00541E45"/>
    <w:rsid w:val="00542398"/>
    <w:rsid w:val="00542574"/>
    <w:rsid w:val="00542614"/>
    <w:rsid w:val="005427C0"/>
    <w:rsid w:val="00542BCF"/>
    <w:rsid w:val="00542C61"/>
    <w:rsid w:val="00542D07"/>
    <w:rsid w:val="00542EFF"/>
    <w:rsid w:val="0054320B"/>
    <w:rsid w:val="005432D5"/>
    <w:rsid w:val="005432DB"/>
    <w:rsid w:val="00543397"/>
    <w:rsid w:val="0054345E"/>
    <w:rsid w:val="005435FF"/>
    <w:rsid w:val="0054385F"/>
    <w:rsid w:val="005439B4"/>
    <w:rsid w:val="00543A37"/>
    <w:rsid w:val="00543A4D"/>
    <w:rsid w:val="005447C0"/>
    <w:rsid w:val="0054495E"/>
    <w:rsid w:val="00544AAF"/>
    <w:rsid w:val="00544AF1"/>
    <w:rsid w:val="00544CE3"/>
    <w:rsid w:val="00544E42"/>
    <w:rsid w:val="00544F01"/>
    <w:rsid w:val="005453B5"/>
    <w:rsid w:val="00545403"/>
    <w:rsid w:val="005456C4"/>
    <w:rsid w:val="00545F59"/>
    <w:rsid w:val="005460EE"/>
    <w:rsid w:val="005463CB"/>
    <w:rsid w:val="00546572"/>
    <w:rsid w:val="005465D0"/>
    <w:rsid w:val="00546659"/>
    <w:rsid w:val="00546D17"/>
    <w:rsid w:val="00546DF9"/>
    <w:rsid w:val="0054703A"/>
    <w:rsid w:val="00547237"/>
    <w:rsid w:val="0054727C"/>
    <w:rsid w:val="00547446"/>
    <w:rsid w:val="00547943"/>
    <w:rsid w:val="00547B94"/>
    <w:rsid w:val="005501CA"/>
    <w:rsid w:val="005503C1"/>
    <w:rsid w:val="00550418"/>
    <w:rsid w:val="005504EE"/>
    <w:rsid w:val="005508BE"/>
    <w:rsid w:val="00550CDE"/>
    <w:rsid w:val="005510A8"/>
    <w:rsid w:val="005511F2"/>
    <w:rsid w:val="00551326"/>
    <w:rsid w:val="00552140"/>
    <w:rsid w:val="005521A1"/>
    <w:rsid w:val="00552276"/>
    <w:rsid w:val="005524F4"/>
    <w:rsid w:val="00552B61"/>
    <w:rsid w:val="00552EC4"/>
    <w:rsid w:val="005534B7"/>
    <w:rsid w:val="0055395C"/>
    <w:rsid w:val="00553D92"/>
    <w:rsid w:val="0055442D"/>
    <w:rsid w:val="00554687"/>
    <w:rsid w:val="0055476C"/>
    <w:rsid w:val="00554E22"/>
    <w:rsid w:val="00554EB3"/>
    <w:rsid w:val="0055536A"/>
    <w:rsid w:val="00555530"/>
    <w:rsid w:val="005556AE"/>
    <w:rsid w:val="005558DE"/>
    <w:rsid w:val="00555987"/>
    <w:rsid w:val="00555A24"/>
    <w:rsid w:val="00555C47"/>
    <w:rsid w:val="0055623C"/>
    <w:rsid w:val="00556329"/>
    <w:rsid w:val="0055632F"/>
    <w:rsid w:val="00556667"/>
    <w:rsid w:val="00557239"/>
    <w:rsid w:val="0055741B"/>
    <w:rsid w:val="005576A5"/>
    <w:rsid w:val="005577B2"/>
    <w:rsid w:val="00557C82"/>
    <w:rsid w:val="00560547"/>
    <w:rsid w:val="00560B20"/>
    <w:rsid w:val="00560E05"/>
    <w:rsid w:val="00561313"/>
    <w:rsid w:val="00561497"/>
    <w:rsid w:val="00561600"/>
    <w:rsid w:val="00561840"/>
    <w:rsid w:val="005624B8"/>
    <w:rsid w:val="005626A6"/>
    <w:rsid w:val="0056277E"/>
    <w:rsid w:val="00562ECB"/>
    <w:rsid w:val="00563072"/>
    <w:rsid w:val="0056346F"/>
    <w:rsid w:val="005638B6"/>
    <w:rsid w:val="00563D20"/>
    <w:rsid w:val="00563E1C"/>
    <w:rsid w:val="00564304"/>
    <w:rsid w:val="005645F6"/>
    <w:rsid w:val="00564653"/>
    <w:rsid w:val="0056480C"/>
    <w:rsid w:val="00564B70"/>
    <w:rsid w:val="00565607"/>
    <w:rsid w:val="00565B8E"/>
    <w:rsid w:val="00565C53"/>
    <w:rsid w:val="00565C7D"/>
    <w:rsid w:val="00565CEA"/>
    <w:rsid w:val="00565DCF"/>
    <w:rsid w:val="00565E8B"/>
    <w:rsid w:val="00566159"/>
    <w:rsid w:val="005665A5"/>
    <w:rsid w:val="005665E4"/>
    <w:rsid w:val="005667E5"/>
    <w:rsid w:val="00566856"/>
    <w:rsid w:val="00566B7D"/>
    <w:rsid w:val="00567236"/>
    <w:rsid w:val="0056730C"/>
    <w:rsid w:val="00567492"/>
    <w:rsid w:val="00567AD0"/>
    <w:rsid w:val="00567D5C"/>
    <w:rsid w:val="00570238"/>
    <w:rsid w:val="005702C4"/>
    <w:rsid w:val="00570343"/>
    <w:rsid w:val="005707FE"/>
    <w:rsid w:val="00570A78"/>
    <w:rsid w:val="00570B3C"/>
    <w:rsid w:val="00571360"/>
    <w:rsid w:val="005716BB"/>
    <w:rsid w:val="00571855"/>
    <w:rsid w:val="00571989"/>
    <w:rsid w:val="00571CE7"/>
    <w:rsid w:val="00571D23"/>
    <w:rsid w:val="00571EBA"/>
    <w:rsid w:val="005727C6"/>
    <w:rsid w:val="005728E8"/>
    <w:rsid w:val="005729F5"/>
    <w:rsid w:val="00572BF3"/>
    <w:rsid w:val="00572E03"/>
    <w:rsid w:val="00572FF7"/>
    <w:rsid w:val="005733BC"/>
    <w:rsid w:val="0057387E"/>
    <w:rsid w:val="00573D32"/>
    <w:rsid w:val="0057403B"/>
    <w:rsid w:val="005749FD"/>
    <w:rsid w:val="00574F8C"/>
    <w:rsid w:val="005752E5"/>
    <w:rsid w:val="005753E6"/>
    <w:rsid w:val="00575670"/>
    <w:rsid w:val="00575671"/>
    <w:rsid w:val="00575848"/>
    <w:rsid w:val="005760F5"/>
    <w:rsid w:val="005762AC"/>
    <w:rsid w:val="0057659D"/>
    <w:rsid w:val="00576943"/>
    <w:rsid w:val="00576C08"/>
    <w:rsid w:val="00576D4E"/>
    <w:rsid w:val="0057752A"/>
    <w:rsid w:val="00577576"/>
    <w:rsid w:val="005776E4"/>
    <w:rsid w:val="005779AE"/>
    <w:rsid w:val="005779EF"/>
    <w:rsid w:val="00577AFC"/>
    <w:rsid w:val="00577C7F"/>
    <w:rsid w:val="00577EF1"/>
    <w:rsid w:val="005801A5"/>
    <w:rsid w:val="00580203"/>
    <w:rsid w:val="00580209"/>
    <w:rsid w:val="0058054E"/>
    <w:rsid w:val="00580906"/>
    <w:rsid w:val="00580AF4"/>
    <w:rsid w:val="00580FA6"/>
    <w:rsid w:val="00580FAD"/>
    <w:rsid w:val="005815F3"/>
    <w:rsid w:val="0058171D"/>
    <w:rsid w:val="005823A6"/>
    <w:rsid w:val="005828A8"/>
    <w:rsid w:val="00582B66"/>
    <w:rsid w:val="00582CDA"/>
    <w:rsid w:val="00582D93"/>
    <w:rsid w:val="005830C2"/>
    <w:rsid w:val="005833C7"/>
    <w:rsid w:val="00583882"/>
    <w:rsid w:val="005839B8"/>
    <w:rsid w:val="00583C52"/>
    <w:rsid w:val="00583CA3"/>
    <w:rsid w:val="00583CFA"/>
    <w:rsid w:val="00584262"/>
    <w:rsid w:val="00584A8A"/>
    <w:rsid w:val="00584FC5"/>
    <w:rsid w:val="0058513F"/>
    <w:rsid w:val="005857AE"/>
    <w:rsid w:val="00585805"/>
    <w:rsid w:val="00585814"/>
    <w:rsid w:val="00585B6A"/>
    <w:rsid w:val="0058607D"/>
    <w:rsid w:val="005861E5"/>
    <w:rsid w:val="005861FB"/>
    <w:rsid w:val="00586349"/>
    <w:rsid w:val="0058666C"/>
    <w:rsid w:val="0058685C"/>
    <w:rsid w:val="0058687D"/>
    <w:rsid w:val="005869C5"/>
    <w:rsid w:val="00586F87"/>
    <w:rsid w:val="00587072"/>
    <w:rsid w:val="005871B7"/>
    <w:rsid w:val="00587876"/>
    <w:rsid w:val="00587C66"/>
    <w:rsid w:val="00587D13"/>
    <w:rsid w:val="00587E4C"/>
    <w:rsid w:val="00587E5E"/>
    <w:rsid w:val="00587EDD"/>
    <w:rsid w:val="005907D3"/>
    <w:rsid w:val="005913BA"/>
    <w:rsid w:val="00591542"/>
    <w:rsid w:val="00591A1C"/>
    <w:rsid w:val="00591CD2"/>
    <w:rsid w:val="0059201C"/>
    <w:rsid w:val="00592177"/>
    <w:rsid w:val="00593213"/>
    <w:rsid w:val="00593286"/>
    <w:rsid w:val="005932A2"/>
    <w:rsid w:val="00593374"/>
    <w:rsid w:val="005934F0"/>
    <w:rsid w:val="0059388B"/>
    <w:rsid w:val="005938B5"/>
    <w:rsid w:val="00593BE4"/>
    <w:rsid w:val="00594067"/>
    <w:rsid w:val="005941CE"/>
    <w:rsid w:val="0059453C"/>
    <w:rsid w:val="00595002"/>
    <w:rsid w:val="00595761"/>
    <w:rsid w:val="00595E82"/>
    <w:rsid w:val="00595F98"/>
    <w:rsid w:val="0059634B"/>
    <w:rsid w:val="00596960"/>
    <w:rsid w:val="00596A27"/>
    <w:rsid w:val="00597067"/>
    <w:rsid w:val="0059724A"/>
    <w:rsid w:val="005972B8"/>
    <w:rsid w:val="005973BB"/>
    <w:rsid w:val="005973EF"/>
    <w:rsid w:val="0059743F"/>
    <w:rsid w:val="005978F2"/>
    <w:rsid w:val="00597D9A"/>
    <w:rsid w:val="00597E3D"/>
    <w:rsid w:val="005A0B78"/>
    <w:rsid w:val="005A0CDE"/>
    <w:rsid w:val="005A1333"/>
    <w:rsid w:val="005A13DE"/>
    <w:rsid w:val="005A160F"/>
    <w:rsid w:val="005A1669"/>
    <w:rsid w:val="005A1A11"/>
    <w:rsid w:val="005A1A3E"/>
    <w:rsid w:val="005A1EAF"/>
    <w:rsid w:val="005A1ECA"/>
    <w:rsid w:val="005A25C6"/>
    <w:rsid w:val="005A2FB3"/>
    <w:rsid w:val="005A3184"/>
    <w:rsid w:val="005A346C"/>
    <w:rsid w:val="005A3BBB"/>
    <w:rsid w:val="005A44B5"/>
    <w:rsid w:val="005A4656"/>
    <w:rsid w:val="005A465E"/>
    <w:rsid w:val="005A4B71"/>
    <w:rsid w:val="005A4BDE"/>
    <w:rsid w:val="005A5023"/>
    <w:rsid w:val="005A5033"/>
    <w:rsid w:val="005A54E0"/>
    <w:rsid w:val="005A58C5"/>
    <w:rsid w:val="005A5FC1"/>
    <w:rsid w:val="005A60F9"/>
    <w:rsid w:val="005A6A07"/>
    <w:rsid w:val="005A7589"/>
    <w:rsid w:val="005A77F8"/>
    <w:rsid w:val="005A7C26"/>
    <w:rsid w:val="005A7D8C"/>
    <w:rsid w:val="005B0127"/>
    <w:rsid w:val="005B06BF"/>
    <w:rsid w:val="005B0A8D"/>
    <w:rsid w:val="005B0BE3"/>
    <w:rsid w:val="005B0CB5"/>
    <w:rsid w:val="005B0F58"/>
    <w:rsid w:val="005B1117"/>
    <w:rsid w:val="005B199C"/>
    <w:rsid w:val="005B25C1"/>
    <w:rsid w:val="005B2662"/>
    <w:rsid w:val="005B299E"/>
    <w:rsid w:val="005B2E3B"/>
    <w:rsid w:val="005B3195"/>
    <w:rsid w:val="005B3492"/>
    <w:rsid w:val="005B3511"/>
    <w:rsid w:val="005B3813"/>
    <w:rsid w:val="005B3B2A"/>
    <w:rsid w:val="005B3D38"/>
    <w:rsid w:val="005B49A8"/>
    <w:rsid w:val="005B4CD8"/>
    <w:rsid w:val="005B4D1D"/>
    <w:rsid w:val="005B4E45"/>
    <w:rsid w:val="005B4FDC"/>
    <w:rsid w:val="005B549D"/>
    <w:rsid w:val="005B565B"/>
    <w:rsid w:val="005B5E73"/>
    <w:rsid w:val="005B65D8"/>
    <w:rsid w:val="005B665C"/>
    <w:rsid w:val="005B6E1B"/>
    <w:rsid w:val="005B7E36"/>
    <w:rsid w:val="005C059F"/>
    <w:rsid w:val="005C0677"/>
    <w:rsid w:val="005C0C4C"/>
    <w:rsid w:val="005C0F74"/>
    <w:rsid w:val="005C1D89"/>
    <w:rsid w:val="005C1F75"/>
    <w:rsid w:val="005C21CE"/>
    <w:rsid w:val="005C2572"/>
    <w:rsid w:val="005C2842"/>
    <w:rsid w:val="005C287A"/>
    <w:rsid w:val="005C2B7B"/>
    <w:rsid w:val="005C2E3D"/>
    <w:rsid w:val="005C31DE"/>
    <w:rsid w:val="005C3459"/>
    <w:rsid w:val="005C359B"/>
    <w:rsid w:val="005C3666"/>
    <w:rsid w:val="005C390A"/>
    <w:rsid w:val="005C4388"/>
    <w:rsid w:val="005C48B7"/>
    <w:rsid w:val="005C4AA0"/>
    <w:rsid w:val="005C4BDD"/>
    <w:rsid w:val="005C4D26"/>
    <w:rsid w:val="005C4EA4"/>
    <w:rsid w:val="005C5395"/>
    <w:rsid w:val="005C54D6"/>
    <w:rsid w:val="005C59E2"/>
    <w:rsid w:val="005C5A05"/>
    <w:rsid w:val="005C5A9A"/>
    <w:rsid w:val="005C5AF4"/>
    <w:rsid w:val="005C5DD3"/>
    <w:rsid w:val="005C5F78"/>
    <w:rsid w:val="005C6151"/>
    <w:rsid w:val="005C6394"/>
    <w:rsid w:val="005C683D"/>
    <w:rsid w:val="005C6981"/>
    <w:rsid w:val="005C6D09"/>
    <w:rsid w:val="005C6FAD"/>
    <w:rsid w:val="005C75EF"/>
    <w:rsid w:val="005C78DF"/>
    <w:rsid w:val="005D09DD"/>
    <w:rsid w:val="005D0C39"/>
    <w:rsid w:val="005D0C6F"/>
    <w:rsid w:val="005D0DCD"/>
    <w:rsid w:val="005D0DDC"/>
    <w:rsid w:val="005D1505"/>
    <w:rsid w:val="005D183B"/>
    <w:rsid w:val="005D1EDD"/>
    <w:rsid w:val="005D212B"/>
    <w:rsid w:val="005D2431"/>
    <w:rsid w:val="005D24D6"/>
    <w:rsid w:val="005D2A15"/>
    <w:rsid w:val="005D2C8A"/>
    <w:rsid w:val="005D2CC7"/>
    <w:rsid w:val="005D2F25"/>
    <w:rsid w:val="005D3209"/>
    <w:rsid w:val="005D330C"/>
    <w:rsid w:val="005D38CB"/>
    <w:rsid w:val="005D3C0D"/>
    <w:rsid w:val="005D3D90"/>
    <w:rsid w:val="005D41BC"/>
    <w:rsid w:val="005D422E"/>
    <w:rsid w:val="005D4294"/>
    <w:rsid w:val="005D45C8"/>
    <w:rsid w:val="005D475C"/>
    <w:rsid w:val="005D4E1D"/>
    <w:rsid w:val="005D4E84"/>
    <w:rsid w:val="005D4FDC"/>
    <w:rsid w:val="005D51B9"/>
    <w:rsid w:val="005D52D8"/>
    <w:rsid w:val="005D53E5"/>
    <w:rsid w:val="005D54BF"/>
    <w:rsid w:val="005D5752"/>
    <w:rsid w:val="005D5821"/>
    <w:rsid w:val="005D59F3"/>
    <w:rsid w:val="005D5A3C"/>
    <w:rsid w:val="005D5CB4"/>
    <w:rsid w:val="005D5DC1"/>
    <w:rsid w:val="005D5E43"/>
    <w:rsid w:val="005D6EE6"/>
    <w:rsid w:val="005D6FD5"/>
    <w:rsid w:val="005D714A"/>
    <w:rsid w:val="005D766B"/>
    <w:rsid w:val="005D7A66"/>
    <w:rsid w:val="005D7E71"/>
    <w:rsid w:val="005E006D"/>
    <w:rsid w:val="005E02A6"/>
    <w:rsid w:val="005E0871"/>
    <w:rsid w:val="005E09F1"/>
    <w:rsid w:val="005E120A"/>
    <w:rsid w:val="005E13F0"/>
    <w:rsid w:val="005E1426"/>
    <w:rsid w:val="005E1468"/>
    <w:rsid w:val="005E178F"/>
    <w:rsid w:val="005E19BB"/>
    <w:rsid w:val="005E1C36"/>
    <w:rsid w:val="005E2464"/>
    <w:rsid w:val="005E2530"/>
    <w:rsid w:val="005E262B"/>
    <w:rsid w:val="005E2B68"/>
    <w:rsid w:val="005E2D65"/>
    <w:rsid w:val="005E2F5F"/>
    <w:rsid w:val="005E3043"/>
    <w:rsid w:val="005E308D"/>
    <w:rsid w:val="005E3313"/>
    <w:rsid w:val="005E346F"/>
    <w:rsid w:val="005E3597"/>
    <w:rsid w:val="005E368C"/>
    <w:rsid w:val="005E3841"/>
    <w:rsid w:val="005E38F9"/>
    <w:rsid w:val="005E3A74"/>
    <w:rsid w:val="005E3C4F"/>
    <w:rsid w:val="005E3F1F"/>
    <w:rsid w:val="005E47E9"/>
    <w:rsid w:val="005E580F"/>
    <w:rsid w:val="005E6141"/>
    <w:rsid w:val="005E66D6"/>
    <w:rsid w:val="005E6768"/>
    <w:rsid w:val="005E69B2"/>
    <w:rsid w:val="005E6CF8"/>
    <w:rsid w:val="005E73C2"/>
    <w:rsid w:val="005E76FB"/>
    <w:rsid w:val="005E7977"/>
    <w:rsid w:val="005E7BD3"/>
    <w:rsid w:val="005E7C06"/>
    <w:rsid w:val="005E7FAF"/>
    <w:rsid w:val="005E7FB4"/>
    <w:rsid w:val="005F0121"/>
    <w:rsid w:val="005F0791"/>
    <w:rsid w:val="005F0DBA"/>
    <w:rsid w:val="005F13E5"/>
    <w:rsid w:val="005F193F"/>
    <w:rsid w:val="005F1B1F"/>
    <w:rsid w:val="005F1B48"/>
    <w:rsid w:val="005F216B"/>
    <w:rsid w:val="005F2326"/>
    <w:rsid w:val="005F25D2"/>
    <w:rsid w:val="005F2819"/>
    <w:rsid w:val="005F2939"/>
    <w:rsid w:val="005F2D35"/>
    <w:rsid w:val="005F335E"/>
    <w:rsid w:val="005F3A8B"/>
    <w:rsid w:val="005F3BFD"/>
    <w:rsid w:val="005F41ED"/>
    <w:rsid w:val="005F448A"/>
    <w:rsid w:val="005F48A5"/>
    <w:rsid w:val="005F4ABB"/>
    <w:rsid w:val="005F4B18"/>
    <w:rsid w:val="005F4EEA"/>
    <w:rsid w:val="005F512F"/>
    <w:rsid w:val="005F516B"/>
    <w:rsid w:val="005F517F"/>
    <w:rsid w:val="005F5552"/>
    <w:rsid w:val="005F5718"/>
    <w:rsid w:val="005F5DAD"/>
    <w:rsid w:val="005F5FD4"/>
    <w:rsid w:val="005F62E8"/>
    <w:rsid w:val="005F6751"/>
    <w:rsid w:val="005F67D3"/>
    <w:rsid w:val="005F6BC6"/>
    <w:rsid w:val="005F7256"/>
    <w:rsid w:val="005F73A4"/>
    <w:rsid w:val="005F7BCB"/>
    <w:rsid w:val="005F7D22"/>
    <w:rsid w:val="005F7FE1"/>
    <w:rsid w:val="006000E5"/>
    <w:rsid w:val="006005BD"/>
    <w:rsid w:val="00600882"/>
    <w:rsid w:val="006008CF"/>
    <w:rsid w:val="00600C5A"/>
    <w:rsid w:val="00600CDD"/>
    <w:rsid w:val="00600D1F"/>
    <w:rsid w:val="00600E5F"/>
    <w:rsid w:val="00601392"/>
    <w:rsid w:val="00601402"/>
    <w:rsid w:val="0060169F"/>
    <w:rsid w:val="0060175D"/>
    <w:rsid w:val="00601837"/>
    <w:rsid w:val="00601BBA"/>
    <w:rsid w:val="00601F67"/>
    <w:rsid w:val="00602000"/>
    <w:rsid w:val="00602070"/>
    <w:rsid w:val="00602124"/>
    <w:rsid w:val="006021CB"/>
    <w:rsid w:val="00602447"/>
    <w:rsid w:val="006025AE"/>
    <w:rsid w:val="006026A2"/>
    <w:rsid w:val="00602941"/>
    <w:rsid w:val="006029B8"/>
    <w:rsid w:val="00602A5D"/>
    <w:rsid w:val="0060399B"/>
    <w:rsid w:val="00603B78"/>
    <w:rsid w:val="00603CF2"/>
    <w:rsid w:val="00603DBA"/>
    <w:rsid w:val="00603E86"/>
    <w:rsid w:val="00603EA0"/>
    <w:rsid w:val="00603F38"/>
    <w:rsid w:val="006040D2"/>
    <w:rsid w:val="00604206"/>
    <w:rsid w:val="00604659"/>
    <w:rsid w:val="0060474C"/>
    <w:rsid w:val="006048EB"/>
    <w:rsid w:val="00604AFE"/>
    <w:rsid w:val="00604B59"/>
    <w:rsid w:val="00604B8C"/>
    <w:rsid w:val="00604C7A"/>
    <w:rsid w:val="00604D93"/>
    <w:rsid w:val="00604E52"/>
    <w:rsid w:val="00605148"/>
    <w:rsid w:val="00605489"/>
    <w:rsid w:val="006054AF"/>
    <w:rsid w:val="00605569"/>
    <w:rsid w:val="00605966"/>
    <w:rsid w:val="00605D8F"/>
    <w:rsid w:val="00605F9F"/>
    <w:rsid w:val="0060643E"/>
    <w:rsid w:val="00606599"/>
    <w:rsid w:val="0060667C"/>
    <w:rsid w:val="00606C1F"/>
    <w:rsid w:val="006070E1"/>
    <w:rsid w:val="0060712D"/>
    <w:rsid w:val="00607A18"/>
    <w:rsid w:val="00607BE9"/>
    <w:rsid w:val="00607CB9"/>
    <w:rsid w:val="0061000E"/>
    <w:rsid w:val="006102B4"/>
    <w:rsid w:val="0061048A"/>
    <w:rsid w:val="00610886"/>
    <w:rsid w:val="006111FD"/>
    <w:rsid w:val="00611A82"/>
    <w:rsid w:val="00612139"/>
    <w:rsid w:val="0061276F"/>
    <w:rsid w:val="00612EF9"/>
    <w:rsid w:val="006133D6"/>
    <w:rsid w:val="006135EC"/>
    <w:rsid w:val="0061367D"/>
    <w:rsid w:val="006139E3"/>
    <w:rsid w:val="00613A3F"/>
    <w:rsid w:val="00614131"/>
    <w:rsid w:val="006141F8"/>
    <w:rsid w:val="0061421D"/>
    <w:rsid w:val="006144A1"/>
    <w:rsid w:val="006147DF"/>
    <w:rsid w:val="00614B83"/>
    <w:rsid w:val="00614C85"/>
    <w:rsid w:val="00614EC1"/>
    <w:rsid w:val="00615197"/>
    <w:rsid w:val="00615435"/>
    <w:rsid w:val="00615640"/>
    <w:rsid w:val="00615DE6"/>
    <w:rsid w:val="006161C1"/>
    <w:rsid w:val="006168B1"/>
    <w:rsid w:val="00616F22"/>
    <w:rsid w:val="00617269"/>
    <w:rsid w:val="00617377"/>
    <w:rsid w:val="00617B10"/>
    <w:rsid w:val="00617FA0"/>
    <w:rsid w:val="0062016A"/>
    <w:rsid w:val="00620413"/>
    <w:rsid w:val="006204BE"/>
    <w:rsid w:val="00620979"/>
    <w:rsid w:val="00620B64"/>
    <w:rsid w:val="00620F5C"/>
    <w:rsid w:val="00621563"/>
    <w:rsid w:val="006216BF"/>
    <w:rsid w:val="00621A31"/>
    <w:rsid w:val="00621B8E"/>
    <w:rsid w:val="00621CBC"/>
    <w:rsid w:val="00621D79"/>
    <w:rsid w:val="00621EB5"/>
    <w:rsid w:val="00622588"/>
    <w:rsid w:val="0062307D"/>
    <w:rsid w:val="00623216"/>
    <w:rsid w:val="0062367B"/>
    <w:rsid w:val="0062383F"/>
    <w:rsid w:val="006240B3"/>
    <w:rsid w:val="00624350"/>
    <w:rsid w:val="0062442A"/>
    <w:rsid w:val="0062489D"/>
    <w:rsid w:val="006248BC"/>
    <w:rsid w:val="0062502B"/>
    <w:rsid w:val="006252ED"/>
    <w:rsid w:val="006253C9"/>
    <w:rsid w:val="0062542F"/>
    <w:rsid w:val="0062546C"/>
    <w:rsid w:val="00625490"/>
    <w:rsid w:val="0062580C"/>
    <w:rsid w:val="00625C6C"/>
    <w:rsid w:val="00625FDA"/>
    <w:rsid w:val="00626272"/>
    <w:rsid w:val="006264B4"/>
    <w:rsid w:val="006265D5"/>
    <w:rsid w:val="00626B35"/>
    <w:rsid w:val="00626F76"/>
    <w:rsid w:val="0062713E"/>
    <w:rsid w:val="006271CF"/>
    <w:rsid w:val="006275B5"/>
    <w:rsid w:val="00627663"/>
    <w:rsid w:val="006276ED"/>
    <w:rsid w:val="006278C4"/>
    <w:rsid w:val="0062792E"/>
    <w:rsid w:val="00627E7F"/>
    <w:rsid w:val="00627F96"/>
    <w:rsid w:val="00630237"/>
    <w:rsid w:val="006302A1"/>
    <w:rsid w:val="006302BD"/>
    <w:rsid w:val="006303B5"/>
    <w:rsid w:val="006305CE"/>
    <w:rsid w:val="00630A06"/>
    <w:rsid w:val="00630C06"/>
    <w:rsid w:val="00630D65"/>
    <w:rsid w:val="00630FFF"/>
    <w:rsid w:val="0063135E"/>
    <w:rsid w:val="0063137D"/>
    <w:rsid w:val="006314F0"/>
    <w:rsid w:val="00631849"/>
    <w:rsid w:val="00631DC4"/>
    <w:rsid w:val="00631EC3"/>
    <w:rsid w:val="0063228D"/>
    <w:rsid w:val="00632345"/>
    <w:rsid w:val="006323E8"/>
    <w:rsid w:val="00632434"/>
    <w:rsid w:val="00632461"/>
    <w:rsid w:val="006329E6"/>
    <w:rsid w:val="00632AA3"/>
    <w:rsid w:val="00632EF7"/>
    <w:rsid w:val="00632FF7"/>
    <w:rsid w:val="00633371"/>
    <w:rsid w:val="00633613"/>
    <w:rsid w:val="006336C9"/>
    <w:rsid w:val="00633960"/>
    <w:rsid w:val="006339B0"/>
    <w:rsid w:val="006342F0"/>
    <w:rsid w:val="00634339"/>
    <w:rsid w:val="00634B02"/>
    <w:rsid w:val="00634E08"/>
    <w:rsid w:val="00634ECE"/>
    <w:rsid w:val="00635062"/>
    <w:rsid w:val="006350DB"/>
    <w:rsid w:val="00635220"/>
    <w:rsid w:val="00635222"/>
    <w:rsid w:val="006356AF"/>
    <w:rsid w:val="00635B5B"/>
    <w:rsid w:val="00635C0B"/>
    <w:rsid w:val="006360D5"/>
    <w:rsid w:val="00636115"/>
    <w:rsid w:val="00636320"/>
    <w:rsid w:val="00636628"/>
    <w:rsid w:val="0063680D"/>
    <w:rsid w:val="006370B4"/>
    <w:rsid w:val="00637138"/>
    <w:rsid w:val="00637477"/>
    <w:rsid w:val="00637515"/>
    <w:rsid w:val="00637698"/>
    <w:rsid w:val="006376BD"/>
    <w:rsid w:val="00637834"/>
    <w:rsid w:val="006379E4"/>
    <w:rsid w:val="00637D06"/>
    <w:rsid w:val="00637F1F"/>
    <w:rsid w:val="006400B9"/>
    <w:rsid w:val="006407C4"/>
    <w:rsid w:val="0064090F"/>
    <w:rsid w:val="00640EF2"/>
    <w:rsid w:val="00641104"/>
    <w:rsid w:val="0064182E"/>
    <w:rsid w:val="00641AFA"/>
    <w:rsid w:val="00641CCB"/>
    <w:rsid w:val="00641EFF"/>
    <w:rsid w:val="00641F34"/>
    <w:rsid w:val="00641F84"/>
    <w:rsid w:val="006420F5"/>
    <w:rsid w:val="0064220E"/>
    <w:rsid w:val="0064227E"/>
    <w:rsid w:val="00642359"/>
    <w:rsid w:val="00642A78"/>
    <w:rsid w:val="00642C34"/>
    <w:rsid w:val="00642E7F"/>
    <w:rsid w:val="00643135"/>
    <w:rsid w:val="006431CF"/>
    <w:rsid w:val="00643319"/>
    <w:rsid w:val="0064347C"/>
    <w:rsid w:val="006435FD"/>
    <w:rsid w:val="006436A0"/>
    <w:rsid w:val="006438C1"/>
    <w:rsid w:val="0064435A"/>
    <w:rsid w:val="00644590"/>
    <w:rsid w:val="00644ABA"/>
    <w:rsid w:val="006456B2"/>
    <w:rsid w:val="00645FE7"/>
    <w:rsid w:val="00645FEA"/>
    <w:rsid w:val="006460A3"/>
    <w:rsid w:val="006461EC"/>
    <w:rsid w:val="006464C0"/>
    <w:rsid w:val="006468A7"/>
    <w:rsid w:val="00646BDE"/>
    <w:rsid w:val="00646F87"/>
    <w:rsid w:val="00647061"/>
    <w:rsid w:val="006476E4"/>
    <w:rsid w:val="006477D1"/>
    <w:rsid w:val="00647CED"/>
    <w:rsid w:val="00650089"/>
    <w:rsid w:val="006502B0"/>
    <w:rsid w:val="0065048A"/>
    <w:rsid w:val="00650599"/>
    <w:rsid w:val="006507BF"/>
    <w:rsid w:val="00650808"/>
    <w:rsid w:val="00650A81"/>
    <w:rsid w:val="00650FC4"/>
    <w:rsid w:val="006512FD"/>
    <w:rsid w:val="00651645"/>
    <w:rsid w:val="006516C6"/>
    <w:rsid w:val="00652102"/>
    <w:rsid w:val="0065227A"/>
    <w:rsid w:val="00652643"/>
    <w:rsid w:val="00652709"/>
    <w:rsid w:val="00652A2A"/>
    <w:rsid w:val="00652B21"/>
    <w:rsid w:val="00652BF3"/>
    <w:rsid w:val="00652D0A"/>
    <w:rsid w:val="00652E64"/>
    <w:rsid w:val="0065313E"/>
    <w:rsid w:val="0065314F"/>
    <w:rsid w:val="006531B2"/>
    <w:rsid w:val="006532C8"/>
    <w:rsid w:val="00653374"/>
    <w:rsid w:val="00653623"/>
    <w:rsid w:val="00653B59"/>
    <w:rsid w:val="00653BE7"/>
    <w:rsid w:val="00653C55"/>
    <w:rsid w:val="00653D02"/>
    <w:rsid w:val="00653EA3"/>
    <w:rsid w:val="00653F1F"/>
    <w:rsid w:val="006545E7"/>
    <w:rsid w:val="006548B9"/>
    <w:rsid w:val="006550DE"/>
    <w:rsid w:val="00655192"/>
    <w:rsid w:val="006552BD"/>
    <w:rsid w:val="006557B6"/>
    <w:rsid w:val="00655A8C"/>
    <w:rsid w:val="00655B90"/>
    <w:rsid w:val="0065600D"/>
    <w:rsid w:val="0065620C"/>
    <w:rsid w:val="0065698B"/>
    <w:rsid w:val="00656B98"/>
    <w:rsid w:val="00656DBB"/>
    <w:rsid w:val="00656E5F"/>
    <w:rsid w:val="0065748E"/>
    <w:rsid w:val="00657B2D"/>
    <w:rsid w:val="00657F2A"/>
    <w:rsid w:val="00660010"/>
    <w:rsid w:val="006606E5"/>
    <w:rsid w:val="00660C6C"/>
    <w:rsid w:val="00661049"/>
    <w:rsid w:val="006613E9"/>
    <w:rsid w:val="00661713"/>
    <w:rsid w:val="00661783"/>
    <w:rsid w:val="00661E90"/>
    <w:rsid w:val="00661FAF"/>
    <w:rsid w:val="00662090"/>
    <w:rsid w:val="0066226D"/>
    <w:rsid w:val="006622DC"/>
    <w:rsid w:val="00662823"/>
    <w:rsid w:val="00662CE4"/>
    <w:rsid w:val="00662D21"/>
    <w:rsid w:val="00662D34"/>
    <w:rsid w:val="0066345D"/>
    <w:rsid w:val="00663C53"/>
    <w:rsid w:val="00663E3B"/>
    <w:rsid w:val="0066403C"/>
    <w:rsid w:val="00664115"/>
    <w:rsid w:val="0066422A"/>
    <w:rsid w:val="00664315"/>
    <w:rsid w:val="006643F4"/>
    <w:rsid w:val="006645B9"/>
    <w:rsid w:val="006645C9"/>
    <w:rsid w:val="00664AA6"/>
    <w:rsid w:val="00664F46"/>
    <w:rsid w:val="006651A9"/>
    <w:rsid w:val="006653D9"/>
    <w:rsid w:val="00665439"/>
    <w:rsid w:val="00665893"/>
    <w:rsid w:val="006661B1"/>
    <w:rsid w:val="006662BB"/>
    <w:rsid w:val="00666329"/>
    <w:rsid w:val="0066672A"/>
    <w:rsid w:val="00666CCE"/>
    <w:rsid w:val="00666E28"/>
    <w:rsid w:val="0066727B"/>
    <w:rsid w:val="006673D9"/>
    <w:rsid w:val="00667443"/>
    <w:rsid w:val="00667934"/>
    <w:rsid w:val="00667E20"/>
    <w:rsid w:val="00667E6C"/>
    <w:rsid w:val="00667EF7"/>
    <w:rsid w:val="00667FE9"/>
    <w:rsid w:val="00670092"/>
    <w:rsid w:val="0067012D"/>
    <w:rsid w:val="006709D0"/>
    <w:rsid w:val="00670A0D"/>
    <w:rsid w:val="00670D21"/>
    <w:rsid w:val="0067103F"/>
    <w:rsid w:val="0067186E"/>
    <w:rsid w:val="006718FB"/>
    <w:rsid w:val="0067197F"/>
    <w:rsid w:val="00671E22"/>
    <w:rsid w:val="0067255E"/>
    <w:rsid w:val="00672562"/>
    <w:rsid w:val="00672B2C"/>
    <w:rsid w:val="00672CA6"/>
    <w:rsid w:val="00672CB4"/>
    <w:rsid w:val="00672D40"/>
    <w:rsid w:val="00672EE4"/>
    <w:rsid w:val="00672F1F"/>
    <w:rsid w:val="0067302F"/>
    <w:rsid w:val="006731E9"/>
    <w:rsid w:val="00673433"/>
    <w:rsid w:val="00673487"/>
    <w:rsid w:val="00673ACC"/>
    <w:rsid w:val="00674000"/>
    <w:rsid w:val="0067423A"/>
    <w:rsid w:val="006742DF"/>
    <w:rsid w:val="0067442E"/>
    <w:rsid w:val="006745BE"/>
    <w:rsid w:val="00674FC8"/>
    <w:rsid w:val="006750FB"/>
    <w:rsid w:val="006759E6"/>
    <w:rsid w:val="00675AAE"/>
    <w:rsid w:val="00675C71"/>
    <w:rsid w:val="00676561"/>
    <w:rsid w:val="0067693E"/>
    <w:rsid w:val="006769DC"/>
    <w:rsid w:val="00676A33"/>
    <w:rsid w:val="00676E15"/>
    <w:rsid w:val="00676FCE"/>
    <w:rsid w:val="00677047"/>
    <w:rsid w:val="006770BF"/>
    <w:rsid w:val="00677175"/>
    <w:rsid w:val="0067743E"/>
    <w:rsid w:val="006778E8"/>
    <w:rsid w:val="00677986"/>
    <w:rsid w:val="00677FC7"/>
    <w:rsid w:val="00680053"/>
    <w:rsid w:val="006800DB"/>
    <w:rsid w:val="006801B5"/>
    <w:rsid w:val="006808F2"/>
    <w:rsid w:val="00680FA7"/>
    <w:rsid w:val="00681458"/>
    <w:rsid w:val="00681973"/>
    <w:rsid w:val="00681D78"/>
    <w:rsid w:val="00681DAE"/>
    <w:rsid w:val="00681DB6"/>
    <w:rsid w:val="00681E85"/>
    <w:rsid w:val="0068263B"/>
    <w:rsid w:val="00682FF9"/>
    <w:rsid w:val="006838B0"/>
    <w:rsid w:val="00684287"/>
    <w:rsid w:val="00684417"/>
    <w:rsid w:val="0068463E"/>
    <w:rsid w:val="00684AA5"/>
    <w:rsid w:val="00684B98"/>
    <w:rsid w:val="0068593F"/>
    <w:rsid w:val="00685A94"/>
    <w:rsid w:val="00685C24"/>
    <w:rsid w:val="00685C7C"/>
    <w:rsid w:val="00685E7E"/>
    <w:rsid w:val="00685F12"/>
    <w:rsid w:val="006861B3"/>
    <w:rsid w:val="00686649"/>
    <w:rsid w:val="006866D8"/>
    <w:rsid w:val="00686EED"/>
    <w:rsid w:val="00687080"/>
    <w:rsid w:val="00687432"/>
    <w:rsid w:val="006874AC"/>
    <w:rsid w:val="0068759D"/>
    <w:rsid w:val="0068769A"/>
    <w:rsid w:val="00687AB7"/>
    <w:rsid w:val="00690290"/>
    <w:rsid w:val="00690CFA"/>
    <w:rsid w:val="00690D8E"/>
    <w:rsid w:val="006912CE"/>
    <w:rsid w:val="0069183B"/>
    <w:rsid w:val="00691A90"/>
    <w:rsid w:val="00691C73"/>
    <w:rsid w:val="006920FE"/>
    <w:rsid w:val="006922CB"/>
    <w:rsid w:val="00692AFE"/>
    <w:rsid w:val="00692C1B"/>
    <w:rsid w:val="00692C95"/>
    <w:rsid w:val="00692E05"/>
    <w:rsid w:val="00693359"/>
    <w:rsid w:val="006935E5"/>
    <w:rsid w:val="006936C3"/>
    <w:rsid w:val="00693DC0"/>
    <w:rsid w:val="006941DB"/>
    <w:rsid w:val="006948A2"/>
    <w:rsid w:val="006954C1"/>
    <w:rsid w:val="00695618"/>
    <w:rsid w:val="00695695"/>
    <w:rsid w:val="0069604F"/>
    <w:rsid w:val="0069682F"/>
    <w:rsid w:val="00696893"/>
    <w:rsid w:val="00696B46"/>
    <w:rsid w:val="00697505"/>
    <w:rsid w:val="00697847"/>
    <w:rsid w:val="00697B70"/>
    <w:rsid w:val="00697F9B"/>
    <w:rsid w:val="006A0275"/>
    <w:rsid w:val="006A05D2"/>
    <w:rsid w:val="006A0601"/>
    <w:rsid w:val="006A0C26"/>
    <w:rsid w:val="006A0C65"/>
    <w:rsid w:val="006A0F01"/>
    <w:rsid w:val="006A11B6"/>
    <w:rsid w:val="006A131A"/>
    <w:rsid w:val="006A151F"/>
    <w:rsid w:val="006A1757"/>
    <w:rsid w:val="006A17F2"/>
    <w:rsid w:val="006A2577"/>
    <w:rsid w:val="006A36C9"/>
    <w:rsid w:val="006A37BB"/>
    <w:rsid w:val="006A3D75"/>
    <w:rsid w:val="006A428E"/>
    <w:rsid w:val="006A49EA"/>
    <w:rsid w:val="006A4A06"/>
    <w:rsid w:val="006A4A76"/>
    <w:rsid w:val="006A4CB7"/>
    <w:rsid w:val="006A4D78"/>
    <w:rsid w:val="006A5352"/>
    <w:rsid w:val="006A570E"/>
    <w:rsid w:val="006A5F25"/>
    <w:rsid w:val="006A5F27"/>
    <w:rsid w:val="006A6322"/>
    <w:rsid w:val="006A6AE7"/>
    <w:rsid w:val="006A6CE5"/>
    <w:rsid w:val="006A7071"/>
    <w:rsid w:val="006A7418"/>
    <w:rsid w:val="006A75BB"/>
    <w:rsid w:val="006B061A"/>
    <w:rsid w:val="006B06B2"/>
    <w:rsid w:val="006B0F21"/>
    <w:rsid w:val="006B0F69"/>
    <w:rsid w:val="006B1436"/>
    <w:rsid w:val="006B1797"/>
    <w:rsid w:val="006B1E76"/>
    <w:rsid w:val="006B1FCC"/>
    <w:rsid w:val="006B2019"/>
    <w:rsid w:val="006B22EC"/>
    <w:rsid w:val="006B23A6"/>
    <w:rsid w:val="006B23AD"/>
    <w:rsid w:val="006B257F"/>
    <w:rsid w:val="006B26C3"/>
    <w:rsid w:val="006B2749"/>
    <w:rsid w:val="006B2A6B"/>
    <w:rsid w:val="006B2CAF"/>
    <w:rsid w:val="006B3342"/>
    <w:rsid w:val="006B3B51"/>
    <w:rsid w:val="006B4717"/>
    <w:rsid w:val="006B4B66"/>
    <w:rsid w:val="006B4BE4"/>
    <w:rsid w:val="006B4D35"/>
    <w:rsid w:val="006B50CC"/>
    <w:rsid w:val="006B5341"/>
    <w:rsid w:val="006B549B"/>
    <w:rsid w:val="006B563E"/>
    <w:rsid w:val="006B5D1C"/>
    <w:rsid w:val="006B6078"/>
    <w:rsid w:val="006B6105"/>
    <w:rsid w:val="006B6490"/>
    <w:rsid w:val="006B6B3C"/>
    <w:rsid w:val="006B6EF5"/>
    <w:rsid w:val="006B71B9"/>
    <w:rsid w:val="006B759B"/>
    <w:rsid w:val="006B79F4"/>
    <w:rsid w:val="006B7A2B"/>
    <w:rsid w:val="006B7CC5"/>
    <w:rsid w:val="006B7EB3"/>
    <w:rsid w:val="006C0095"/>
    <w:rsid w:val="006C0248"/>
    <w:rsid w:val="006C02AB"/>
    <w:rsid w:val="006C03FE"/>
    <w:rsid w:val="006C05D7"/>
    <w:rsid w:val="006C05EE"/>
    <w:rsid w:val="006C06B5"/>
    <w:rsid w:val="006C06C9"/>
    <w:rsid w:val="006C0BFF"/>
    <w:rsid w:val="006C0E74"/>
    <w:rsid w:val="006C0F59"/>
    <w:rsid w:val="006C1176"/>
    <w:rsid w:val="006C13EC"/>
    <w:rsid w:val="006C14DB"/>
    <w:rsid w:val="006C1796"/>
    <w:rsid w:val="006C17AB"/>
    <w:rsid w:val="006C1BEF"/>
    <w:rsid w:val="006C1DD3"/>
    <w:rsid w:val="006C278B"/>
    <w:rsid w:val="006C283C"/>
    <w:rsid w:val="006C2B1D"/>
    <w:rsid w:val="006C3089"/>
    <w:rsid w:val="006C369D"/>
    <w:rsid w:val="006C36A6"/>
    <w:rsid w:val="006C38AA"/>
    <w:rsid w:val="006C3FCC"/>
    <w:rsid w:val="006C4321"/>
    <w:rsid w:val="006C44CD"/>
    <w:rsid w:val="006C451B"/>
    <w:rsid w:val="006C45B6"/>
    <w:rsid w:val="006C488C"/>
    <w:rsid w:val="006C496F"/>
    <w:rsid w:val="006C4BE5"/>
    <w:rsid w:val="006C4C2E"/>
    <w:rsid w:val="006C4C46"/>
    <w:rsid w:val="006C4F85"/>
    <w:rsid w:val="006C5486"/>
    <w:rsid w:val="006C587D"/>
    <w:rsid w:val="006C5AA0"/>
    <w:rsid w:val="006C5BF6"/>
    <w:rsid w:val="006C5D43"/>
    <w:rsid w:val="006C7119"/>
    <w:rsid w:val="006C7179"/>
    <w:rsid w:val="006C7576"/>
    <w:rsid w:val="006C75FA"/>
    <w:rsid w:val="006C7BC6"/>
    <w:rsid w:val="006C7E7D"/>
    <w:rsid w:val="006C7EAD"/>
    <w:rsid w:val="006C7FE4"/>
    <w:rsid w:val="006D017C"/>
    <w:rsid w:val="006D0903"/>
    <w:rsid w:val="006D0A35"/>
    <w:rsid w:val="006D0D06"/>
    <w:rsid w:val="006D0FDF"/>
    <w:rsid w:val="006D133E"/>
    <w:rsid w:val="006D1B7E"/>
    <w:rsid w:val="006D21F1"/>
    <w:rsid w:val="006D21FE"/>
    <w:rsid w:val="006D242C"/>
    <w:rsid w:val="006D246B"/>
    <w:rsid w:val="006D2537"/>
    <w:rsid w:val="006D260F"/>
    <w:rsid w:val="006D266C"/>
    <w:rsid w:val="006D2738"/>
    <w:rsid w:val="006D35F2"/>
    <w:rsid w:val="006D4269"/>
    <w:rsid w:val="006D4429"/>
    <w:rsid w:val="006D450D"/>
    <w:rsid w:val="006D45A0"/>
    <w:rsid w:val="006D4828"/>
    <w:rsid w:val="006D4942"/>
    <w:rsid w:val="006D4BB3"/>
    <w:rsid w:val="006D4EFA"/>
    <w:rsid w:val="006D586E"/>
    <w:rsid w:val="006D5AE8"/>
    <w:rsid w:val="006D5B2A"/>
    <w:rsid w:val="006D5B86"/>
    <w:rsid w:val="006D5DA3"/>
    <w:rsid w:val="006D62E4"/>
    <w:rsid w:val="006D6456"/>
    <w:rsid w:val="006D64C6"/>
    <w:rsid w:val="006D7047"/>
    <w:rsid w:val="006D71C8"/>
    <w:rsid w:val="006D7251"/>
    <w:rsid w:val="006D75DB"/>
    <w:rsid w:val="006D774A"/>
    <w:rsid w:val="006D7817"/>
    <w:rsid w:val="006D7A7C"/>
    <w:rsid w:val="006D7C0B"/>
    <w:rsid w:val="006E003B"/>
    <w:rsid w:val="006E0111"/>
    <w:rsid w:val="006E011B"/>
    <w:rsid w:val="006E090D"/>
    <w:rsid w:val="006E0EC3"/>
    <w:rsid w:val="006E0EC7"/>
    <w:rsid w:val="006E0EE1"/>
    <w:rsid w:val="006E0FEA"/>
    <w:rsid w:val="006E12C9"/>
    <w:rsid w:val="006E15D4"/>
    <w:rsid w:val="006E1628"/>
    <w:rsid w:val="006E1678"/>
    <w:rsid w:val="006E1AB7"/>
    <w:rsid w:val="006E1E77"/>
    <w:rsid w:val="006E1F4C"/>
    <w:rsid w:val="006E218D"/>
    <w:rsid w:val="006E2435"/>
    <w:rsid w:val="006E275F"/>
    <w:rsid w:val="006E2DF5"/>
    <w:rsid w:val="006E2E1D"/>
    <w:rsid w:val="006E30EE"/>
    <w:rsid w:val="006E33C4"/>
    <w:rsid w:val="006E3693"/>
    <w:rsid w:val="006E408F"/>
    <w:rsid w:val="006E4170"/>
    <w:rsid w:val="006E44D9"/>
    <w:rsid w:val="006E5311"/>
    <w:rsid w:val="006E5930"/>
    <w:rsid w:val="006E5CC0"/>
    <w:rsid w:val="006E62A3"/>
    <w:rsid w:val="006E71AF"/>
    <w:rsid w:val="006E736C"/>
    <w:rsid w:val="006E76F0"/>
    <w:rsid w:val="006E775C"/>
    <w:rsid w:val="006E7805"/>
    <w:rsid w:val="006E79EC"/>
    <w:rsid w:val="006E7B4E"/>
    <w:rsid w:val="006E7F3C"/>
    <w:rsid w:val="006F063B"/>
    <w:rsid w:val="006F07A0"/>
    <w:rsid w:val="006F0A67"/>
    <w:rsid w:val="006F0EC2"/>
    <w:rsid w:val="006F1125"/>
    <w:rsid w:val="006F11BB"/>
    <w:rsid w:val="006F1336"/>
    <w:rsid w:val="006F1378"/>
    <w:rsid w:val="006F14F9"/>
    <w:rsid w:val="006F1840"/>
    <w:rsid w:val="006F1E22"/>
    <w:rsid w:val="006F1FB1"/>
    <w:rsid w:val="006F2163"/>
    <w:rsid w:val="006F2579"/>
    <w:rsid w:val="006F2674"/>
    <w:rsid w:val="006F32C7"/>
    <w:rsid w:val="006F34F7"/>
    <w:rsid w:val="006F3671"/>
    <w:rsid w:val="006F3B28"/>
    <w:rsid w:val="006F3BE9"/>
    <w:rsid w:val="006F3DCC"/>
    <w:rsid w:val="006F3FC9"/>
    <w:rsid w:val="006F404B"/>
    <w:rsid w:val="006F480B"/>
    <w:rsid w:val="006F4EB9"/>
    <w:rsid w:val="006F5528"/>
    <w:rsid w:val="006F5539"/>
    <w:rsid w:val="006F5544"/>
    <w:rsid w:val="006F56C5"/>
    <w:rsid w:val="006F6351"/>
    <w:rsid w:val="006F6755"/>
    <w:rsid w:val="006F6AE8"/>
    <w:rsid w:val="006F6E53"/>
    <w:rsid w:val="006F6EBA"/>
    <w:rsid w:val="006F7284"/>
    <w:rsid w:val="006F754C"/>
    <w:rsid w:val="006F76DD"/>
    <w:rsid w:val="006F79F8"/>
    <w:rsid w:val="007003E5"/>
    <w:rsid w:val="0070084B"/>
    <w:rsid w:val="007009CF"/>
    <w:rsid w:val="00700A07"/>
    <w:rsid w:val="00700AB4"/>
    <w:rsid w:val="00700BA5"/>
    <w:rsid w:val="00700CF9"/>
    <w:rsid w:val="00700D46"/>
    <w:rsid w:val="00700E34"/>
    <w:rsid w:val="00700FE3"/>
    <w:rsid w:val="00701484"/>
    <w:rsid w:val="0070162C"/>
    <w:rsid w:val="00701656"/>
    <w:rsid w:val="00701722"/>
    <w:rsid w:val="0070183B"/>
    <w:rsid w:val="00702903"/>
    <w:rsid w:val="00703027"/>
    <w:rsid w:val="0070304F"/>
    <w:rsid w:val="00703456"/>
    <w:rsid w:val="00703688"/>
    <w:rsid w:val="0070370A"/>
    <w:rsid w:val="00703A39"/>
    <w:rsid w:val="0070431F"/>
    <w:rsid w:val="00704344"/>
    <w:rsid w:val="00704902"/>
    <w:rsid w:val="00704920"/>
    <w:rsid w:val="00704B0B"/>
    <w:rsid w:val="00704CAB"/>
    <w:rsid w:val="00705575"/>
    <w:rsid w:val="00705BC3"/>
    <w:rsid w:val="00705EED"/>
    <w:rsid w:val="00706095"/>
    <w:rsid w:val="00706B99"/>
    <w:rsid w:val="00706D19"/>
    <w:rsid w:val="00706E68"/>
    <w:rsid w:val="00706FD0"/>
    <w:rsid w:val="00707184"/>
    <w:rsid w:val="00707474"/>
    <w:rsid w:val="007077A0"/>
    <w:rsid w:val="00707805"/>
    <w:rsid w:val="00707A98"/>
    <w:rsid w:val="00707B0E"/>
    <w:rsid w:val="00707EEE"/>
    <w:rsid w:val="007100AD"/>
    <w:rsid w:val="00710154"/>
    <w:rsid w:val="007101CA"/>
    <w:rsid w:val="00710290"/>
    <w:rsid w:val="007104FB"/>
    <w:rsid w:val="00710657"/>
    <w:rsid w:val="0071065B"/>
    <w:rsid w:val="007107EA"/>
    <w:rsid w:val="00710C72"/>
    <w:rsid w:val="00710E21"/>
    <w:rsid w:val="007110B5"/>
    <w:rsid w:val="007112FA"/>
    <w:rsid w:val="00711713"/>
    <w:rsid w:val="00711929"/>
    <w:rsid w:val="00711F13"/>
    <w:rsid w:val="007122EF"/>
    <w:rsid w:val="007123F5"/>
    <w:rsid w:val="00712BE4"/>
    <w:rsid w:val="00712DAE"/>
    <w:rsid w:val="00712F70"/>
    <w:rsid w:val="0071312B"/>
    <w:rsid w:val="007131B9"/>
    <w:rsid w:val="0071322E"/>
    <w:rsid w:val="007134CE"/>
    <w:rsid w:val="007135C5"/>
    <w:rsid w:val="00713782"/>
    <w:rsid w:val="007143DC"/>
    <w:rsid w:val="00714A05"/>
    <w:rsid w:val="00714E46"/>
    <w:rsid w:val="00715285"/>
    <w:rsid w:val="007154BD"/>
    <w:rsid w:val="00715547"/>
    <w:rsid w:val="00715682"/>
    <w:rsid w:val="00715910"/>
    <w:rsid w:val="007159C4"/>
    <w:rsid w:val="007159CC"/>
    <w:rsid w:val="00715C3F"/>
    <w:rsid w:val="0071621E"/>
    <w:rsid w:val="00716547"/>
    <w:rsid w:val="00716635"/>
    <w:rsid w:val="007167F8"/>
    <w:rsid w:val="00716B02"/>
    <w:rsid w:val="00716E30"/>
    <w:rsid w:val="00716F87"/>
    <w:rsid w:val="007172C1"/>
    <w:rsid w:val="007173BA"/>
    <w:rsid w:val="00717C64"/>
    <w:rsid w:val="007200A2"/>
    <w:rsid w:val="007201F3"/>
    <w:rsid w:val="00720387"/>
    <w:rsid w:val="0072050C"/>
    <w:rsid w:val="007206B6"/>
    <w:rsid w:val="00721623"/>
    <w:rsid w:val="00721768"/>
    <w:rsid w:val="00721875"/>
    <w:rsid w:val="00721B16"/>
    <w:rsid w:val="00721C5B"/>
    <w:rsid w:val="00722024"/>
    <w:rsid w:val="00722030"/>
    <w:rsid w:val="00722215"/>
    <w:rsid w:val="007224AE"/>
    <w:rsid w:val="00722A65"/>
    <w:rsid w:val="00722A85"/>
    <w:rsid w:val="00722B9F"/>
    <w:rsid w:val="00722CB4"/>
    <w:rsid w:val="00722FAF"/>
    <w:rsid w:val="0072334E"/>
    <w:rsid w:val="00723687"/>
    <w:rsid w:val="007237C2"/>
    <w:rsid w:val="00723910"/>
    <w:rsid w:val="007239CC"/>
    <w:rsid w:val="00723BBA"/>
    <w:rsid w:val="00723C0D"/>
    <w:rsid w:val="00723D8C"/>
    <w:rsid w:val="007241A2"/>
    <w:rsid w:val="007242C4"/>
    <w:rsid w:val="00724748"/>
    <w:rsid w:val="00724796"/>
    <w:rsid w:val="007248E2"/>
    <w:rsid w:val="00724AB4"/>
    <w:rsid w:val="00724DC1"/>
    <w:rsid w:val="00724DD0"/>
    <w:rsid w:val="00724E13"/>
    <w:rsid w:val="00725030"/>
    <w:rsid w:val="007250BD"/>
    <w:rsid w:val="00725428"/>
    <w:rsid w:val="007257CE"/>
    <w:rsid w:val="00725986"/>
    <w:rsid w:val="00725C23"/>
    <w:rsid w:val="00725E42"/>
    <w:rsid w:val="00726112"/>
    <w:rsid w:val="00726274"/>
    <w:rsid w:val="00726752"/>
    <w:rsid w:val="007267AB"/>
    <w:rsid w:val="00726936"/>
    <w:rsid w:val="00726AA2"/>
    <w:rsid w:val="00726B4A"/>
    <w:rsid w:val="007275FD"/>
    <w:rsid w:val="00727A14"/>
    <w:rsid w:val="00727A1B"/>
    <w:rsid w:val="00727E00"/>
    <w:rsid w:val="00727EDE"/>
    <w:rsid w:val="00727F76"/>
    <w:rsid w:val="00730093"/>
    <w:rsid w:val="0073036F"/>
    <w:rsid w:val="00730444"/>
    <w:rsid w:val="007311EC"/>
    <w:rsid w:val="0073133D"/>
    <w:rsid w:val="00731344"/>
    <w:rsid w:val="00731443"/>
    <w:rsid w:val="0073173B"/>
    <w:rsid w:val="007317F3"/>
    <w:rsid w:val="00731863"/>
    <w:rsid w:val="007318A0"/>
    <w:rsid w:val="00731968"/>
    <w:rsid w:val="00731AD9"/>
    <w:rsid w:val="007322B6"/>
    <w:rsid w:val="00732661"/>
    <w:rsid w:val="00732DAA"/>
    <w:rsid w:val="0073314E"/>
    <w:rsid w:val="00733530"/>
    <w:rsid w:val="00733677"/>
    <w:rsid w:val="00733963"/>
    <w:rsid w:val="00733B85"/>
    <w:rsid w:val="00733CC9"/>
    <w:rsid w:val="00734514"/>
    <w:rsid w:val="0073487C"/>
    <w:rsid w:val="007348A9"/>
    <w:rsid w:val="0073490D"/>
    <w:rsid w:val="00734C59"/>
    <w:rsid w:val="00734F77"/>
    <w:rsid w:val="00735571"/>
    <w:rsid w:val="007357A5"/>
    <w:rsid w:val="007357AD"/>
    <w:rsid w:val="00735923"/>
    <w:rsid w:val="00735AA4"/>
    <w:rsid w:val="00735BCB"/>
    <w:rsid w:val="00736110"/>
    <w:rsid w:val="007361B3"/>
    <w:rsid w:val="0073653C"/>
    <w:rsid w:val="00736551"/>
    <w:rsid w:val="0073666D"/>
    <w:rsid w:val="00736792"/>
    <w:rsid w:val="007368F2"/>
    <w:rsid w:val="007369D7"/>
    <w:rsid w:val="00736F04"/>
    <w:rsid w:val="007371E4"/>
    <w:rsid w:val="007374E7"/>
    <w:rsid w:val="0073779C"/>
    <w:rsid w:val="007403CA"/>
    <w:rsid w:val="007403CE"/>
    <w:rsid w:val="00740421"/>
    <w:rsid w:val="00740706"/>
    <w:rsid w:val="00741C06"/>
    <w:rsid w:val="00741C70"/>
    <w:rsid w:val="00742349"/>
    <w:rsid w:val="00742428"/>
    <w:rsid w:val="0074261C"/>
    <w:rsid w:val="0074264A"/>
    <w:rsid w:val="00743428"/>
    <w:rsid w:val="007438CC"/>
    <w:rsid w:val="00743BB5"/>
    <w:rsid w:val="00744275"/>
    <w:rsid w:val="00744A18"/>
    <w:rsid w:val="00744AB7"/>
    <w:rsid w:val="00745055"/>
    <w:rsid w:val="00745085"/>
    <w:rsid w:val="00745363"/>
    <w:rsid w:val="00745747"/>
    <w:rsid w:val="007460A2"/>
    <w:rsid w:val="007460AD"/>
    <w:rsid w:val="0074629E"/>
    <w:rsid w:val="00746994"/>
    <w:rsid w:val="007469E5"/>
    <w:rsid w:val="00746A30"/>
    <w:rsid w:val="00746DDA"/>
    <w:rsid w:val="00747123"/>
    <w:rsid w:val="0074747F"/>
    <w:rsid w:val="007475FF"/>
    <w:rsid w:val="00747644"/>
    <w:rsid w:val="007477BE"/>
    <w:rsid w:val="00747CB7"/>
    <w:rsid w:val="0075075A"/>
    <w:rsid w:val="00750904"/>
    <w:rsid w:val="00750AEC"/>
    <w:rsid w:val="00751170"/>
    <w:rsid w:val="007511CF"/>
    <w:rsid w:val="00751343"/>
    <w:rsid w:val="0075226A"/>
    <w:rsid w:val="00752735"/>
    <w:rsid w:val="0075280C"/>
    <w:rsid w:val="00752EAB"/>
    <w:rsid w:val="00753209"/>
    <w:rsid w:val="007533EA"/>
    <w:rsid w:val="00753644"/>
    <w:rsid w:val="00753BD2"/>
    <w:rsid w:val="00754170"/>
    <w:rsid w:val="00754524"/>
    <w:rsid w:val="007546DB"/>
    <w:rsid w:val="00755536"/>
    <w:rsid w:val="0075572F"/>
    <w:rsid w:val="00755E91"/>
    <w:rsid w:val="00755FED"/>
    <w:rsid w:val="00756082"/>
    <w:rsid w:val="00756382"/>
    <w:rsid w:val="007565F7"/>
    <w:rsid w:val="007566F3"/>
    <w:rsid w:val="00756EBC"/>
    <w:rsid w:val="00757293"/>
    <w:rsid w:val="00757297"/>
    <w:rsid w:val="0075796A"/>
    <w:rsid w:val="00757BC8"/>
    <w:rsid w:val="00757F11"/>
    <w:rsid w:val="0076025D"/>
    <w:rsid w:val="00760530"/>
    <w:rsid w:val="007609C8"/>
    <w:rsid w:val="007610F2"/>
    <w:rsid w:val="0076111E"/>
    <w:rsid w:val="00761165"/>
    <w:rsid w:val="00761274"/>
    <w:rsid w:val="007615D2"/>
    <w:rsid w:val="00761F1D"/>
    <w:rsid w:val="00762845"/>
    <w:rsid w:val="007629F8"/>
    <w:rsid w:val="00762BC4"/>
    <w:rsid w:val="00762D94"/>
    <w:rsid w:val="007630C5"/>
    <w:rsid w:val="007631C4"/>
    <w:rsid w:val="0076382B"/>
    <w:rsid w:val="0076383C"/>
    <w:rsid w:val="00764195"/>
    <w:rsid w:val="00764417"/>
    <w:rsid w:val="00764A6D"/>
    <w:rsid w:val="0076554D"/>
    <w:rsid w:val="007659F2"/>
    <w:rsid w:val="00765A31"/>
    <w:rsid w:val="00766292"/>
    <w:rsid w:val="007666BD"/>
    <w:rsid w:val="007666E5"/>
    <w:rsid w:val="00766705"/>
    <w:rsid w:val="007669F3"/>
    <w:rsid w:val="00767083"/>
    <w:rsid w:val="007670D5"/>
    <w:rsid w:val="0076756D"/>
    <w:rsid w:val="007678C5"/>
    <w:rsid w:val="0076792A"/>
    <w:rsid w:val="00767CC8"/>
    <w:rsid w:val="007702C0"/>
    <w:rsid w:val="00770520"/>
    <w:rsid w:val="007706A7"/>
    <w:rsid w:val="0077083D"/>
    <w:rsid w:val="00770872"/>
    <w:rsid w:val="00770A45"/>
    <w:rsid w:val="00770AD7"/>
    <w:rsid w:val="00771185"/>
    <w:rsid w:val="007711DC"/>
    <w:rsid w:val="00771219"/>
    <w:rsid w:val="007713EB"/>
    <w:rsid w:val="00771459"/>
    <w:rsid w:val="00771A43"/>
    <w:rsid w:val="00771B98"/>
    <w:rsid w:val="00771C16"/>
    <w:rsid w:val="00771C54"/>
    <w:rsid w:val="00771E44"/>
    <w:rsid w:val="00771F37"/>
    <w:rsid w:val="007722F0"/>
    <w:rsid w:val="0077262D"/>
    <w:rsid w:val="00772906"/>
    <w:rsid w:val="00772FFA"/>
    <w:rsid w:val="00773313"/>
    <w:rsid w:val="007734DC"/>
    <w:rsid w:val="007734FB"/>
    <w:rsid w:val="0077373B"/>
    <w:rsid w:val="0077445D"/>
    <w:rsid w:val="007745F1"/>
    <w:rsid w:val="00774632"/>
    <w:rsid w:val="00774EBA"/>
    <w:rsid w:val="007752B5"/>
    <w:rsid w:val="007755C4"/>
    <w:rsid w:val="0077569B"/>
    <w:rsid w:val="00775748"/>
    <w:rsid w:val="00775AE9"/>
    <w:rsid w:val="0077686C"/>
    <w:rsid w:val="00776E12"/>
    <w:rsid w:val="00776F67"/>
    <w:rsid w:val="007772D8"/>
    <w:rsid w:val="00777333"/>
    <w:rsid w:val="007773BB"/>
    <w:rsid w:val="0077791E"/>
    <w:rsid w:val="00777B37"/>
    <w:rsid w:val="00777B74"/>
    <w:rsid w:val="007800D8"/>
    <w:rsid w:val="0078016A"/>
    <w:rsid w:val="00780245"/>
    <w:rsid w:val="00780419"/>
    <w:rsid w:val="007804A1"/>
    <w:rsid w:val="00780532"/>
    <w:rsid w:val="00780670"/>
    <w:rsid w:val="007809BE"/>
    <w:rsid w:val="00780AE2"/>
    <w:rsid w:val="00780B3A"/>
    <w:rsid w:val="00780CCD"/>
    <w:rsid w:val="00781271"/>
    <w:rsid w:val="0078130F"/>
    <w:rsid w:val="007815AE"/>
    <w:rsid w:val="00781663"/>
    <w:rsid w:val="00781A92"/>
    <w:rsid w:val="00781B2A"/>
    <w:rsid w:val="00782332"/>
    <w:rsid w:val="00782755"/>
    <w:rsid w:val="00782A42"/>
    <w:rsid w:val="00782AC8"/>
    <w:rsid w:val="00782B0B"/>
    <w:rsid w:val="00782FD7"/>
    <w:rsid w:val="007830ED"/>
    <w:rsid w:val="007833C8"/>
    <w:rsid w:val="007838BB"/>
    <w:rsid w:val="00783C6A"/>
    <w:rsid w:val="00783CA7"/>
    <w:rsid w:val="00783DAB"/>
    <w:rsid w:val="00783DCE"/>
    <w:rsid w:val="00784361"/>
    <w:rsid w:val="007845EE"/>
    <w:rsid w:val="007849D9"/>
    <w:rsid w:val="00784BED"/>
    <w:rsid w:val="00784CDB"/>
    <w:rsid w:val="00784E68"/>
    <w:rsid w:val="00784EE2"/>
    <w:rsid w:val="00784FE5"/>
    <w:rsid w:val="007855B2"/>
    <w:rsid w:val="00785828"/>
    <w:rsid w:val="007860F8"/>
    <w:rsid w:val="0078696C"/>
    <w:rsid w:val="007869FF"/>
    <w:rsid w:val="00786CE5"/>
    <w:rsid w:val="00786CFE"/>
    <w:rsid w:val="00786FC7"/>
    <w:rsid w:val="007870B0"/>
    <w:rsid w:val="0078710C"/>
    <w:rsid w:val="00787191"/>
    <w:rsid w:val="00787752"/>
    <w:rsid w:val="0078799A"/>
    <w:rsid w:val="007900A6"/>
    <w:rsid w:val="007900BA"/>
    <w:rsid w:val="00790737"/>
    <w:rsid w:val="007908EC"/>
    <w:rsid w:val="00790A55"/>
    <w:rsid w:val="00790B30"/>
    <w:rsid w:val="00790CFC"/>
    <w:rsid w:val="00790D08"/>
    <w:rsid w:val="00790D75"/>
    <w:rsid w:val="0079114E"/>
    <w:rsid w:val="0079125F"/>
    <w:rsid w:val="00791503"/>
    <w:rsid w:val="0079163C"/>
    <w:rsid w:val="00791AAD"/>
    <w:rsid w:val="00791BCD"/>
    <w:rsid w:val="00792031"/>
    <w:rsid w:val="0079232A"/>
    <w:rsid w:val="007923A3"/>
    <w:rsid w:val="00792551"/>
    <w:rsid w:val="007925AA"/>
    <w:rsid w:val="007928A1"/>
    <w:rsid w:val="0079331E"/>
    <w:rsid w:val="007933B1"/>
    <w:rsid w:val="007933EF"/>
    <w:rsid w:val="0079358A"/>
    <w:rsid w:val="00793DCD"/>
    <w:rsid w:val="00793DD6"/>
    <w:rsid w:val="007940C7"/>
    <w:rsid w:val="007945D1"/>
    <w:rsid w:val="00794946"/>
    <w:rsid w:val="00795197"/>
    <w:rsid w:val="007951E2"/>
    <w:rsid w:val="00795633"/>
    <w:rsid w:val="007957BD"/>
    <w:rsid w:val="00795BDA"/>
    <w:rsid w:val="00795DE5"/>
    <w:rsid w:val="00795E38"/>
    <w:rsid w:val="00795E8D"/>
    <w:rsid w:val="0079641E"/>
    <w:rsid w:val="00796814"/>
    <w:rsid w:val="00796929"/>
    <w:rsid w:val="007969B8"/>
    <w:rsid w:val="007969DC"/>
    <w:rsid w:val="00796A3C"/>
    <w:rsid w:val="00796C65"/>
    <w:rsid w:val="0079780D"/>
    <w:rsid w:val="00797BDB"/>
    <w:rsid w:val="00797BFF"/>
    <w:rsid w:val="007A01FD"/>
    <w:rsid w:val="007A0418"/>
    <w:rsid w:val="007A0470"/>
    <w:rsid w:val="007A04B9"/>
    <w:rsid w:val="007A05E7"/>
    <w:rsid w:val="007A0776"/>
    <w:rsid w:val="007A09D2"/>
    <w:rsid w:val="007A0E66"/>
    <w:rsid w:val="007A0E9A"/>
    <w:rsid w:val="007A0EA3"/>
    <w:rsid w:val="007A1403"/>
    <w:rsid w:val="007A1505"/>
    <w:rsid w:val="007A1819"/>
    <w:rsid w:val="007A1A74"/>
    <w:rsid w:val="007A1ACE"/>
    <w:rsid w:val="007A1BD7"/>
    <w:rsid w:val="007A1DFF"/>
    <w:rsid w:val="007A1F3A"/>
    <w:rsid w:val="007A20CA"/>
    <w:rsid w:val="007A2849"/>
    <w:rsid w:val="007A3225"/>
    <w:rsid w:val="007A3284"/>
    <w:rsid w:val="007A32A9"/>
    <w:rsid w:val="007A33B3"/>
    <w:rsid w:val="007A3622"/>
    <w:rsid w:val="007A370B"/>
    <w:rsid w:val="007A3713"/>
    <w:rsid w:val="007A3914"/>
    <w:rsid w:val="007A3C72"/>
    <w:rsid w:val="007A3FC5"/>
    <w:rsid w:val="007A4420"/>
    <w:rsid w:val="007A4ED6"/>
    <w:rsid w:val="007A53E0"/>
    <w:rsid w:val="007A5416"/>
    <w:rsid w:val="007A57BA"/>
    <w:rsid w:val="007A5835"/>
    <w:rsid w:val="007A6122"/>
    <w:rsid w:val="007A6551"/>
    <w:rsid w:val="007A65BC"/>
    <w:rsid w:val="007A6901"/>
    <w:rsid w:val="007A6AE4"/>
    <w:rsid w:val="007A6C47"/>
    <w:rsid w:val="007A71F8"/>
    <w:rsid w:val="007A724F"/>
    <w:rsid w:val="007A75E5"/>
    <w:rsid w:val="007A7C16"/>
    <w:rsid w:val="007A7DAE"/>
    <w:rsid w:val="007A7F0D"/>
    <w:rsid w:val="007B0550"/>
    <w:rsid w:val="007B06BA"/>
    <w:rsid w:val="007B0B9C"/>
    <w:rsid w:val="007B0C64"/>
    <w:rsid w:val="007B0EE0"/>
    <w:rsid w:val="007B111E"/>
    <w:rsid w:val="007B1197"/>
    <w:rsid w:val="007B12B4"/>
    <w:rsid w:val="007B12C8"/>
    <w:rsid w:val="007B13D3"/>
    <w:rsid w:val="007B159E"/>
    <w:rsid w:val="007B18DA"/>
    <w:rsid w:val="007B1942"/>
    <w:rsid w:val="007B1B66"/>
    <w:rsid w:val="007B1C5F"/>
    <w:rsid w:val="007B1FB8"/>
    <w:rsid w:val="007B214C"/>
    <w:rsid w:val="007B235B"/>
    <w:rsid w:val="007B23AA"/>
    <w:rsid w:val="007B23B5"/>
    <w:rsid w:val="007B2817"/>
    <w:rsid w:val="007B2894"/>
    <w:rsid w:val="007B2C03"/>
    <w:rsid w:val="007B33B4"/>
    <w:rsid w:val="007B3514"/>
    <w:rsid w:val="007B3CAA"/>
    <w:rsid w:val="007B3FEE"/>
    <w:rsid w:val="007B4237"/>
    <w:rsid w:val="007B4856"/>
    <w:rsid w:val="007B4A25"/>
    <w:rsid w:val="007B4BF4"/>
    <w:rsid w:val="007B4DEE"/>
    <w:rsid w:val="007B5056"/>
    <w:rsid w:val="007B5241"/>
    <w:rsid w:val="007B5512"/>
    <w:rsid w:val="007B56E5"/>
    <w:rsid w:val="007B5C5E"/>
    <w:rsid w:val="007B5E07"/>
    <w:rsid w:val="007B5E4B"/>
    <w:rsid w:val="007B62A0"/>
    <w:rsid w:val="007B630F"/>
    <w:rsid w:val="007B6841"/>
    <w:rsid w:val="007B6977"/>
    <w:rsid w:val="007B6BE7"/>
    <w:rsid w:val="007B6D4A"/>
    <w:rsid w:val="007B6DF3"/>
    <w:rsid w:val="007B6DFC"/>
    <w:rsid w:val="007B6F1A"/>
    <w:rsid w:val="007B714F"/>
    <w:rsid w:val="007B71A5"/>
    <w:rsid w:val="007B75CA"/>
    <w:rsid w:val="007B793F"/>
    <w:rsid w:val="007B7E22"/>
    <w:rsid w:val="007C080D"/>
    <w:rsid w:val="007C087F"/>
    <w:rsid w:val="007C0D31"/>
    <w:rsid w:val="007C0D44"/>
    <w:rsid w:val="007C0DF4"/>
    <w:rsid w:val="007C0ED8"/>
    <w:rsid w:val="007C0F2C"/>
    <w:rsid w:val="007C1346"/>
    <w:rsid w:val="007C1349"/>
    <w:rsid w:val="007C1782"/>
    <w:rsid w:val="007C1D93"/>
    <w:rsid w:val="007C2921"/>
    <w:rsid w:val="007C30C3"/>
    <w:rsid w:val="007C3775"/>
    <w:rsid w:val="007C3B05"/>
    <w:rsid w:val="007C3EC1"/>
    <w:rsid w:val="007C413F"/>
    <w:rsid w:val="007C425D"/>
    <w:rsid w:val="007C4825"/>
    <w:rsid w:val="007C4FA6"/>
    <w:rsid w:val="007C564F"/>
    <w:rsid w:val="007C5C79"/>
    <w:rsid w:val="007C5C92"/>
    <w:rsid w:val="007C608A"/>
    <w:rsid w:val="007C636D"/>
    <w:rsid w:val="007C6EF0"/>
    <w:rsid w:val="007C73F7"/>
    <w:rsid w:val="007C7778"/>
    <w:rsid w:val="007D062E"/>
    <w:rsid w:val="007D09F0"/>
    <w:rsid w:val="007D0B6D"/>
    <w:rsid w:val="007D0E46"/>
    <w:rsid w:val="007D0F3D"/>
    <w:rsid w:val="007D1318"/>
    <w:rsid w:val="007D139A"/>
    <w:rsid w:val="007D14B7"/>
    <w:rsid w:val="007D1B75"/>
    <w:rsid w:val="007D2014"/>
    <w:rsid w:val="007D2031"/>
    <w:rsid w:val="007D230A"/>
    <w:rsid w:val="007D2401"/>
    <w:rsid w:val="007D25E7"/>
    <w:rsid w:val="007D2772"/>
    <w:rsid w:val="007D3336"/>
    <w:rsid w:val="007D3461"/>
    <w:rsid w:val="007D3A59"/>
    <w:rsid w:val="007D3B3D"/>
    <w:rsid w:val="007D3C6E"/>
    <w:rsid w:val="007D4036"/>
    <w:rsid w:val="007D408C"/>
    <w:rsid w:val="007D41AE"/>
    <w:rsid w:val="007D5165"/>
    <w:rsid w:val="007D5205"/>
    <w:rsid w:val="007D5280"/>
    <w:rsid w:val="007D605D"/>
    <w:rsid w:val="007D652A"/>
    <w:rsid w:val="007D69A0"/>
    <w:rsid w:val="007D6A31"/>
    <w:rsid w:val="007D6B33"/>
    <w:rsid w:val="007D6B5F"/>
    <w:rsid w:val="007D6FEA"/>
    <w:rsid w:val="007D740A"/>
    <w:rsid w:val="007D7465"/>
    <w:rsid w:val="007D77D6"/>
    <w:rsid w:val="007D7A8D"/>
    <w:rsid w:val="007D7CA0"/>
    <w:rsid w:val="007D7D3A"/>
    <w:rsid w:val="007D7FCA"/>
    <w:rsid w:val="007E00A7"/>
    <w:rsid w:val="007E0829"/>
    <w:rsid w:val="007E0B8F"/>
    <w:rsid w:val="007E0CA0"/>
    <w:rsid w:val="007E0F1C"/>
    <w:rsid w:val="007E1332"/>
    <w:rsid w:val="007E14EB"/>
    <w:rsid w:val="007E15F1"/>
    <w:rsid w:val="007E1A82"/>
    <w:rsid w:val="007E1EFF"/>
    <w:rsid w:val="007E2248"/>
    <w:rsid w:val="007E278F"/>
    <w:rsid w:val="007E2873"/>
    <w:rsid w:val="007E2A32"/>
    <w:rsid w:val="007E3217"/>
    <w:rsid w:val="007E3296"/>
    <w:rsid w:val="007E32B3"/>
    <w:rsid w:val="007E3AC7"/>
    <w:rsid w:val="007E4011"/>
    <w:rsid w:val="007E417C"/>
    <w:rsid w:val="007E41F7"/>
    <w:rsid w:val="007E46EB"/>
    <w:rsid w:val="007E47F8"/>
    <w:rsid w:val="007E4D5E"/>
    <w:rsid w:val="007E58AC"/>
    <w:rsid w:val="007E5C32"/>
    <w:rsid w:val="007E5C60"/>
    <w:rsid w:val="007E6102"/>
    <w:rsid w:val="007E661A"/>
    <w:rsid w:val="007E68DF"/>
    <w:rsid w:val="007E6C78"/>
    <w:rsid w:val="007E6E09"/>
    <w:rsid w:val="007E6F3B"/>
    <w:rsid w:val="007E7886"/>
    <w:rsid w:val="007E7CC9"/>
    <w:rsid w:val="007E7DFE"/>
    <w:rsid w:val="007E7E15"/>
    <w:rsid w:val="007E7FA3"/>
    <w:rsid w:val="007F062F"/>
    <w:rsid w:val="007F09B1"/>
    <w:rsid w:val="007F0E45"/>
    <w:rsid w:val="007F105E"/>
    <w:rsid w:val="007F11A2"/>
    <w:rsid w:val="007F138D"/>
    <w:rsid w:val="007F147B"/>
    <w:rsid w:val="007F178D"/>
    <w:rsid w:val="007F1871"/>
    <w:rsid w:val="007F1A26"/>
    <w:rsid w:val="007F1B5C"/>
    <w:rsid w:val="007F1DB6"/>
    <w:rsid w:val="007F229C"/>
    <w:rsid w:val="007F22CD"/>
    <w:rsid w:val="007F2498"/>
    <w:rsid w:val="007F27FE"/>
    <w:rsid w:val="007F280F"/>
    <w:rsid w:val="007F2A8C"/>
    <w:rsid w:val="007F2CBE"/>
    <w:rsid w:val="007F3633"/>
    <w:rsid w:val="007F37F6"/>
    <w:rsid w:val="007F3965"/>
    <w:rsid w:val="007F3A55"/>
    <w:rsid w:val="007F4896"/>
    <w:rsid w:val="007F4931"/>
    <w:rsid w:val="007F498F"/>
    <w:rsid w:val="007F4BD2"/>
    <w:rsid w:val="007F5112"/>
    <w:rsid w:val="007F5698"/>
    <w:rsid w:val="007F56EB"/>
    <w:rsid w:val="007F5858"/>
    <w:rsid w:val="007F5BA2"/>
    <w:rsid w:val="007F6290"/>
    <w:rsid w:val="007F6554"/>
    <w:rsid w:val="007F69C3"/>
    <w:rsid w:val="007F6F5F"/>
    <w:rsid w:val="007F7128"/>
    <w:rsid w:val="007F7B76"/>
    <w:rsid w:val="007F7BC2"/>
    <w:rsid w:val="007F7D21"/>
    <w:rsid w:val="007F7DA8"/>
    <w:rsid w:val="00800145"/>
    <w:rsid w:val="008004EF"/>
    <w:rsid w:val="008007B9"/>
    <w:rsid w:val="00800BB3"/>
    <w:rsid w:val="00801872"/>
    <w:rsid w:val="00801A1F"/>
    <w:rsid w:val="0080203D"/>
    <w:rsid w:val="00802368"/>
    <w:rsid w:val="00802AA9"/>
    <w:rsid w:val="00802E93"/>
    <w:rsid w:val="008032AC"/>
    <w:rsid w:val="008032C9"/>
    <w:rsid w:val="008038EC"/>
    <w:rsid w:val="00803F23"/>
    <w:rsid w:val="008040C2"/>
    <w:rsid w:val="0080418B"/>
    <w:rsid w:val="008042FB"/>
    <w:rsid w:val="008045FC"/>
    <w:rsid w:val="00804C35"/>
    <w:rsid w:val="00805071"/>
    <w:rsid w:val="00805177"/>
    <w:rsid w:val="00805295"/>
    <w:rsid w:val="00805F39"/>
    <w:rsid w:val="0080628C"/>
    <w:rsid w:val="00806476"/>
    <w:rsid w:val="008065B2"/>
    <w:rsid w:val="00806DE6"/>
    <w:rsid w:val="00807157"/>
    <w:rsid w:val="008072D2"/>
    <w:rsid w:val="0080796C"/>
    <w:rsid w:val="00807AC7"/>
    <w:rsid w:val="00807C08"/>
    <w:rsid w:val="0081041F"/>
    <w:rsid w:val="00810608"/>
    <w:rsid w:val="008108A2"/>
    <w:rsid w:val="00810C1B"/>
    <w:rsid w:val="00811060"/>
    <w:rsid w:val="008113A0"/>
    <w:rsid w:val="008113DE"/>
    <w:rsid w:val="00811A23"/>
    <w:rsid w:val="00811D18"/>
    <w:rsid w:val="00811E4A"/>
    <w:rsid w:val="00812AB5"/>
    <w:rsid w:val="00812B81"/>
    <w:rsid w:val="008132C9"/>
    <w:rsid w:val="0081350F"/>
    <w:rsid w:val="008138CE"/>
    <w:rsid w:val="00813AAB"/>
    <w:rsid w:val="00813ED1"/>
    <w:rsid w:val="00814631"/>
    <w:rsid w:val="00814694"/>
    <w:rsid w:val="00814791"/>
    <w:rsid w:val="00814911"/>
    <w:rsid w:val="00814CE5"/>
    <w:rsid w:val="00814DAB"/>
    <w:rsid w:val="00814EE7"/>
    <w:rsid w:val="00814F49"/>
    <w:rsid w:val="00815216"/>
    <w:rsid w:val="008153BE"/>
    <w:rsid w:val="008154A1"/>
    <w:rsid w:val="00815A0B"/>
    <w:rsid w:val="00815AB3"/>
    <w:rsid w:val="00815D33"/>
    <w:rsid w:val="00815D47"/>
    <w:rsid w:val="00815E90"/>
    <w:rsid w:val="00815F47"/>
    <w:rsid w:val="00816A8F"/>
    <w:rsid w:val="00816C4E"/>
    <w:rsid w:val="00816D87"/>
    <w:rsid w:val="00817040"/>
    <w:rsid w:val="00817469"/>
    <w:rsid w:val="0081759D"/>
    <w:rsid w:val="0081766E"/>
    <w:rsid w:val="00817A36"/>
    <w:rsid w:val="00820798"/>
    <w:rsid w:val="00820A2F"/>
    <w:rsid w:val="00821287"/>
    <w:rsid w:val="008213C6"/>
    <w:rsid w:val="00821570"/>
    <w:rsid w:val="00821589"/>
    <w:rsid w:val="008215AA"/>
    <w:rsid w:val="0082183D"/>
    <w:rsid w:val="00821891"/>
    <w:rsid w:val="00821FA6"/>
    <w:rsid w:val="0082277D"/>
    <w:rsid w:val="00822C50"/>
    <w:rsid w:val="00823207"/>
    <w:rsid w:val="00823311"/>
    <w:rsid w:val="00823349"/>
    <w:rsid w:val="00823365"/>
    <w:rsid w:val="0082358C"/>
    <w:rsid w:val="008237FF"/>
    <w:rsid w:val="00823990"/>
    <w:rsid w:val="0082412A"/>
    <w:rsid w:val="00824196"/>
    <w:rsid w:val="0082419B"/>
    <w:rsid w:val="008248F7"/>
    <w:rsid w:val="0082494D"/>
    <w:rsid w:val="00824AD1"/>
    <w:rsid w:val="00825A54"/>
    <w:rsid w:val="008260C9"/>
    <w:rsid w:val="008260E1"/>
    <w:rsid w:val="0082630A"/>
    <w:rsid w:val="008268F9"/>
    <w:rsid w:val="00826E4F"/>
    <w:rsid w:val="00827334"/>
    <w:rsid w:val="0082735E"/>
    <w:rsid w:val="00827452"/>
    <w:rsid w:val="008276DA"/>
    <w:rsid w:val="008277AE"/>
    <w:rsid w:val="0082784E"/>
    <w:rsid w:val="00827883"/>
    <w:rsid w:val="00827D8C"/>
    <w:rsid w:val="00830102"/>
    <w:rsid w:val="008302A7"/>
    <w:rsid w:val="0083034A"/>
    <w:rsid w:val="0083086A"/>
    <w:rsid w:val="008309E6"/>
    <w:rsid w:val="008310E4"/>
    <w:rsid w:val="008317AC"/>
    <w:rsid w:val="00831CD9"/>
    <w:rsid w:val="00831EB6"/>
    <w:rsid w:val="00831F0F"/>
    <w:rsid w:val="00831F72"/>
    <w:rsid w:val="008320C5"/>
    <w:rsid w:val="00832287"/>
    <w:rsid w:val="0083244C"/>
    <w:rsid w:val="0083252F"/>
    <w:rsid w:val="00832700"/>
    <w:rsid w:val="0083292B"/>
    <w:rsid w:val="00832953"/>
    <w:rsid w:val="008330DD"/>
    <w:rsid w:val="0083338D"/>
    <w:rsid w:val="008334B0"/>
    <w:rsid w:val="008334BB"/>
    <w:rsid w:val="00833528"/>
    <w:rsid w:val="00833557"/>
    <w:rsid w:val="00833764"/>
    <w:rsid w:val="00834240"/>
    <w:rsid w:val="00834538"/>
    <w:rsid w:val="00834A3C"/>
    <w:rsid w:val="00834ED9"/>
    <w:rsid w:val="008350FA"/>
    <w:rsid w:val="00835363"/>
    <w:rsid w:val="008357E2"/>
    <w:rsid w:val="00835843"/>
    <w:rsid w:val="0083592B"/>
    <w:rsid w:val="00835B24"/>
    <w:rsid w:val="00835DE0"/>
    <w:rsid w:val="00835E7A"/>
    <w:rsid w:val="0083605A"/>
    <w:rsid w:val="008361BC"/>
    <w:rsid w:val="008365F6"/>
    <w:rsid w:val="008365F7"/>
    <w:rsid w:val="0083662A"/>
    <w:rsid w:val="00836A08"/>
    <w:rsid w:val="00836A52"/>
    <w:rsid w:val="00836A55"/>
    <w:rsid w:val="00837385"/>
    <w:rsid w:val="0083757C"/>
    <w:rsid w:val="00837795"/>
    <w:rsid w:val="008377C7"/>
    <w:rsid w:val="00837A66"/>
    <w:rsid w:val="0084001A"/>
    <w:rsid w:val="0084005F"/>
    <w:rsid w:val="008400DE"/>
    <w:rsid w:val="0084052C"/>
    <w:rsid w:val="008405B4"/>
    <w:rsid w:val="008406DF"/>
    <w:rsid w:val="00840D0A"/>
    <w:rsid w:val="008412F8"/>
    <w:rsid w:val="0084186D"/>
    <w:rsid w:val="008419C5"/>
    <w:rsid w:val="00841B05"/>
    <w:rsid w:val="00842354"/>
    <w:rsid w:val="00842414"/>
    <w:rsid w:val="0084256A"/>
    <w:rsid w:val="0084283A"/>
    <w:rsid w:val="008429CE"/>
    <w:rsid w:val="00842FB7"/>
    <w:rsid w:val="008431C6"/>
    <w:rsid w:val="00843380"/>
    <w:rsid w:val="0084361E"/>
    <w:rsid w:val="00843CC5"/>
    <w:rsid w:val="00843CEE"/>
    <w:rsid w:val="00844034"/>
    <w:rsid w:val="008441DA"/>
    <w:rsid w:val="008446B8"/>
    <w:rsid w:val="008447DB"/>
    <w:rsid w:val="00844B9D"/>
    <w:rsid w:val="00844DBF"/>
    <w:rsid w:val="00844F4B"/>
    <w:rsid w:val="0084545F"/>
    <w:rsid w:val="00845688"/>
    <w:rsid w:val="00846164"/>
    <w:rsid w:val="00846382"/>
    <w:rsid w:val="008467A0"/>
    <w:rsid w:val="00846E7C"/>
    <w:rsid w:val="00846EA4"/>
    <w:rsid w:val="00847037"/>
    <w:rsid w:val="0084748B"/>
    <w:rsid w:val="008474E6"/>
    <w:rsid w:val="00847B68"/>
    <w:rsid w:val="00847D81"/>
    <w:rsid w:val="00850079"/>
    <w:rsid w:val="008504A8"/>
    <w:rsid w:val="008507D0"/>
    <w:rsid w:val="00850866"/>
    <w:rsid w:val="008508C2"/>
    <w:rsid w:val="0085099F"/>
    <w:rsid w:val="00850AE0"/>
    <w:rsid w:val="00850C5F"/>
    <w:rsid w:val="00850CD8"/>
    <w:rsid w:val="00850E4D"/>
    <w:rsid w:val="008510D3"/>
    <w:rsid w:val="00851440"/>
    <w:rsid w:val="008514C4"/>
    <w:rsid w:val="008517CB"/>
    <w:rsid w:val="008517E8"/>
    <w:rsid w:val="00851856"/>
    <w:rsid w:val="00851968"/>
    <w:rsid w:val="008519D8"/>
    <w:rsid w:val="00851E58"/>
    <w:rsid w:val="008523A4"/>
    <w:rsid w:val="00852BBE"/>
    <w:rsid w:val="00852D57"/>
    <w:rsid w:val="00852FE7"/>
    <w:rsid w:val="00853203"/>
    <w:rsid w:val="008533B5"/>
    <w:rsid w:val="008538F0"/>
    <w:rsid w:val="00853C86"/>
    <w:rsid w:val="00853DF5"/>
    <w:rsid w:val="008542B9"/>
    <w:rsid w:val="008542BC"/>
    <w:rsid w:val="00854418"/>
    <w:rsid w:val="00854956"/>
    <w:rsid w:val="00854EB9"/>
    <w:rsid w:val="0085512F"/>
    <w:rsid w:val="008551F7"/>
    <w:rsid w:val="00855434"/>
    <w:rsid w:val="008557D2"/>
    <w:rsid w:val="00855A35"/>
    <w:rsid w:val="008560B5"/>
    <w:rsid w:val="008560E8"/>
    <w:rsid w:val="008562CE"/>
    <w:rsid w:val="008569D2"/>
    <w:rsid w:val="00856B3D"/>
    <w:rsid w:val="00856C9C"/>
    <w:rsid w:val="00856FF8"/>
    <w:rsid w:val="0085704C"/>
    <w:rsid w:val="00857179"/>
    <w:rsid w:val="008571F0"/>
    <w:rsid w:val="00857269"/>
    <w:rsid w:val="008578B5"/>
    <w:rsid w:val="00857A84"/>
    <w:rsid w:val="00860066"/>
    <w:rsid w:val="008604E7"/>
    <w:rsid w:val="0086059A"/>
    <w:rsid w:val="00860761"/>
    <w:rsid w:val="00860812"/>
    <w:rsid w:val="0086118B"/>
    <w:rsid w:val="008613D2"/>
    <w:rsid w:val="00861919"/>
    <w:rsid w:val="00861C0D"/>
    <w:rsid w:val="00861DB0"/>
    <w:rsid w:val="00862125"/>
    <w:rsid w:val="00862715"/>
    <w:rsid w:val="00862A02"/>
    <w:rsid w:val="00862BE1"/>
    <w:rsid w:val="00862FAC"/>
    <w:rsid w:val="008636C4"/>
    <w:rsid w:val="00863B1B"/>
    <w:rsid w:val="008640FE"/>
    <w:rsid w:val="00864264"/>
    <w:rsid w:val="0086431B"/>
    <w:rsid w:val="0086477F"/>
    <w:rsid w:val="00865435"/>
    <w:rsid w:val="008654D9"/>
    <w:rsid w:val="008654F6"/>
    <w:rsid w:val="00865572"/>
    <w:rsid w:val="008656F9"/>
    <w:rsid w:val="00865C75"/>
    <w:rsid w:val="00866139"/>
    <w:rsid w:val="00866201"/>
    <w:rsid w:val="008664FB"/>
    <w:rsid w:val="00866CC5"/>
    <w:rsid w:val="00866E23"/>
    <w:rsid w:val="008672F7"/>
    <w:rsid w:val="00867444"/>
    <w:rsid w:val="008675EF"/>
    <w:rsid w:val="00867C99"/>
    <w:rsid w:val="00867E00"/>
    <w:rsid w:val="00867E3A"/>
    <w:rsid w:val="00867FAA"/>
    <w:rsid w:val="008701B2"/>
    <w:rsid w:val="008702F3"/>
    <w:rsid w:val="008705B7"/>
    <w:rsid w:val="00870905"/>
    <w:rsid w:val="0087096F"/>
    <w:rsid w:val="00870D4C"/>
    <w:rsid w:val="0087171F"/>
    <w:rsid w:val="0087175A"/>
    <w:rsid w:val="0087187E"/>
    <w:rsid w:val="00871916"/>
    <w:rsid w:val="00871BD9"/>
    <w:rsid w:val="00871CA2"/>
    <w:rsid w:val="00871CD1"/>
    <w:rsid w:val="008722B2"/>
    <w:rsid w:val="0087246D"/>
    <w:rsid w:val="00872524"/>
    <w:rsid w:val="00872A9A"/>
    <w:rsid w:val="00872AF1"/>
    <w:rsid w:val="00872D12"/>
    <w:rsid w:val="00872D8A"/>
    <w:rsid w:val="00872EA7"/>
    <w:rsid w:val="008733BE"/>
    <w:rsid w:val="00873599"/>
    <w:rsid w:val="00874497"/>
    <w:rsid w:val="0087466A"/>
    <w:rsid w:val="00874BCA"/>
    <w:rsid w:val="00874DD5"/>
    <w:rsid w:val="00875016"/>
    <w:rsid w:val="008752F7"/>
    <w:rsid w:val="00876161"/>
    <w:rsid w:val="00876411"/>
    <w:rsid w:val="0087668E"/>
    <w:rsid w:val="0087698C"/>
    <w:rsid w:val="00876CB5"/>
    <w:rsid w:val="00876CC8"/>
    <w:rsid w:val="00876EF4"/>
    <w:rsid w:val="00877227"/>
    <w:rsid w:val="00877647"/>
    <w:rsid w:val="00877672"/>
    <w:rsid w:val="00877CAA"/>
    <w:rsid w:val="0088010C"/>
    <w:rsid w:val="008802CD"/>
    <w:rsid w:val="00880511"/>
    <w:rsid w:val="00880519"/>
    <w:rsid w:val="00880A9A"/>
    <w:rsid w:val="00880E90"/>
    <w:rsid w:val="008811BB"/>
    <w:rsid w:val="00881999"/>
    <w:rsid w:val="00881C77"/>
    <w:rsid w:val="00881CA4"/>
    <w:rsid w:val="00881D9A"/>
    <w:rsid w:val="00881ED4"/>
    <w:rsid w:val="00882002"/>
    <w:rsid w:val="00882191"/>
    <w:rsid w:val="008821D9"/>
    <w:rsid w:val="00882465"/>
    <w:rsid w:val="0088287A"/>
    <w:rsid w:val="0088290C"/>
    <w:rsid w:val="0088291C"/>
    <w:rsid w:val="00882B8D"/>
    <w:rsid w:val="00882CFE"/>
    <w:rsid w:val="00882E64"/>
    <w:rsid w:val="00882F18"/>
    <w:rsid w:val="008839C0"/>
    <w:rsid w:val="008840F5"/>
    <w:rsid w:val="00884493"/>
    <w:rsid w:val="00884657"/>
    <w:rsid w:val="00884E4D"/>
    <w:rsid w:val="00884EDF"/>
    <w:rsid w:val="00885084"/>
    <w:rsid w:val="0088528C"/>
    <w:rsid w:val="008861D5"/>
    <w:rsid w:val="00886290"/>
    <w:rsid w:val="008865C3"/>
    <w:rsid w:val="008866A7"/>
    <w:rsid w:val="0088672E"/>
    <w:rsid w:val="00886985"/>
    <w:rsid w:val="008869C8"/>
    <w:rsid w:val="00886AEB"/>
    <w:rsid w:val="00886C37"/>
    <w:rsid w:val="00886D93"/>
    <w:rsid w:val="00887008"/>
    <w:rsid w:val="0088749F"/>
    <w:rsid w:val="00887561"/>
    <w:rsid w:val="008877F6"/>
    <w:rsid w:val="00887DBB"/>
    <w:rsid w:val="00890069"/>
    <w:rsid w:val="008900FC"/>
    <w:rsid w:val="008904AF"/>
    <w:rsid w:val="008904DA"/>
    <w:rsid w:val="0089076B"/>
    <w:rsid w:val="00890A94"/>
    <w:rsid w:val="008910B3"/>
    <w:rsid w:val="0089112C"/>
    <w:rsid w:val="0089159C"/>
    <w:rsid w:val="008920AF"/>
    <w:rsid w:val="008920DF"/>
    <w:rsid w:val="00892816"/>
    <w:rsid w:val="00892F6F"/>
    <w:rsid w:val="00893515"/>
    <w:rsid w:val="00893953"/>
    <w:rsid w:val="00893A2D"/>
    <w:rsid w:val="00893C90"/>
    <w:rsid w:val="00893C9B"/>
    <w:rsid w:val="00893D51"/>
    <w:rsid w:val="00893E90"/>
    <w:rsid w:val="00893EE6"/>
    <w:rsid w:val="00894024"/>
    <w:rsid w:val="0089407B"/>
    <w:rsid w:val="00894868"/>
    <w:rsid w:val="008949DF"/>
    <w:rsid w:val="00894CD1"/>
    <w:rsid w:val="0089527E"/>
    <w:rsid w:val="008956FF"/>
    <w:rsid w:val="00895724"/>
    <w:rsid w:val="00895BFB"/>
    <w:rsid w:val="00896294"/>
    <w:rsid w:val="008965E7"/>
    <w:rsid w:val="00896B20"/>
    <w:rsid w:val="00896D43"/>
    <w:rsid w:val="00896EB2"/>
    <w:rsid w:val="008975C4"/>
    <w:rsid w:val="008975F9"/>
    <w:rsid w:val="00897660"/>
    <w:rsid w:val="0089775E"/>
    <w:rsid w:val="0089779B"/>
    <w:rsid w:val="00897826"/>
    <w:rsid w:val="00897832"/>
    <w:rsid w:val="00897E2E"/>
    <w:rsid w:val="00897EB3"/>
    <w:rsid w:val="008A0071"/>
    <w:rsid w:val="008A00F7"/>
    <w:rsid w:val="008A0183"/>
    <w:rsid w:val="008A02B2"/>
    <w:rsid w:val="008A0430"/>
    <w:rsid w:val="008A0566"/>
    <w:rsid w:val="008A1645"/>
    <w:rsid w:val="008A2120"/>
    <w:rsid w:val="008A224C"/>
    <w:rsid w:val="008A2367"/>
    <w:rsid w:val="008A24A9"/>
    <w:rsid w:val="008A2B84"/>
    <w:rsid w:val="008A2BED"/>
    <w:rsid w:val="008A2CA1"/>
    <w:rsid w:val="008A303B"/>
    <w:rsid w:val="008A3256"/>
    <w:rsid w:val="008A3601"/>
    <w:rsid w:val="008A3F71"/>
    <w:rsid w:val="008A4329"/>
    <w:rsid w:val="008A4793"/>
    <w:rsid w:val="008A4B57"/>
    <w:rsid w:val="008A4C24"/>
    <w:rsid w:val="008A526B"/>
    <w:rsid w:val="008A526C"/>
    <w:rsid w:val="008A5354"/>
    <w:rsid w:val="008A54A5"/>
    <w:rsid w:val="008A5BAB"/>
    <w:rsid w:val="008A61CF"/>
    <w:rsid w:val="008A6228"/>
    <w:rsid w:val="008A64CF"/>
    <w:rsid w:val="008A67AC"/>
    <w:rsid w:val="008A68E6"/>
    <w:rsid w:val="008A6A02"/>
    <w:rsid w:val="008A6B6C"/>
    <w:rsid w:val="008A6DAB"/>
    <w:rsid w:val="008A6EAD"/>
    <w:rsid w:val="008A7134"/>
    <w:rsid w:val="008A78DF"/>
    <w:rsid w:val="008A7BDF"/>
    <w:rsid w:val="008A7F03"/>
    <w:rsid w:val="008B00C8"/>
    <w:rsid w:val="008B0431"/>
    <w:rsid w:val="008B0451"/>
    <w:rsid w:val="008B0748"/>
    <w:rsid w:val="008B0BDB"/>
    <w:rsid w:val="008B0CD9"/>
    <w:rsid w:val="008B1065"/>
    <w:rsid w:val="008B14D3"/>
    <w:rsid w:val="008B2064"/>
    <w:rsid w:val="008B217E"/>
    <w:rsid w:val="008B2334"/>
    <w:rsid w:val="008B251C"/>
    <w:rsid w:val="008B2D85"/>
    <w:rsid w:val="008B340F"/>
    <w:rsid w:val="008B3480"/>
    <w:rsid w:val="008B3569"/>
    <w:rsid w:val="008B3598"/>
    <w:rsid w:val="008B3888"/>
    <w:rsid w:val="008B3B87"/>
    <w:rsid w:val="008B4188"/>
    <w:rsid w:val="008B43F9"/>
    <w:rsid w:val="008B4C5B"/>
    <w:rsid w:val="008B4D10"/>
    <w:rsid w:val="008B5595"/>
    <w:rsid w:val="008B561E"/>
    <w:rsid w:val="008B58A1"/>
    <w:rsid w:val="008B6002"/>
    <w:rsid w:val="008B68B1"/>
    <w:rsid w:val="008B6D8C"/>
    <w:rsid w:val="008B7038"/>
    <w:rsid w:val="008B7214"/>
    <w:rsid w:val="008B754D"/>
    <w:rsid w:val="008B7632"/>
    <w:rsid w:val="008B7A3D"/>
    <w:rsid w:val="008B7B39"/>
    <w:rsid w:val="008B7D50"/>
    <w:rsid w:val="008C0007"/>
    <w:rsid w:val="008C08C1"/>
    <w:rsid w:val="008C0B63"/>
    <w:rsid w:val="008C0BDA"/>
    <w:rsid w:val="008C0EEB"/>
    <w:rsid w:val="008C1381"/>
    <w:rsid w:val="008C1747"/>
    <w:rsid w:val="008C188A"/>
    <w:rsid w:val="008C235E"/>
    <w:rsid w:val="008C2482"/>
    <w:rsid w:val="008C24DD"/>
    <w:rsid w:val="008C2600"/>
    <w:rsid w:val="008C2653"/>
    <w:rsid w:val="008C2965"/>
    <w:rsid w:val="008C2C64"/>
    <w:rsid w:val="008C2F2E"/>
    <w:rsid w:val="008C3275"/>
    <w:rsid w:val="008C351F"/>
    <w:rsid w:val="008C395E"/>
    <w:rsid w:val="008C3B0E"/>
    <w:rsid w:val="008C4168"/>
    <w:rsid w:val="008C43DA"/>
    <w:rsid w:val="008C48B0"/>
    <w:rsid w:val="008C4950"/>
    <w:rsid w:val="008C4B53"/>
    <w:rsid w:val="008C4CD6"/>
    <w:rsid w:val="008C4FD2"/>
    <w:rsid w:val="008C5164"/>
    <w:rsid w:val="008C52C1"/>
    <w:rsid w:val="008C6213"/>
    <w:rsid w:val="008C636E"/>
    <w:rsid w:val="008C6554"/>
    <w:rsid w:val="008C6D67"/>
    <w:rsid w:val="008C796F"/>
    <w:rsid w:val="008C7F2E"/>
    <w:rsid w:val="008D0426"/>
    <w:rsid w:val="008D09A9"/>
    <w:rsid w:val="008D0B61"/>
    <w:rsid w:val="008D0BBA"/>
    <w:rsid w:val="008D0D06"/>
    <w:rsid w:val="008D0D8B"/>
    <w:rsid w:val="008D1CE6"/>
    <w:rsid w:val="008D20B4"/>
    <w:rsid w:val="008D20ED"/>
    <w:rsid w:val="008D284F"/>
    <w:rsid w:val="008D31B9"/>
    <w:rsid w:val="008D3238"/>
    <w:rsid w:val="008D342A"/>
    <w:rsid w:val="008D350E"/>
    <w:rsid w:val="008D39AD"/>
    <w:rsid w:val="008D39C4"/>
    <w:rsid w:val="008D3A00"/>
    <w:rsid w:val="008D3BEA"/>
    <w:rsid w:val="008D4816"/>
    <w:rsid w:val="008D5403"/>
    <w:rsid w:val="008D5423"/>
    <w:rsid w:val="008D5758"/>
    <w:rsid w:val="008D5C57"/>
    <w:rsid w:val="008D64AF"/>
    <w:rsid w:val="008D675D"/>
    <w:rsid w:val="008D6804"/>
    <w:rsid w:val="008D69D6"/>
    <w:rsid w:val="008D6D81"/>
    <w:rsid w:val="008D6F31"/>
    <w:rsid w:val="008D6FFE"/>
    <w:rsid w:val="008D73FF"/>
    <w:rsid w:val="008D77D5"/>
    <w:rsid w:val="008D7904"/>
    <w:rsid w:val="008D7B15"/>
    <w:rsid w:val="008D7BE3"/>
    <w:rsid w:val="008D7C27"/>
    <w:rsid w:val="008D7CF5"/>
    <w:rsid w:val="008E0085"/>
    <w:rsid w:val="008E0695"/>
    <w:rsid w:val="008E0F16"/>
    <w:rsid w:val="008E1452"/>
    <w:rsid w:val="008E16B3"/>
    <w:rsid w:val="008E180F"/>
    <w:rsid w:val="008E1A1F"/>
    <w:rsid w:val="008E20A6"/>
    <w:rsid w:val="008E2408"/>
    <w:rsid w:val="008E268F"/>
    <w:rsid w:val="008E27DC"/>
    <w:rsid w:val="008E2BF4"/>
    <w:rsid w:val="008E2CF9"/>
    <w:rsid w:val="008E2E0F"/>
    <w:rsid w:val="008E2E35"/>
    <w:rsid w:val="008E2F06"/>
    <w:rsid w:val="008E3252"/>
    <w:rsid w:val="008E3284"/>
    <w:rsid w:val="008E3379"/>
    <w:rsid w:val="008E3624"/>
    <w:rsid w:val="008E3AA0"/>
    <w:rsid w:val="008E40D0"/>
    <w:rsid w:val="008E42ED"/>
    <w:rsid w:val="008E433B"/>
    <w:rsid w:val="008E443D"/>
    <w:rsid w:val="008E448D"/>
    <w:rsid w:val="008E47DE"/>
    <w:rsid w:val="008E4847"/>
    <w:rsid w:val="008E484D"/>
    <w:rsid w:val="008E48CB"/>
    <w:rsid w:val="008E49E0"/>
    <w:rsid w:val="008E4D2A"/>
    <w:rsid w:val="008E504B"/>
    <w:rsid w:val="008E52A8"/>
    <w:rsid w:val="008E53BA"/>
    <w:rsid w:val="008E5A36"/>
    <w:rsid w:val="008E5AC2"/>
    <w:rsid w:val="008E6209"/>
    <w:rsid w:val="008E650E"/>
    <w:rsid w:val="008E6791"/>
    <w:rsid w:val="008E6951"/>
    <w:rsid w:val="008E6AB5"/>
    <w:rsid w:val="008E6AE8"/>
    <w:rsid w:val="008E6B2F"/>
    <w:rsid w:val="008F001A"/>
    <w:rsid w:val="008F0154"/>
    <w:rsid w:val="008F015B"/>
    <w:rsid w:val="008F04B7"/>
    <w:rsid w:val="008F05DC"/>
    <w:rsid w:val="008F068E"/>
    <w:rsid w:val="008F09E0"/>
    <w:rsid w:val="008F0AA6"/>
    <w:rsid w:val="008F1572"/>
    <w:rsid w:val="008F1592"/>
    <w:rsid w:val="008F1AD7"/>
    <w:rsid w:val="008F20BB"/>
    <w:rsid w:val="008F22E9"/>
    <w:rsid w:val="008F24BA"/>
    <w:rsid w:val="008F285D"/>
    <w:rsid w:val="008F2A23"/>
    <w:rsid w:val="008F2A61"/>
    <w:rsid w:val="008F2AF8"/>
    <w:rsid w:val="008F2C2E"/>
    <w:rsid w:val="008F2E8A"/>
    <w:rsid w:val="008F2FF2"/>
    <w:rsid w:val="008F3194"/>
    <w:rsid w:val="008F3225"/>
    <w:rsid w:val="008F3C83"/>
    <w:rsid w:val="008F3EC6"/>
    <w:rsid w:val="008F3EE6"/>
    <w:rsid w:val="008F3F62"/>
    <w:rsid w:val="008F4114"/>
    <w:rsid w:val="008F436A"/>
    <w:rsid w:val="008F45BD"/>
    <w:rsid w:val="008F4602"/>
    <w:rsid w:val="008F46D3"/>
    <w:rsid w:val="008F4C86"/>
    <w:rsid w:val="008F4CA1"/>
    <w:rsid w:val="008F4EA0"/>
    <w:rsid w:val="008F5395"/>
    <w:rsid w:val="008F53E4"/>
    <w:rsid w:val="008F56E2"/>
    <w:rsid w:val="008F5706"/>
    <w:rsid w:val="008F591F"/>
    <w:rsid w:val="008F5968"/>
    <w:rsid w:val="008F59C0"/>
    <w:rsid w:val="008F5A25"/>
    <w:rsid w:val="008F5A3E"/>
    <w:rsid w:val="008F5DB1"/>
    <w:rsid w:val="008F5EAC"/>
    <w:rsid w:val="008F5F45"/>
    <w:rsid w:val="008F617E"/>
    <w:rsid w:val="008F64D8"/>
    <w:rsid w:val="008F67C9"/>
    <w:rsid w:val="008F6C37"/>
    <w:rsid w:val="008F6CDB"/>
    <w:rsid w:val="008F6EAF"/>
    <w:rsid w:val="008F700B"/>
    <w:rsid w:val="008F73CF"/>
    <w:rsid w:val="008F756B"/>
    <w:rsid w:val="008F75D6"/>
    <w:rsid w:val="008F7BDA"/>
    <w:rsid w:val="008F7DAB"/>
    <w:rsid w:val="008F7DE1"/>
    <w:rsid w:val="008F7FE3"/>
    <w:rsid w:val="0090086F"/>
    <w:rsid w:val="00900A6C"/>
    <w:rsid w:val="00900C44"/>
    <w:rsid w:val="00900D71"/>
    <w:rsid w:val="00900FA7"/>
    <w:rsid w:val="00901100"/>
    <w:rsid w:val="0090129F"/>
    <w:rsid w:val="009018B1"/>
    <w:rsid w:val="00901DED"/>
    <w:rsid w:val="00901E8B"/>
    <w:rsid w:val="00901F60"/>
    <w:rsid w:val="00902237"/>
    <w:rsid w:val="009022C3"/>
    <w:rsid w:val="009023D6"/>
    <w:rsid w:val="009024E9"/>
    <w:rsid w:val="009024EA"/>
    <w:rsid w:val="00902AC9"/>
    <w:rsid w:val="00902C2A"/>
    <w:rsid w:val="00902C42"/>
    <w:rsid w:val="00903140"/>
    <w:rsid w:val="00903705"/>
    <w:rsid w:val="00903C0C"/>
    <w:rsid w:val="00903CDE"/>
    <w:rsid w:val="00903FB6"/>
    <w:rsid w:val="00904024"/>
    <w:rsid w:val="00904240"/>
    <w:rsid w:val="00904448"/>
    <w:rsid w:val="009044FB"/>
    <w:rsid w:val="0090480B"/>
    <w:rsid w:val="00904D5B"/>
    <w:rsid w:val="00904F67"/>
    <w:rsid w:val="00904FEA"/>
    <w:rsid w:val="009053CE"/>
    <w:rsid w:val="009059FB"/>
    <w:rsid w:val="00905E41"/>
    <w:rsid w:val="0090613E"/>
    <w:rsid w:val="009065F2"/>
    <w:rsid w:val="009066B9"/>
    <w:rsid w:val="00906791"/>
    <w:rsid w:val="0090692C"/>
    <w:rsid w:val="00906A9D"/>
    <w:rsid w:val="00906B58"/>
    <w:rsid w:val="00907171"/>
    <w:rsid w:val="0090770E"/>
    <w:rsid w:val="0090787A"/>
    <w:rsid w:val="0090789A"/>
    <w:rsid w:val="00907C42"/>
    <w:rsid w:val="00907EE8"/>
    <w:rsid w:val="00910133"/>
    <w:rsid w:val="00910EE0"/>
    <w:rsid w:val="00910F31"/>
    <w:rsid w:val="00910F63"/>
    <w:rsid w:val="0091161E"/>
    <w:rsid w:val="0091170F"/>
    <w:rsid w:val="0091187F"/>
    <w:rsid w:val="00911B99"/>
    <w:rsid w:val="0091258F"/>
    <w:rsid w:val="009125BE"/>
    <w:rsid w:val="00912D1B"/>
    <w:rsid w:val="009134B7"/>
    <w:rsid w:val="00913653"/>
    <w:rsid w:val="00913AC2"/>
    <w:rsid w:val="00913EB7"/>
    <w:rsid w:val="0091413F"/>
    <w:rsid w:val="0091456F"/>
    <w:rsid w:val="009146C0"/>
    <w:rsid w:val="00914779"/>
    <w:rsid w:val="0091485A"/>
    <w:rsid w:val="009149EF"/>
    <w:rsid w:val="00915137"/>
    <w:rsid w:val="0091517C"/>
    <w:rsid w:val="00915798"/>
    <w:rsid w:val="00915D4D"/>
    <w:rsid w:val="00915E07"/>
    <w:rsid w:val="00915F16"/>
    <w:rsid w:val="00915F74"/>
    <w:rsid w:val="00915F87"/>
    <w:rsid w:val="0091626A"/>
    <w:rsid w:val="00916669"/>
    <w:rsid w:val="00916DAC"/>
    <w:rsid w:val="00916E1D"/>
    <w:rsid w:val="00916F25"/>
    <w:rsid w:val="00917105"/>
    <w:rsid w:val="009179CB"/>
    <w:rsid w:val="00917C05"/>
    <w:rsid w:val="00917D6A"/>
    <w:rsid w:val="00917EA7"/>
    <w:rsid w:val="0092045E"/>
    <w:rsid w:val="009204EE"/>
    <w:rsid w:val="0092080F"/>
    <w:rsid w:val="0092093D"/>
    <w:rsid w:val="00920CE7"/>
    <w:rsid w:val="00920FD0"/>
    <w:rsid w:val="00920FF9"/>
    <w:rsid w:val="0092108D"/>
    <w:rsid w:val="00921536"/>
    <w:rsid w:val="00921907"/>
    <w:rsid w:val="00921E12"/>
    <w:rsid w:val="00921F49"/>
    <w:rsid w:val="00921FD6"/>
    <w:rsid w:val="0092244B"/>
    <w:rsid w:val="00922523"/>
    <w:rsid w:val="00922A09"/>
    <w:rsid w:val="00922C03"/>
    <w:rsid w:val="00922ED6"/>
    <w:rsid w:val="009230E8"/>
    <w:rsid w:val="00923793"/>
    <w:rsid w:val="009238BB"/>
    <w:rsid w:val="00923972"/>
    <w:rsid w:val="00925202"/>
    <w:rsid w:val="00925554"/>
    <w:rsid w:val="0092555C"/>
    <w:rsid w:val="00925849"/>
    <w:rsid w:val="0092591B"/>
    <w:rsid w:val="0092592F"/>
    <w:rsid w:val="00925EB1"/>
    <w:rsid w:val="00926067"/>
    <w:rsid w:val="00926846"/>
    <w:rsid w:val="009268BD"/>
    <w:rsid w:val="00926CB8"/>
    <w:rsid w:val="00926D6F"/>
    <w:rsid w:val="00927504"/>
    <w:rsid w:val="00927871"/>
    <w:rsid w:val="00927C06"/>
    <w:rsid w:val="00927C3B"/>
    <w:rsid w:val="00927C7C"/>
    <w:rsid w:val="00927DD5"/>
    <w:rsid w:val="00927F88"/>
    <w:rsid w:val="0093019D"/>
    <w:rsid w:val="00930299"/>
    <w:rsid w:val="00930521"/>
    <w:rsid w:val="009305AD"/>
    <w:rsid w:val="009308A0"/>
    <w:rsid w:val="00930BB0"/>
    <w:rsid w:val="009314C8"/>
    <w:rsid w:val="00931524"/>
    <w:rsid w:val="009316C8"/>
    <w:rsid w:val="009319AE"/>
    <w:rsid w:val="00931AC4"/>
    <w:rsid w:val="00931BB2"/>
    <w:rsid w:val="00931E7D"/>
    <w:rsid w:val="00932254"/>
    <w:rsid w:val="00932D34"/>
    <w:rsid w:val="009330EB"/>
    <w:rsid w:val="009332B7"/>
    <w:rsid w:val="009332CD"/>
    <w:rsid w:val="00933702"/>
    <w:rsid w:val="0093392F"/>
    <w:rsid w:val="00933B36"/>
    <w:rsid w:val="00933D01"/>
    <w:rsid w:val="00933EDF"/>
    <w:rsid w:val="00933F88"/>
    <w:rsid w:val="0093469E"/>
    <w:rsid w:val="00934B98"/>
    <w:rsid w:val="00934C81"/>
    <w:rsid w:val="00934CB9"/>
    <w:rsid w:val="009350C3"/>
    <w:rsid w:val="0093513C"/>
    <w:rsid w:val="009352CD"/>
    <w:rsid w:val="009353C9"/>
    <w:rsid w:val="009353CE"/>
    <w:rsid w:val="009355F9"/>
    <w:rsid w:val="00935E22"/>
    <w:rsid w:val="00936164"/>
    <w:rsid w:val="00936C3D"/>
    <w:rsid w:val="00936CF4"/>
    <w:rsid w:val="00936E56"/>
    <w:rsid w:val="009374D0"/>
    <w:rsid w:val="00937BE3"/>
    <w:rsid w:val="00937CFE"/>
    <w:rsid w:val="00937D2B"/>
    <w:rsid w:val="00937DE0"/>
    <w:rsid w:val="00937E65"/>
    <w:rsid w:val="00940448"/>
    <w:rsid w:val="00941044"/>
    <w:rsid w:val="00941171"/>
    <w:rsid w:val="009411B9"/>
    <w:rsid w:val="00941602"/>
    <w:rsid w:val="00941660"/>
    <w:rsid w:val="00941BAC"/>
    <w:rsid w:val="0094207F"/>
    <w:rsid w:val="009426D3"/>
    <w:rsid w:val="00942729"/>
    <w:rsid w:val="00942882"/>
    <w:rsid w:val="00942894"/>
    <w:rsid w:val="00942ABE"/>
    <w:rsid w:val="00942E8E"/>
    <w:rsid w:val="00942F26"/>
    <w:rsid w:val="009444B9"/>
    <w:rsid w:val="00944683"/>
    <w:rsid w:val="00944875"/>
    <w:rsid w:val="00944E97"/>
    <w:rsid w:val="009455AD"/>
    <w:rsid w:val="00945708"/>
    <w:rsid w:val="00945CDE"/>
    <w:rsid w:val="0094611B"/>
    <w:rsid w:val="0094670D"/>
    <w:rsid w:val="00946A2E"/>
    <w:rsid w:val="00946D53"/>
    <w:rsid w:val="00946ED3"/>
    <w:rsid w:val="00946EDB"/>
    <w:rsid w:val="0094702D"/>
    <w:rsid w:val="00947513"/>
    <w:rsid w:val="00947975"/>
    <w:rsid w:val="009479BB"/>
    <w:rsid w:val="00947ABD"/>
    <w:rsid w:val="00947B60"/>
    <w:rsid w:val="00947FD5"/>
    <w:rsid w:val="009500BB"/>
    <w:rsid w:val="0095020F"/>
    <w:rsid w:val="00950212"/>
    <w:rsid w:val="009509B4"/>
    <w:rsid w:val="00950CA6"/>
    <w:rsid w:val="00951426"/>
    <w:rsid w:val="00951829"/>
    <w:rsid w:val="009518E0"/>
    <w:rsid w:val="00951A7D"/>
    <w:rsid w:val="00951E17"/>
    <w:rsid w:val="009525A6"/>
    <w:rsid w:val="00952700"/>
    <w:rsid w:val="009529E8"/>
    <w:rsid w:val="00952A10"/>
    <w:rsid w:val="00953523"/>
    <w:rsid w:val="00953A7F"/>
    <w:rsid w:val="00953C0C"/>
    <w:rsid w:val="00953C8C"/>
    <w:rsid w:val="00954143"/>
    <w:rsid w:val="0095438E"/>
    <w:rsid w:val="009543E4"/>
    <w:rsid w:val="00954621"/>
    <w:rsid w:val="00954624"/>
    <w:rsid w:val="0095470C"/>
    <w:rsid w:val="009549A5"/>
    <w:rsid w:val="009550F3"/>
    <w:rsid w:val="0095541C"/>
    <w:rsid w:val="00955F83"/>
    <w:rsid w:val="00956C9A"/>
    <w:rsid w:val="00956D15"/>
    <w:rsid w:val="00957026"/>
    <w:rsid w:val="009573A2"/>
    <w:rsid w:val="00957465"/>
    <w:rsid w:val="00957818"/>
    <w:rsid w:val="00957FB4"/>
    <w:rsid w:val="009602EE"/>
    <w:rsid w:val="00960789"/>
    <w:rsid w:val="0096086D"/>
    <w:rsid w:val="00960993"/>
    <w:rsid w:val="00961708"/>
    <w:rsid w:val="00961E0D"/>
    <w:rsid w:val="009624CA"/>
    <w:rsid w:val="0096269A"/>
    <w:rsid w:val="009628DC"/>
    <w:rsid w:val="0096297F"/>
    <w:rsid w:val="00962B00"/>
    <w:rsid w:val="00962E99"/>
    <w:rsid w:val="00962F81"/>
    <w:rsid w:val="00963147"/>
    <w:rsid w:val="0096338D"/>
    <w:rsid w:val="0096387E"/>
    <w:rsid w:val="00963AD2"/>
    <w:rsid w:val="00963C35"/>
    <w:rsid w:val="00963CAE"/>
    <w:rsid w:val="009645F9"/>
    <w:rsid w:val="00964700"/>
    <w:rsid w:val="00964745"/>
    <w:rsid w:val="00964D4B"/>
    <w:rsid w:val="00964DAF"/>
    <w:rsid w:val="009650F5"/>
    <w:rsid w:val="00965664"/>
    <w:rsid w:val="00965925"/>
    <w:rsid w:val="00965AA0"/>
    <w:rsid w:val="009661CC"/>
    <w:rsid w:val="00966281"/>
    <w:rsid w:val="0096658C"/>
    <w:rsid w:val="009667BE"/>
    <w:rsid w:val="00966B5D"/>
    <w:rsid w:val="00966C93"/>
    <w:rsid w:val="00966CCC"/>
    <w:rsid w:val="00966D7C"/>
    <w:rsid w:val="009670FA"/>
    <w:rsid w:val="00967854"/>
    <w:rsid w:val="00967896"/>
    <w:rsid w:val="00967961"/>
    <w:rsid w:val="00967C88"/>
    <w:rsid w:val="00967E7E"/>
    <w:rsid w:val="00970554"/>
    <w:rsid w:val="00970C87"/>
    <w:rsid w:val="00970F1C"/>
    <w:rsid w:val="00970F55"/>
    <w:rsid w:val="00971479"/>
    <w:rsid w:val="009719F9"/>
    <w:rsid w:val="00971D3C"/>
    <w:rsid w:val="00971DF8"/>
    <w:rsid w:val="00971FB1"/>
    <w:rsid w:val="00972160"/>
    <w:rsid w:val="00972259"/>
    <w:rsid w:val="009726FE"/>
    <w:rsid w:val="00972710"/>
    <w:rsid w:val="00973E89"/>
    <w:rsid w:val="00973EDB"/>
    <w:rsid w:val="00974038"/>
    <w:rsid w:val="00974456"/>
    <w:rsid w:val="00974692"/>
    <w:rsid w:val="009749FC"/>
    <w:rsid w:val="00974CE9"/>
    <w:rsid w:val="009751AA"/>
    <w:rsid w:val="0097534F"/>
    <w:rsid w:val="009756D5"/>
    <w:rsid w:val="0097635E"/>
    <w:rsid w:val="009763D4"/>
    <w:rsid w:val="009766C9"/>
    <w:rsid w:val="0097700C"/>
    <w:rsid w:val="009775FD"/>
    <w:rsid w:val="009776BE"/>
    <w:rsid w:val="00977927"/>
    <w:rsid w:val="00977AD5"/>
    <w:rsid w:val="0098014A"/>
    <w:rsid w:val="009801FD"/>
    <w:rsid w:val="00981266"/>
    <w:rsid w:val="00981796"/>
    <w:rsid w:val="0098193A"/>
    <w:rsid w:val="00981BD3"/>
    <w:rsid w:val="009827F1"/>
    <w:rsid w:val="00982D8E"/>
    <w:rsid w:val="00983230"/>
    <w:rsid w:val="00983247"/>
    <w:rsid w:val="00983581"/>
    <w:rsid w:val="0098387F"/>
    <w:rsid w:val="009838C0"/>
    <w:rsid w:val="00983A7B"/>
    <w:rsid w:val="00983BE5"/>
    <w:rsid w:val="00983CBB"/>
    <w:rsid w:val="0098418E"/>
    <w:rsid w:val="0098459A"/>
    <w:rsid w:val="00984B72"/>
    <w:rsid w:val="00985661"/>
    <w:rsid w:val="009859B1"/>
    <w:rsid w:val="009860E4"/>
    <w:rsid w:val="00986770"/>
    <w:rsid w:val="009868F4"/>
    <w:rsid w:val="009869BF"/>
    <w:rsid w:val="00986A7B"/>
    <w:rsid w:val="00986DF5"/>
    <w:rsid w:val="00986F43"/>
    <w:rsid w:val="00987DA8"/>
    <w:rsid w:val="00987E57"/>
    <w:rsid w:val="009903CF"/>
    <w:rsid w:val="0099050B"/>
    <w:rsid w:val="00990581"/>
    <w:rsid w:val="0099081B"/>
    <w:rsid w:val="009909CD"/>
    <w:rsid w:val="00990C79"/>
    <w:rsid w:val="00990F36"/>
    <w:rsid w:val="00990FD5"/>
    <w:rsid w:val="00990FEA"/>
    <w:rsid w:val="00991030"/>
    <w:rsid w:val="009911A6"/>
    <w:rsid w:val="009912E7"/>
    <w:rsid w:val="009914BA"/>
    <w:rsid w:val="00991854"/>
    <w:rsid w:val="00992226"/>
    <w:rsid w:val="0099246B"/>
    <w:rsid w:val="0099278B"/>
    <w:rsid w:val="00992919"/>
    <w:rsid w:val="00992C66"/>
    <w:rsid w:val="00993683"/>
    <w:rsid w:val="0099390C"/>
    <w:rsid w:val="00993946"/>
    <w:rsid w:val="00993A32"/>
    <w:rsid w:val="00993EDB"/>
    <w:rsid w:val="00994163"/>
    <w:rsid w:val="00994C8B"/>
    <w:rsid w:val="0099510F"/>
    <w:rsid w:val="009954CC"/>
    <w:rsid w:val="00995882"/>
    <w:rsid w:val="0099627A"/>
    <w:rsid w:val="0099636E"/>
    <w:rsid w:val="0099681B"/>
    <w:rsid w:val="00996FFB"/>
    <w:rsid w:val="0099722F"/>
    <w:rsid w:val="00997308"/>
    <w:rsid w:val="009975DD"/>
    <w:rsid w:val="00997649"/>
    <w:rsid w:val="009976B2"/>
    <w:rsid w:val="009977A8"/>
    <w:rsid w:val="00997E19"/>
    <w:rsid w:val="00997F53"/>
    <w:rsid w:val="009A04FA"/>
    <w:rsid w:val="009A05E1"/>
    <w:rsid w:val="009A066A"/>
    <w:rsid w:val="009A0760"/>
    <w:rsid w:val="009A08D0"/>
    <w:rsid w:val="009A08D3"/>
    <w:rsid w:val="009A09F5"/>
    <w:rsid w:val="009A0AC9"/>
    <w:rsid w:val="009A0DCD"/>
    <w:rsid w:val="009A1241"/>
    <w:rsid w:val="009A14A0"/>
    <w:rsid w:val="009A157F"/>
    <w:rsid w:val="009A16F4"/>
    <w:rsid w:val="009A27C1"/>
    <w:rsid w:val="009A2BAE"/>
    <w:rsid w:val="009A2DC1"/>
    <w:rsid w:val="009A2DD4"/>
    <w:rsid w:val="009A32D1"/>
    <w:rsid w:val="009A338D"/>
    <w:rsid w:val="009A3462"/>
    <w:rsid w:val="009A354A"/>
    <w:rsid w:val="009A36FF"/>
    <w:rsid w:val="009A3978"/>
    <w:rsid w:val="009A3ADE"/>
    <w:rsid w:val="009A3B74"/>
    <w:rsid w:val="009A41B6"/>
    <w:rsid w:val="009A42E3"/>
    <w:rsid w:val="009A477D"/>
    <w:rsid w:val="009A4E44"/>
    <w:rsid w:val="009A4E52"/>
    <w:rsid w:val="009A54FD"/>
    <w:rsid w:val="009A586E"/>
    <w:rsid w:val="009A5D31"/>
    <w:rsid w:val="009A5F88"/>
    <w:rsid w:val="009A6325"/>
    <w:rsid w:val="009A6329"/>
    <w:rsid w:val="009A63D2"/>
    <w:rsid w:val="009A6619"/>
    <w:rsid w:val="009A664D"/>
    <w:rsid w:val="009A6697"/>
    <w:rsid w:val="009A66DB"/>
    <w:rsid w:val="009A67C9"/>
    <w:rsid w:val="009A6C25"/>
    <w:rsid w:val="009A6CE3"/>
    <w:rsid w:val="009A785F"/>
    <w:rsid w:val="009A788A"/>
    <w:rsid w:val="009B04CA"/>
    <w:rsid w:val="009B08EA"/>
    <w:rsid w:val="009B0D98"/>
    <w:rsid w:val="009B11B2"/>
    <w:rsid w:val="009B1566"/>
    <w:rsid w:val="009B176C"/>
    <w:rsid w:val="009B181E"/>
    <w:rsid w:val="009B1833"/>
    <w:rsid w:val="009B1840"/>
    <w:rsid w:val="009B19C6"/>
    <w:rsid w:val="009B1E90"/>
    <w:rsid w:val="009B2013"/>
    <w:rsid w:val="009B20C2"/>
    <w:rsid w:val="009B21F4"/>
    <w:rsid w:val="009B2296"/>
    <w:rsid w:val="009B2649"/>
    <w:rsid w:val="009B29A6"/>
    <w:rsid w:val="009B2A2E"/>
    <w:rsid w:val="009B301A"/>
    <w:rsid w:val="009B322B"/>
    <w:rsid w:val="009B3D64"/>
    <w:rsid w:val="009B4331"/>
    <w:rsid w:val="009B44F5"/>
    <w:rsid w:val="009B4897"/>
    <w:rsid w:val="009B48A1"/>
    <w:rsid w:val="009B4960"/>
    <w:rsid w:val="009B4C44"/>
    <w:rsid w:val="009B4E6A"/>
    <w:rsid w:val="009B4F66"/>
    <w:rsid w:val="009B50E9"/>
    <w:rsid w:val="009B5615"/>
    <w:rsid w:val="009B5693"/>
    <w:rsid w:val="009B5FFB"/>
    <w:rsid w:val="009B63F0"/>
    <w:rsid w:val="009B6404"/>
    <w:rsid w:val="009B6425"/>
    <w:rsid w:val="009B6AFD"/>
    <w:rsid w:val="009B6E24"/>
    <w:rsid w:val="009B6EDB"/>
    <w:rsid w:val="009B7151"/>
    <w:rsid w:val="009B74DE"/>
    <w:rsid w:val="009B755E"/>
    <w:rsid w:val="009B7A44"/>
    <w:rsid w:val="009B7B00"/>
    <w:rsid w:val="009C006A"/>
    <w:rsid w:val="009C033F"/>
    <w:rsid w:val="009C062C"/>
    <w:rsid w:val="009C0656"/>
    <w:rsid w:val="009C0808"/>
    <w:rsid w:val="009C08BC"/>
    <w:rsid w:val="009C0C91"/>
    <w:rsid w:val="009C171C"/>
    <w:rsid w:val="009C1B12"/>
    <w:rsid w:val="009C1C18"/>
    <w:rsid w:val="009C1DC2"/>
    <w:rsid w:val="009C1EAB"/>
    <w:rsid w:val="009C1EF2"/>
    <w:rsid w:val="009C2172"/>
    <w:rsid w:val="009C2247"/>
    <w:rsid w:val="009C225D"/>
    <w:rsid w:val="009C24B4"/>
    <w:rsid w:val="009C25AE"/>
    <w:rsid w:val="009C26E0"/>
    <w:rsid w:val="009C2AB6"/>
    <w:rsid w:val="009C30A0"/>
    <w:rsid w:val="009C387F"/>
    <w:rsid w:val="009C388D"/>
    <w:rsid w:val="009C4340"/>
    <w:rsid w:val="009C527C"/>
    <w:rsid w:val="009C5480"/>
    <w:rsid w:val="009C5820"/>
    <w:rsid w:val="009C5E3D"/>
    <w:rsid w:val="009C5FFC"/>
    <w:rsid w:val="009C6341"/>
    <w:rsid w:val="009C6359"/>
    <w:rsid w:val="009C66E3"/>
    <w:rsid w:val="009C77B9"/>
    <w:rsid w:val="009C7930"/>
    <w:rsid w:val="009C7AFE"/>
    <w:rsid w:val="009C7FBB"/>
    <w:rsid w:val="009C7FE8"/>
    <w:rsid w:val="009D00EE"/>
    <w:rsid w:val="009D0A3C"/>
    <w:rsid w:val="009D0BC6"/>
    <w:rsid w:val="009D0D24"/>
    <w:rsid w:val="009D0DCF"/>
    <w:rsid w:val="009D0EB4"/>
    <w:rsid w:val="009D1124"/>
    <w:rsid w:val="009D1451"/>
    <w:rsid w:val="009D154D"/>
    <w:rsid w:val="009D1569"/>
    <w:rsid w:val="009D1BA6"/>
    <w:rsid w:val="009D1D59"/>
    <w:rsid w:val="009D1ED1"/>
    <w:rsid w:val="009D2040"/>
    <w:rsid w:val="009D20EC"/>
    <w:rsid w:val="009D2871"/>
    <w:rsid w:val="009D2B08"/>
    <w:rsid w:val="009D2F36"/>
    <w:rsid w:val="009D2FEA"/>
    <w:rsid w:val="009D3013"/>
    <w:rsid w:val="009D341A"/>
    <w:rsid w:val="009D3767"/>
    <w:rsid w:val="009D3B14"/>
    <w:rsid w:val="009D41E9"/>
    <w:rsid w:val="009D43BC"/>
    <w:rsid w:val="009D4542"/>
    <w:rsid w:val="009D4A03"/>
    <w:rsid w:val="009D4B05"/>
    <w:rsid w:val="009D4C4E"/>
    <w:rsid w:val="009D5A70"/>
    <w:rsid w:val="009D5E01"/>
    <w:rsid w:val="009D632A"/>
    <w:rsid w:val="009D66BA"/>
    <w:rsid w:val="009D66F1"/>
    <w:rsid w:val="009D6BD8"/>
    <w:rsid w:val="009D6F6F"/>
    <w:rsid w:val="009D705F"/>
    <w:rsid w:val="009D724D"/>
    <w:rsid w:val="009D72DA"/>
    <w:rsid w:val="009D7371"/>
    <w:rsid w:val="009D750E"/>
    <w:rsid w:val="009D784C"/>
    <w:rsid w:val="009D7950"/>
    <w:rsid w:val="009D79B7"/>
    <w:rsid w:val="009D7AD0"/>
    <w:rsid w:val="009E0882"/>
    <w:rsid w:val="009E0BA6"/>
    <w:rsid w:val="009E0C97"/>
    <w:rsid w:val="009E0CA1"/>
    <w:rsid w:val="009E0F43"/>
    <w:rsid w:val="009E0FA4"/>
    <w:rsid w:val="009E1410"/>
    <w:rsid w:val="009E1570"/>
    <w:rsid w:val="009E161F"/>
    <w:rsid w:val="009E162A"/>
    <w:rsid w:val="009E1D6B"/>
    <w:rsid w:val="009E1F76"/>
    <w:rsid w:val="009E1FFF"/>
    <w:rsid w:val="009E22C5"/>
    <w:rsid w:val="009E231C"/>
    <w:rsid w:val="009E27E2"/>
    <w:rsid w:val="009E2D80"/>
    <w:rsid w:val="009E2DA1"/>
    <w:rsid w:val="009E2FAD"/>
    <w:rsid w:val="009E347A"/>
    <w:rsid w:val="009E3597"/>
    <w:rsid w:val="009E3B73"/>
    <w:rsid w:val="009E3C18"/>
    <w:rsid w:val="009E3DDA"/>
    <w:rsid w:val="009E3E92"/>
    <w:rsid w:val="009E4867"/>
    <w:rsid w:val="009E49F5"/>
    <w:rsid w:val="009E51B8"/>
    <w:rsid w:val="009E5957"/>
    <w:rsid w:val="009E5B97"/>
    <w:rsid w:val="009E5C0A"/>
    <w:rsid w:val="009E6081"/>
    <w:rsid w:val="009E6338"/>
    <w:rsid w:val="009E6EA4"/>
    <w:rsid w:val="009E7172"/>
    <w:rsid w:val="009E74E7"/>
    <w:rsid w:val="009E77A5"/>
    <w:rsid w:val="009F07F9"/>
    <w:rsid w:val="009F099C"/>
    <w:rsid w:val="009F0BFC"/>
    <w:rsid w:val="009F1296"/>
    <w:rsid w:val="009F13F1"/>
    <w:rsid w:val="009F193A"/>
    <w:rsid w:val="009F1970"/>
    <w:rsid w:val="009F1CE2"/>
    <w:rsid w:val="009F1DD0"/>
    <w:rsid w:val="009F2082"/>
    <w:rsid w:val="009F233D"/>
    <w:rsid w:val="009F2845"/>
    <w:rsid w:val="009F29BC"/>
    <w:rsid w:val="009F29BF"/>
    <w:rsid w:val="009F2C6E"/>
    <w:rsid w:val="009F2EBF"/>
    <w:rsid w:val="009F32A9"/>
    <w:rsid w:val="009F3856"/>
    <w:rsid w:val="009F3925"/>
    <w:rsid w:val="009F3931"/>
    <w:rsid w:val="009F396F"/>
    <w:rsid w:val="009F3AEC"/>
    <w:rsid w:val="009F3B38"/>
    <w:rsid w:val="009F3C50"/>
    <w:rsid w:val="009F3DD2"/>
    <w:rsid w:val="009F40B3"/>
    <w:rsid w:val="009F4644"/>
    <w:rsid w:val="009F4696"/>
    <w:rsid w:val="009F4A15"/>
    <w:rsid w:val="009F4CF6"/>
    <w:rsid w:val="009F4EFF"/>
    <w:rsid w:val="009F574E"/>
    <w:rsid w:val="009F5A41"/>
    <w:rsid w:val="009F5B28"/>
    <w:rsid w:val="009F5BDB"/>
    <w:rsid w:val="009F6647"/>
    <w:rsid w:val="009F6D93"/>
    <w:rsid w:val="009F73A3"/>
    <w:rsid w:val="009F7654"/>
    <w:rsid w:val="009F7A82"/>
    <w:rsid w:val="009F7D2E"/>
    <w:rsid w:val="009F7FB7"/>
    <w:rsid w:val="009F7FDC"/>
    <w:rsid w:val="00A0018D"/>
    <w:rsid w:val="00A0042F"/>
    <w:rsid w:val="00A00B13"/>
    <w:rsid w:val="00A00C04"/>
    <w:rsid w:val="00A01113"/>
    <w:rsid w:val="00A017B7"/>
    <w:rsid w:val="00A01DF7"/>
    <w:rsid w:val="00A023B6"/>
    <w:rsid w:val="00A02643"/>
    <w:rsid w:val="00A02C09"/>
    <w:rsid w:val="00A02CD2"/>
    <w:rsid w:val="00A02EDF"/>
    <w:rsid w:val="00A02F62"/>
    <w:rsid w:val="00A03D3B"/>
    <w:rsid w:val="00A03F3D"/>
    <w:rsid w:val="00A0452A"/>
    <w:rsid w:val="00A0487C"/>
    <w:rsid w:val="00A049A3"/>
    <w:rsid w:val="00A04E61"/>
    <w:rsid w:val="00A0515A"/>
    <w:rsid w:val="00A05551"/>
    <w:rsid w:val="00A056ED"/>
    <w:rsid w:val="00A05754"/>
    <w:rsid w:val="00A05A09"/>
    <w:rsid w:val="00A05A25"/>
    <w:rsid w:val="00A05CA6"/>
    <w:rsid w:val="00A05F75"/>
    <w:rsid w:val="00A06687"/>
    <w:rsid w:val="00A06E2B"/>
    <w:rsid w:val="00A06EDF"/>
    <w:rsid w:val="00A072DE"/>
    <w:rsid w:val="00A07711"/>
    <w:rsid w:val="00A07A8F"/>
    <w:rsid w:val="00A07B9E"/>
    <w:rsid w:val="00A07DCC"/>
    <w:rsid w:val="00A1004B"/>
    <w:rsid w:val="00A10075"/>
    <w:rsid w:val="00A10465"/>
    <w:rsid w:val="00A109DB"/>
    <w:rsid w:val="00A110BB"/>
    <w:rsid w:val="00A110F1"/>
    <w:rsid w:val="00A11247"/>
    <w:rsid w:val="00A11479"/>
    <w:rsid w:val="00A114EB"/>
    <w:rsid w:val="00A115A8"/>
    <w:rsid w:val="00A115C5"/>
    <w:rsid w:val="00A116F5"/>
    <w:rsid w:val="00A118A0"/>
    <w:rsid w:val="00A11A5D"/>
    <w:rsid w:val="00A11AC2"/>
    <w:rsid w:val="00A11CC3"/>
    <w:rsid w:val="00A12356"/>
    <w:rsid w:val="00A124F5"/>
    <w:rsid w:val="00A12D19"/>
    <w:rsid w:val="00A12F80"/>
    <w:rsid w:val="00A13198"/>
    <w:rsid w:val="00A134C8"/>
    <w:rsid w:val="00A136A2"/>
    <w:rsid w:val="00A13DD2"/>
    <w:rsid w:val="00A13FFF"/>
    <w:rsid w:val="00A14033"/>
    <w:rsid w:val="00A14083"/>
    <w:rsid w:val="00A1408A"/>
    <w:rsid w:val="00A1446C"/>
    <w:rsid w:val="00A146D9"/>
    <w:rsid w:val="00A14FFB"/>
    <w:rsid w:val="00A15995"/>
    <w:rsid w:val="00A15BC1"/>
    <w:rsid w:val="00A1608A"/>
    <w:rsid w:val="00A161FF"/>
    <w:rsid w:val="00A163D4"/>
    <w:rsid w:val="00A1668E"/>
    <w:rsid w:val="00A169F3"/>
    <w:rsid w:val="00A16ABE"/>
    <w:rsid w:val="00A16E0B"/>
    <w:rsid w:val="00A16E0E"/>
    <w:rsid w:val="00A173E3"/>
    <w:rsid w:val="00A1742B"/>
    <w:rsid w:val="00A176BB"/>
    <w:rsid w:val="00A17716"/>
    <w:rsid w:val="00A177E6"/>
    <w:rsid w:val="00A179B9"/>
    <w:rsid w:val="00A17AA4"/>
    <w:rsid w:val="00A17DF1"/>
    <w:rsid w:val="00A17F10"/>
    <w:rsid w:val="00A17FC7"/>
    <w:rsid w:val="00A201AD"/>
    <w:rsid w:val="00A20387"/>
    <w:rsid w:val="00A20464"/>
    <w:rsid w:val="00A204D4"/>
    <w:rsid w:val="00A2056E"/>
    <w:rsid w:val="00A20933"/>
    <w:rsid w:val="00A210CD"/>
    <w:rsid w:val="00A21C3F"/>
    <w:rsid w:val="00A22055"/>
    <w:rsid w:val="00A223BA"/>
    <w:rsid w:val="00A223F6"/>
    <w:rsid w:val="00A227A5"/>
    <w:rsid w:val="00A22B2B"/>
    <w:rsid w:val="00A22DDC"/>
    <w:rsid w:val="00A22F56"/>
    <w:rsid w:val="00A23048"/>
    <w:rsid w:val="00A2395D"/>
    <w:rsid w:val="00A23988"/>
    <w:rsid w:val="00A23BB1"/>
    <w:rsid w:val="00A241BC"/>
    <w:rsid w:val="00A24347"/>
    <w:rsid w:val="00A24485"/>
    <w:rsid w:val="00A24677"/>
    <w:rsid w:val="00A2470B"/>
    <w:rsid w:val="00A24773"/>
    <w:rsid w:val="00A24AE9"/>
    <w:rsid w:val="00A2541D"/>
    <w:rsid w:val="00A25471"/>
    <w:rsid w:val="00A25601"/>
    <w:rsid w:val="00A256DF"/>
    <w:rsid w:val="00A26549"/>
    <w:rsid w:val="00A26807"/>
    <w:rsid w:val="00A26835"/>
    <w:rsid w:val="00A26D79"/>
    <w:rsid w:val="00A26DF5"/>
    <w:rsid w:val="00A26E60"/>
    <w:rsid w:val="00A2717E"/>
    <w:rsid w:val="00A271C3"/>
    <w:rsid w:val="00A27395"/>
    <w:rsid w:val="00A27749"/>
    <w:rsid w:val="00A27A5E"/>
    <w:rsid w:val="00A27B7A"/>
    <w:rsid w:val="00A27B9F"/>
    <w:rsid w:val="00A27BF7"/>
    <w:rsid w:val="00A27C30"/>
    <w:rsid w:val="00A30398"/>
    <w:rsid w:val="00A303C2"/>
    <w:rsid w:val="00A3047F"/>
    <w:rsid w:val="00A307CA"/>
    <w:rsid w:val="00A30803"/>
    <w:rsid w:val="00A30A15"/>
    <w:rsid w:val="00A30C90"/>
    <w:rsid w:val="00A30CE5"/>
    <w:rsid w:val="00A30CFA"/>
    <w:rsid w:val="00A30E73"/>
    <w:rsid w:val="00A30F94"/>
    <w:rsid w:val="00A31FAC"/>
    <w:rsid w:val="00A32035"/>
    <w:rsid w:val="00A32F39"/>
    <w:rsid w:val="00A3302A"/>
    <w:rsid w:val="00A339C3"/>
    <w:rsid w:val="00A33C30"/>
    <w:rsid w:val="00A33C66"/>
    <w:rsid w:val="00A33DCB"/>
    <w:rsid w:val="00A3409E"/>
    <w:rsid w:val="00A342AA"/>
    <w:rsid w:val="00A34454"/>
    <w:rsid w:val="00A345ED"/>
    <w:rsid w:val="00A347D9"/>
    <w:rsid w:val="00A34A9B"/>
    <w:rsid w:val="00A34AE6"/>
    <w:rsid w:val="00A34C63"/>
    <w:rsid w:val="00A34F0A"/>
    <w:rsid w:val="00A35101"/>
    <w:rsid w:val="00A35708"/>
    <w:rsid w:val="00A35821"/>
    <w:rsid w:val="00A36238"/>
    <w:rsid w:val="00A367B0"/>
    <w:rsid w:val="00A36D14"/>
    <w:rsid w:val="00A36D41"/>
    <w:rsid w:val="00A36DA2"/>
    <w:rsid w:val="00A36E5B"/>
    <w:rsid w:val="00A37113"/>
    <w:rsid w:val="00A374EF"/>
    <w:rsid w:val="00A376AC"/>
    <w:rsid w:val="00A37BCE"/>
    <w:rsid w:val="00A37D7B"/>
    <w:rsid w:val="00A37FC8"/>
    <w:rsid w:val="00A400A8"/>
    <w:rsid w:val="00A4032C"/>
    <w:rsid w:val="00A40ACC"/>
    <w:rsid w:val="00A40F61"/>
    <w:rsid w:val="00A41442"/>
    <w:rsid w:val="00A415F8"/>
    <w:rsid w:val="00A41773"/>
    <w:rsid w:val="00A417EC"/>
    <w:rsid w:val="00A41B03"/>
    <w:rsid w:val="00A41CA9"/>
    <w:rsid w:val="00A41E42"/>
    <w:rsid w:val="00A420E7"/>
    <w:rsid w:val="00A42214"/>
    <w:rsid w:val="00A423A1"/>
    <w:rsid w:val="00A42429"/>
    <w:rsid w:val="00A4243A"/>
    <w:rsid w:val="00A42566"/>
    <w:rsid w:val="00A426DC"/>
    <w:rsid w:val="00A42ECE"/>
    <w:rsid w:val="00A430D5"/>
    <w:rsid w:val="00A4357F"/>
    <w:rsid w:val="00A438CF"/>
    <w:rsid w:val="00A438E0"/>
    <w:rsid w:val="00A44014"/>
    <w:rsid w:val="00A444B8"/>
    <w:rsid w:val="00A445DF"/>
    <w:rsid w:val="00A44646"/>
    <w:rsid w:val="00A446C1"/>
    <w:rsid w:val="00A44A7D"/>
    <w:rsid w:val="00A44C0A"/>
    <w:rsid w:val="00A44E39"/>
    <w:rsid w:val="00A450C8"/>
    <w:rsid w:val="00A450FF"/>
    <w:rsid w:val="00A453A8"/>
    <w:rsid w:val="00A45495"/>
    <w:rsid w:val="00A45D8C"/>
    <w:rsid w:val="00A45E7C"/>
    <w:rsid w:val="00A45F7C"/>
    <w:rsid w:val="00A461FC"/>
    <w:rsid w:val="00A46984"/>
    <w:rsid w:val="00A46D27"/>
    <w:rsid w:val="00A46F42"/>
    <w:rsid w:val="00A4767E"/>
    <w:rsid w:val="00A47816"/>
    <w:rsid w:val="00A47B6B"/>
    <w:rsid w:val="00A47CBC"/>
    <w:rsid w:val="00A47F12"/>
    <w:rsid w:val="00A506D2"/>
    <w:rsid w:val="00A5081D"/>
    <w:rsid w:val="00A514A9"/>
    <w:rsid w:val="00A51756"/>
    <w:rsid w:val="00A517F1"/>
    <w:rsid w:val="00A51954"/>
    <w:rsid w:val="00A51DBD"/>
    <w:rsid w:val="00A523B4"/>
    <w:rsid w:val="00A524F6"/>
    <w:rsid w:val="00A52A4D"/>
    <w:rsid w:val="00A530DB"/>
    <w:rsid w:val="00A53748"/>
    <w:rsid w:val="00A5377C"/>
    <w:rsid w:val="00A53C6B"/>
    <w:rsid w:val="00A53D06"/>
    <w:rsid w:val="00A53F39"/>
    <w:rsid w:val="00A5409F"/>
    <w:rsid w:val="00A546D9"/>
    <w:rsid w:val="00A54908"/>
    <w:rsid w:val="00A55464"/>
    <w:rsid w:val="00A554C9"/>
    <w:rsid w:val="00A5558D"/>
    <w:rsid w:val="00A55A97"/>
    <w:rsid w:val="00A56628"/>
    <w:rsid w:val="00A567FA"/>
    <w:rsid w:val="00A56A5F"/>
    <w:rsid w:val="00A56BE1"/>
    <w:rsid w:val="00A57082"/>
    <w:rsid w:val="00A57600"/>
    <w:rsid w:val="00A57E37"/>
    <w:rsid w:val="00A57E94"/>
    <w:rsid w:val="00A6043D"/>
    <w:rsid w:val="00A604D5"/>
    <w:rsid w:val="00A60512"/>
    <w:rsid w:val="00A605DB"/>
    <w:rsid w:val="00A610A0"/>
    <w:rsid w:val="00A61182"/>
    <w:rsid w:val="00A61733"/>
    <w:rsid w:val="00A61C60"/>
    <w:rsid w:val="00A61C96"/>
    <w:rsid w:val="00A62282"/>
    <w:rsid w:val="00A62783"/>
    <w:rsid w:val="00A62946"/>
    <w:rsid w:val="00A63103"/>
    <w:rsid w:val="00A63147"/>
    <w:rsid w:val="00A63592"/>
    <w:rsid w:val="00A637C3"/>
    <w:rsid w:val="00A637EB"/>
    <w:rsid w:val="00A6398C"/>
    <w:rsid w:val="00A6417B"/>
    <w:rsid w:val="00A64761"/>
    <w:rsid w:val="00A65072"/>
    <w:rsid w:val="00A6507A"/>
    <w:rsid w:val="00A657AB"/>
    <w:rsid w:val="00A65C40"/>
    <w:rsid w:val="00A65D01"/>
    <w:rsid w:val="00A66011"/>
    <w:rsid w:val="00A66563"/>
    <w:rsid w:val="00A667CE"/>
    <w:rsid w:val="00A668AD"/>
    <w:rsid w:val="00A66B3D"/>
    <w:rsid w:val="00A66B8A"/>
    <w:rsid w:val="00A67245"/>
    <w:rsid w:val="00A67973"/>
    <w:rsid w:val="00A67BAA"/>
    <w:rsid w:val="00A67E55"/>
    <w:rsid w:val="00A67F0D"/>
    <w:rsid w:val="00A702C0"/>
    <w:rsid w:val="00A70709"/>
    <w:rsid w:val="00A709E1"/>
    <w:rsid w:val="00A70DC0"/>
    <w:rsid w:val="00A7119D"/>
    <w:rsid w:val="00A715AB"/>
    <w:rsid w:val="00A718CB"/>
    <w:rsid w:val="00A72217"/>
    <w:rsid w:val="00A72843"/>
    <w:rsid w:val="00A72EAB"/>
    <w:rsid w:val="00A72F7D"/>
    <w:rsid w:val="00A73394"/>
    <w:rsid w:val="00A73B15"/>
    <w:rsid w:val="00A73B50"/>
    <w:rsid w:val="00A73D1B"/>
    <w:rsid w:val="00A74035"/>
    <w:rsid w:val="00A741A9"/>
    <w:rsid w:val="00A7422A"/>
    <w:rsid w:val="00A74876"/>
    <w:rsid w:val="00A74A14"/>
    <w:rsid w:val="00A74E98"/>
    <w:rsid w:val="00A751DD"/>
    <w:rsid w:val="00A75388"/>
    <w:rsid w:val="00A7542B"/>
    <w:rsid w:val="00A755D1"/>
    <w:rsid w:val="00A76027"/>
    <w:rsid w:val="00A7647A"/>
    <w:rsid w:val="00A765AC"/>
    <w:rsid w:val="00A766AB"/>
    <w:rsid w:val="00A76C21"/>
    <w:rsid w:val="00A76DA0"/>
    <w:rsid w:val="00A77267"/>
    <w:rsid w:val="00A775B0"/>
    <w:rsid w:val="00A776E5"/>
    <w:rsid w:val="00A778FB"/>
    <w:rsid w:val="00A77AC6"/>
    <w:rsid w:val="00A77B97"/>
    <w:rsid w:val="00A77EAC"/>
    <w:rsid w:val="00A80044"/>
    <w:rsid w:val="00A803F0"/>
    <w:rsid w:val="00A80808"/>
    <w:rsid w:val="00A80EEB"/>
    <w:rsid w:val="00A81146"/>
    <w:rsid w:val="00A8149A"/>
    <w:rsid w:val="00A8174F"/>
    <w:rsid w:val="00A81791"/>
    <w:rsid w:val="00A8185B"/>
    <w:rsid w:val="00A818A6"/>
    <w:rsid w:val="00A819CD"/>
    <w:rsid w:val="00A81AB8"/>
    <w:rsid w:val="00A81C61"/>
    <w:rsid w:val="00A81E7B"/>
    <w:rsid w:val="00A82894"/>
    <w:rsid w:val="00A82C1C"/>
    <w:rsid w:val="00A831BD"/>
    <w:rsid w:val="00A831D5"/>
    <w:rsid w:val="00A8332D"/>
    <w:rsid w:val="00A834BB"/>
    <w:rsid w:val="00A835D0"/>
    <w:rsid w:val="00A836AA"/>
    <w:rsid w:val="00A83A31"/>
    <w:rsid w:val="00A83B00"/>
    <w:rsid w:val="00A840B7"/>
    <w:rsid w:val="00A843D5"/>
    <w:rsid w:val="00A844FA"/>
    <w:rsid w:val="00A8465C"/>
    <w:rsid w:val="00A8474B"/>
    <w:rsid w:val="00A84AB7"/>
    <w:rsid w:val="00A84BC3"/>
    <w:rsid w:val="00A84FB4"/>
    <w:rsid w:val="00A8509F"/>
    <w:rsid w:val="00A85191"/>
    <w:rsid w:val="00A85215"/>
    <w:rsid w:val="00A85477"/>
    <w:rsid w:val="00A8593C"/>
    <w:rsid w:val="00A86512"/>
    <w:rsid w:val="00A86813"/>
    <w:rsid w:val="00A86A32"/>
    <w:rsid w:val="00A86BDE"/>
    <w:rsid w:val="00A86CFC"/>
    <w:rsid w:val="00A86EC4"/>
    <w:rsid w:val="00A86FD7"/>
    <w:rsid w:val="00A870F0"/>
    <w:rsid w:val="00A87222"/>
    <w:rsid w:val="00A87D9A"/>
    <w:rsid w:val="00A87F49"/>
    <w:rsid w:val="00A90414"/>
    <w:rsid w:val="00A9071D"/>
    <w:rsid w:val="00A907C8"/>
    <w:rsid w:val="00A90AA0"/>
    <w:rsid w:val="00A90DC4"/>
    <w:rsid w:val="00A91076"/>
    <w:rsid w:val="00A91328"/>
    <w:rsid w:val="00A913DE"/>
    <w:rsid w:val="00A918DF"/>
    <w:rsid w:val="00A91AD6"/>
    <w:rsid w:val="00A91BB4"/>
    <w:rsid w:val="00A91C9C"/>
    <w:rsid w:val="00A92597"/>
    <w:rsid w:val="00A929D9"/>
    <w:rsid w:val="00A92D6E"/>
    <w:rsid w:val="00A92F77"/>
    <w:rsid w:val="00A931BB"/>
    <w:rsid w:val="00A93225"/>
    <w:rsid w:val="00A932F4"/>
    <w:rsid w:val="00A93688"/>
    <w:rsid w:val="00A93BF8"/>
    <w:rsid w:val="00A93F0D"/>
    <w:rsid w:val="00A93F38"/>
    <w:rsid w:val="00A93FF5"/>
    <w:rsid w:val="00A9445C"/>
    <w:rsid w:val="00A9448D"/>
    <w:rsid w:val="00A945AA"/>
    <w:rsid w:val="00A945FD"/>
    <w:rsid w:val="00A946F9"/>
    <w:rsid w:val="00A94B5E"/>
    <w:rsid w:val="00A94B7C"/>
    <w:rsid w:val="00A94E3E"/>
    <w:rsid w:val="00A94E59"/>
    <w:rsid w:val="00A94FF2"/>
    <w:rsid w:val="00A95C40"/>
    <w:rsid w:val="00A96682"/>
    <w:rsid w:val="00A969BC"/>
    <w:rsid w:val="00A96AC3"/>
    <w:rsid w:val="00A96BE0"/>
    <w:rsid w:val="00A96E8C"/>
    <w:rsid w:val="00A97172"/>
    <w:rsid w:val="00A976D3"/>
    <w:rsid w:val="00A978B2"/>
    <w:rsid w:val="00A978D4"/>
    <w:rsid w:val="00A97A20"/>
    <w:rsid w:val="00A97E52"/>
    <w:rsid w:val="00AA0153"/>
    <w:rsid w:val="00AA05EB"/>
    <w:rsid w:val="00AA076C"/>
    <w:rsid w:val="00AA0A5C"/>
    <w:rsid w:val="00AA0D2E"/>
    <w:rsid w:val="00AA0DBE"/>
    <w:rsid w:val="00AA0E96"/>
    <w:rsid w:val="00AA0F4C"/>
    <w:rsid w:val="00AA15E2"/>
    <w:rsid w:val="00AA16CC"/>
    <w:rsid w:val="00AA1B8D"/>
    <w:rsid w:val="00AA1BA3"/>
    <w:rsid w:val="00AA1F30"/>
    <w:rsid w:val="00AA2716"/>
    <w:rsid w:val="00AA2C71"/>
    <w:rsid w:val="00AA2E54"/>
    <w:rsid w:val="00AA305A"/>
    <w:rsid w:val="00AA3653"/>
    <w:rsid w:val="00AA382E"/>
    <w:rsid w:val="00AA3890"/>
    <w:rsid w:val="00AA3F2B"/>
    <w:rsid w:val="00AA4D08"/>
    <w:rsid w:val="00AA4F68"/>
    <w:rsid w:val="00AA524F"/>
    <w:rsid w:val="00AA5364"/>
    <w:rsid w:val="00AA571B"/>
    <w:rsid w:val="00AA5CB1"/>
    <w:rsid w:val="00AA60D3"/>
    <w:rsid w:val="00AA65A2"/>
    <w:rsid w:val="00AA672D"/>
    <w:rsid w:val="00AA6990"/>
    <w:rsid w:val="00AA69F0"/>
    <w:rsid w:val="00AA6C8C"/>
    <w:rsid w:val="00AA7512"/>
    <w:rsid w:val="00AA79AC"/>
    <w:rsid w:val="00AA7E50"/>
    <w:rsid w:val="00AB01A2"/>
    <w:rsid w:val="00AB0572"/>
    <w:rsid w:val="00AB0AF0"/>
    <w:rsid w:val="00AB0CD2"/>
    <w:rsid w:val="00AB0E96"/>
    <w:rsid w:val="00AB1238"/>
    <w:rsid w:val="00AB12A2"/>
    <w:rsid w:val="00AB132C"/>
    <w:rsid w:val="00AB20B5"/>
    <w:rsid w:val="00AB2184"/>
    <w:rsid w:val="00AB22AF"/>
    <w:rsid w:val="00AB286F"/>
    <w:rsid w:val="00AB2C85"/>
    <w:rsid w:val="00AB3101"/>
    <w:rsid w:val="00AB32E4"/>
    <w:rsid w:val="00AB33C3"/>
    <w:rsid w:val="00AB3412"/>
    <w:rsid w:val="00AB35AB"/>
    <w:rsid w:val="00AB35C5"/>
    <w:rsid w:val="00AB36E2"/>
    <w:rsid w:val="00AB38C0"/>
    <w:rsid w:val="00AB3950"/>
    <w:rsid w:val="00AB4621"/>
    <w:rsid w:val="00AB46AD"/>
    <w:rsid w:val="00AB4C20"/>
    <w:rsid w:val="00AB4C4D"/>
    <w:rsid w:val="00AB5227"/>
    <w:rsid w:val="00AB53A3"/>
    <w:rsid w:val="00AB590B"/>
    <w:rsid w:val="00AB5AB1"/>
    <w:rsid w:val="00AB6450"/>
    <w:rsid w:val="00AB671C"/>
    <w:rsid w:val="00AB685A"/>
    <w:rsid w:val="00AB6AA1"/>
    <w:rsid w:val="00AB762A"/>
    <w:rsid w:val="00AB79DD"/>
    <w:rsid w:val="00AB7A01"/>
    <w:rsid w:val="00AC04A8"/>
    <w:rsid w:val="00AC079F"/>
    <w:rsid w:val="00AC0828"/>
    <w:rsid w:val="00AC0D67"/>
    <w:rsid w:val="00AC0DEF"/>
    <w:rsid w:val="00AC0DF0"/>
    <w:rsid w:val="00AC1255"/>
    <w:rsid w:val="00AC1315"/>
    <w:rsid w:val="00AC180C"/>
    <w:rsid w:val="00AC1D8D"/>
    <w:rsid w:val="00AC1DBC"/>
    <w:rsid w:val="00AC23AD"/>
    <w:rsid w:val="00AC269C"/>
    <w:rsid w:val="00AC297F"/>
    <w:rsid w:val="00AC2D84"/>
    <w:rsid w:val="00AC2F1B"/>
    <w:rsid w:val="00AC3672"/>
    <w:rsid w:val="00AC38DD"/>
    <w:rsid w:val="00AC3ECD"/>
    <w:rsid w:val="00AC4023"/>
    <w:rsid w:val="00AC4430"/>
    <w:rsid w:val="00AC46B2"/>
    <w:rsid w:val="00AC4CDD"/>
    <w:rsid w:val="00AC4E9A"/>
    <w:rsid w:val="00AC508B"/>
    <w:rsid w:val="00AC51B8"/>
    <w:rsid w:val="00AC5444"/>
    <w:rsid w:val="00AC5A8A"/>
    <w:rsid w:val="00AC5BCB"/>
    <w:rsid w:val="00AC5BF1"/>
    <w:rsid w:val="00AC5CB1"/>
    <w:rsid w:val="00AC5F18"/>
    <w:rsid w:val="00AC6141"/>
    <w:rsid w:val="00AC6247"/>
    <w:rsid w:val="00AC6301"/>
    <w:rsid w:val="00AC650B"/>
    <w:rsid w:val="00AC6513"/>
    <w:rsid w:val="00AC654B"/>
    <w:rsid w:val="00AC6972"/>
    <w:rsid w:val="00AC6D96"/>
    <w:rsid w:val="00AC6F50"/>
    <w:rsid w:val="00AC6FE9"/>
    <w:rsid w:val="00AC71AF"/>
    <w:rsid w:val="00AC71B4"/>
    <w:rsid w:val="00AC754D"/>
    <w:rsid w:val="00AC756A"/>
    <w:rsid w:val="00AC7841"/>
    <w:rsid w:val="00AC7904"/>
    <w:rsid w:val="00AC79FA"/>
    <w:rsid w:val="00AD0196"/>
    <w:rsid w:val="00AD08B3"/>
    <w:rsid w:val="00AD08ED"/>
    <w:rsid w:val="00AD0B42"/>
    <w:rsid w:val="00AD0C28"/>
    <w:rsid w:val="00AD140D"/>
    <w:rsid w:val="00AD1649"/>
    <w:rsid w:val="00AD180E"/>
    <w:rsid w:val="00AD1874"/>
    <w:rsid w:val="00AD19FF"/>
    <w:rsid w:val="00AD1BC5"/>
    <w:rsid w:val="00AD1BF2"/>
    <w:rsid w:val="00AD1D93"/>
    <w:rsid w:val="00AD1EB0"/>
    <w:rsid w:val="00AD216B"/>
    <w:rsid w:val="00AD236F"/>
    <w:rsid w:val="00AD2372"/>
    <w:rsid w:val="00AD2662"/>
    <w:rsid w:val="00AD2762"/>
    <w:rsid w:val="00AD2B25"/>
    <w:rsid w:val="00AD2D15"/>
    <w:rsid w:val="00AD3222"/>
    <w:rsid w:val="00AD3B3C"/>
    <w:rsid w:val="00AD3D33"/>
    <w:rsid w:val="00AD4063"/>
    <w:rsid w:val="00AD421C"/>
    <w:rsid w:val="00AD482F"/>
    <w:rsid w:val="00AD4E37"/>
    <w:rsid w:val="00AD4E84"/>
    <w:rsid w:val="00AD52E1"/>
    <w:rsid w:val="00AD559E"/>
    <w:rsid w:val="00AD5889"/>
    <w:rsid w:val="00AD5A25"/>
    <w:rsid w:val="00AD5D41"/>
    <w:rsid w:val="00AD5FD9"/>
    <w:rsid w:val="00AD6482"/>
    <w:rsid w:val="00AD6A31"/>
    <w:rsid w:val="00AD6C88"/>
    <w:rsid w:val="00AD6F21"/>
    <w:rsid w:val="00AD755E"/>
    <w:rsid w:val="00AD7734"/>
    <w:rsid w:val="00AD7FCF"/>
    <w:rsid w:val="00AE002D"/>
    <w:rsid w:val="00AE0086"/>
    <w:rsid w:val="00AE0551"/>
    <w:rsid w:val="00AE0579"/>
    <w:rsid w:val="00AE0696"/>
    <w:rsid w:val="00AE0705"/>
    <w:rsid w:val="00AE07C5"/>
    <w:rsid w:val="00AE0BC0"/>
    <w:rsid w:val="00AE1098"/>
    <w:rsid w:val="00AE162C"/>
    <w:rsid w:val="00AE1688"/>
    <w:rsid w:val="00AE18F5"/>
    <w:rsid w:val="00AE1914"/>
    <w:rsid w:val="00AE1FFF"/>
    <w:rsid w:val="00AE2864"/>
    <w:rsid w:val="00AE2B9B"/>
    <w:rsid w:val="00AE2BE0"/>
    <w:rsid w:val="00AE2C17"/>
    <w:rsid w:val="00AE2C4A"/>
    <w:rsid w:val="00AE2CF5"/>
    <w:rsid w:val="00AE30B7"/>
    <w:rsid w:val="00AE336D"/>
    <w:rsid w:val="00AE37EF"/>
    <w:rsid w:val="00AE3836"/>
    <w:rsid w:val="00AE3C4E"/>
    <w:rsid w:val="00AE3CC5"/>
    <w:rsid w:val="00AE3D33"/>
    <w:rsid w:val="00AE40D9"/>
    <w:rsid w:val="00AE41CE"/>
    <w:rsid w:val="00AE4337"/>
    <w:rsid w:val="00AE4481"/>
    <w:rsid w:val="00AE4510"/>
    <w:rsid w:val="00AE4669"/>
    <w:rsid w:val="00AE475F"/>
    <w:rsid w:val="00AE53AA"/>
    <w:rsid w:val="00AE58A7"/>
    <w:rsid w:val="00AE5E05"/>
    <w:rsid w:val="00AE5E5C"/>
    <w:rsid w:val="00AE622C"/>
    <w:rsid w:val="00AE6C74"/>
    <w:rsid w:val="00AE704D"/>
    <w:rsid w:val="00AE744A"/>
    <w:rsid w:val="00AE772E"/>
    <w:rsid w:val="00AE77F1"/>
    <w:rsid w:val="00AE7CE6"/>
    <w:rsid w:val="00AF033C"/>
    <w:rsid w:val="00AF0610"/>
    <w:rsid w:val="00AF08EB"/>
    <w:rsid w:val="00AF0D19"/>
    <w:rsid w:val="00AF0FDE"/>
    <w:rsid w:val="00AF1303"/>
    <w:rsid w:val="00AF134F"/>
    <w:rsid w:val="00AF13EB"/>
    <w:rsid w:val="00AF1D60"/>
    <w:rsid w:val="00AF1EA1"/>
    <w:rsid w:val="00AF21F6"/>
    <w:rsid w:val="00AF2240"/>
    <w:rsid w:val="00AF2BFD"/>
    <w:rsid w:val="00AF2C06"/>
    <w:rsid w:val="00AF2D1B"/>
    <w:rsid w:val="00AF2D8E"/>
    <w:rsid w:val="00AF3145"/>
    <w:rsid w:val="00AF3CCF"/>
    <w:rsid w:val="00AF3E31"/>
    <w:rsid w:val="00AF4683"/>
    <w:rsid w:val="00AF482F"/>
    <w:rsid w:val="00AF4AE0"/>
    <w:rsid w:val="00AF4B23"/>
    <w:rsid w:val="00AF4D7F"/>
    <w:rsid w:val="00AF51BA"/>
    <w:rsid w:val="00AF5220"/>
    <w:rsid w:val="00AF5562"/>
    <w:rsid w:val="00AF5718"/>
    <w:rsid w:val="00AF589D"/>
    <w:rsid w:val="00AF5C4B"/>
    <w:rsid w:val="00AF6017"/>
    <w:rsid w:val="00AF628B"/>
    <w:rsid w:val="00AF63A2"/>
    <w:rsid w:val="00AF6484"/>
    <w:rsid w:val="00AF6515"/>
    <w:rsid w:val="00AF65FD"/>
    <w:rsid w:val="00AF6892"/>
    <w:rsid w:val="00AF6A28"/>
    <w:rsid w:val="00AF6C5D"/>
    <w:rsid w:val="00AF6C91"/>
    <w:rsid w:val="00AF71C5"/>
    <w:rsid w:val="00AF7525"/>
    <w:rsid w:val="00AF767E"/>
    <w:rsid w:val="00AF7EF5"/>
    <w:rsid w:val="00B001B2"/>
    <w:rsid w:val="00B00CC9"/>
    <w:rsid w:val="00B00DED"/>
    <w:rsid w:val="00B00E36"/>
    <w:rsid w:val="00B00E79"/>
    <w:rsid w:val="00B01114"/>
    <w:rsid w:val="00B011F0"/>
    <w:rsid w:val="00B014A4"/>
    <w:rsid w:val="00B01AAF"/>
    <w:rsid w:val="00B01DA1"/>
    <w:rsid w:val="00B022C2"/>
    <w:rsid w:val="00B024A0"/>
    <w:rsid w:val="00B024D7"/>
    <w:rsid w:val="00B028CC"/>
    <w:rsid w:val="00B02A14"/>
    <w:rsid w:val="00B02CC6"/>
    <w:rsid w:val="00B02D76"/>
    <w:rsid w:val="00B0301D"/>
    <w:rsid w:val="00B03411"/>
    <w:rsid w:val="00B03896"/>
    <w:rsid w:val="00B0391F"/>
    <w:rsid w:val="00B045AA"/>
    <w:rsid w:val="00B04788"/>
    <w:rsid w:val="00B04A2B"/>
    <w:rsid w:val="00B04D61"/>
    <w:rsid w:val="00B04E3C"/>
    <w:rsid w:val="00B0502B"/>
    <w:rsid w:val="00B05257"/>
    <w:rsid w:val="00B05294"/>
    <w:rsid w:val="00B05523"/>
    <w:rsid w:val="00B058E0"/>
    <w:rsid w:val="00B05B55"/>
    <w:rsid w:val="00B05D0C"/>
    <w:rsid w:val="00B0603C"/>
    <w:rsid w:val="00B06230"/>
    <w:rsid w:val="00B06A59"/>
    <w:rsid w:val="00B06B1F"/>
    <w:rsid w:val="00B071A8"/>
    <w:rsid w:val="00B071B2"/>
    <w:rsid w:val="00B07374"/>
    <w:rsid w:val="00B078EA"/>
    <w:rsid w:val="00B07B3C"/>
    <w:rsid w:val="00B07FF4"/>
    <w:rsid w:val="00B10085"/>
    <w:rsid w:val="00B10310"/>
    <w:rsid w:val="00B10675"/>
    <w:rsid w:val="00B114E6"/>
    <w:rsid w:val="00B12078"/>
    <w:rsid w:val="00B1253E"/>
    <w:rsid w:val="00B12BD9"/>
    <w:rsid w:val="00B12CBA"/>
    <w:rsid w:val="00B12CCE"/>
    <w:rsid w:val="00B12F12"/>
    <w:rsid w:val="00B1304A"/>
    <w:rsid w:val="00B130C4"/>
    <w:rsid w:val="00B131EA"/>
    <w:rsid w:val="00B13651"/>
    <w:rsid w:val="00B136ED"/>
    <w:rsid w:val="00B138F2"/>
    <w:rsid w:val="00B13919"/>
    <w:rsid w:val="00B13AB9"/>
    <w:rsid w:val="00B13FCD"/>
    <w:rsid w:val="00B141A2"/>
    <w:rsid w:val="00B149ED"/>
    <w:rsid w:val="00B14E20"/>
    <w:rsid w:val="00B14E3B"/>
    <w:rsid w:val="00B15C4D"/>
    <w:rsid w:val="00B15F40"/>
    <w:rsid w:val="00B16997"/>
    <w:rsid w:val="00B16AF8"/>
    <w:rsid w:val="00B16C3E"/>
    <w:rsid w:val="00B16CFC"/>
    <w:rsid w:val="00B17226"/>
    <w:rsid w:val="00B1726D"/>
    <w:rsid w:val="00B173BC"/>
    <w:rsid w:val="00B175BF"/>
    <w:rsid w:val="00B1791A"/>
    <w:rsid w:val="00B17B8C"/>
    <w:rsid w:val="00B20015"/>
    <w:rsid w:val="00B200F3"/>
    <w:rsid w:val="00B2041E"/>
    <w:rsid w:val="00B2058D"/>
    <w:rsid w:val="00B20A70"/>
    <w:rsid w:val="00B20B1B"/>
    <w:rsid w:val="00B20BAF"/>
    <w:rsid w:val="00B20BF5"/>
    <w:rsid w:val="00B20E9C"/>
    <w:rsid w:val="00B21272"/>
    <w:rsid w:val="00B2131D"/>
    <w:rsid w:val="00B21767"/>
    <w:rsid w:val="00B21A5D"/>
    <w:rsid w:val="00B21AB4"/>
    <w:rsid w:val="00B21D2D"/>
    <w:rsid w:val="00B21D39"/>
    <w:rsid w:val="00B21EC6"/>
    <w:rsid w:val="00B221ED"/>
    <w:rsid w:val="00B226B5"/>
    <w:rsid w:val="00B2274B"/>
    <w:rsid w:val="00B227C9"/>
    <w:rsid w:val="00B22A42"/>
    <w:rsid w:val="00B22F53"/>
    <w:rsid w:val="00B23BED"/>
    <w:rsid w:val="00B23EFD"/>
    <w:rsid w:val="00B24038"/>
    <w:rsid w:val="00B242C1"/>
    <w:rsid w:val="00B24892"/>
    <w:rsid w:val="00B24C33"/>
    <w:rsid w:val="00B24C6A"/>
    <w:rsid w:val="00B25716"/>
    <w:rsid w:val="00B258CC"/>
    <w:rsid w:val="00B25C50"/>
    <w:rsid w:val="00B25F8B"/>
    <w:rsid w:val="00B26126"/>
    <w:rsid w:val="00B2673F"/>
    <w:rsid w:val="00B2689A"/>
    <w:rsid w:val="00B269BC"/>
    <w:rsid w:val="00B26CFF"/>
    <w:rsid w:val="00B271B0"/>
    <w:rsid w:val="00B27315"/>
    <w:rsid w:val="00B27796"/>
    <w:rsid w:val="00B278DD"/>
    <w:rsid w:val="00B27935"/>
    <w:rsid w:val="00B279C2"/>
    <w:rsid w:val="00B27C74"/>
    <w:rsid w:val="00B3026B"/>
    <w:rsid w:val="00B302A8"/>
    <w:rsid w:val="00B306C8"/>
    <w:rsid w:val="00B30A0E"/>
    <w:rsid w:val="00B30A39"/>
    <w:rsid w:val="00B312C7"/>
    <w:rsid w:val="00B314A4"/>
    <w:rsid w:val="00B314B5"/>
    <w:rsid w:val="00B3159E"/>
    <w:rsid w:val="00B315AD"/>
    <w:rsid w:val="00B317F9"/>
    <w:rsid w:val="00B31D49"/>
    <w:rsid w:val="00B31EBF"/>
    <w:rsid w:val="00B31F05"/>
    <w:rsid w:val="00B323F3"/>
    <w:rsid w:val="00B327D0"/>
    <w:rsid w:val="00B32FA2"/>
    <w:rsid w:val="00B331EF"/>
    <w:rsid w:val="00B332DF"/>
    <w:rsid w:val="00B3389A"/>
    <w:rsid w:val="00B33B39"/>
    <w:rsid w:val="00B33BD7"/>
    <w:rsid w:val="00B33D25"/>
    <w:rsid w:val="00B3410E"/>
    <w:rsid w:val="00B34277"/>
    <w:rsid w:val="00B3471B"/>
    <w:rsid w:val="00B34832"/>
    <w:rsid w:val="00B348E6"/>
    <w:rsid w:val="00B34A94"/>
    <w:rsid w:val="00B34B9A"/>
    <w:rsid w:val="00B35730"/>
    <w:rsid w:val="00B36013"/>
    <w:rsid w:val="00B360BA"/>
    <w:rsid w:val="00B361EA"/>
    <w:rsid w:val="00B36527"/>
    <w:rsid w:val="00B366A0"/>
    <w:rsid w:val="00B36847"/>
    <w:rsid w:val="00B3684F"/>
    <w:rsid w:val="00B36CEB"/>
    <w:rsid w:val="00B36E1E"/>
    <w:rsid w:val="00B370F1"/>
    <w:rsid w:val="00B3774F"/>
    <w:rsid w:val="00B378DD"/>
    <w:rsid w:val="00B379F9"/>
    <w:rsid w:val="00B40284"/>
    <w:rsid w:val="00B40A7F"/>
    <w:rsid w:val="00B40D69"/>
    <w:rsid w:val="00B41087"/>
    <w:rsid w:val="00B41242"/>
    <w:rsid w:val="00B413F0"/>
    <w:rsid w:val="00B413F2"/>
    <w:rsid w:val="00B4161A"/>
    <w:rsid w:val="00B41782"/>
    <w:rsid w:val="00B41806"/>
    <w:rsid w:val="00B41858"/>
    <w:rsid w:val="00B41947"/>
    <w:rsid w:val="00B41A35"/>
    <w:rsid w:val="00B41E11"/>
    <w:rsid w:val="00B42083"/>
    <w:rsid w:val="00B421D6"/>
    <w:rsid w:val="00B423D1"/>
    <w:rsid w:val="00B42620"/>
    <w:rsid w:val="00B4287E"/>
    <w:rsid w:val="00B42A10"/>
    <w:rsid w:val="00B43453"/>
    <w:rsid w:val="00B43645"/>
    <w:rsid w:val="00B437B3"/>
    <w:rsid w:val="00B43DD4"/>
    <w:rsid w:val="00B43DD8"/>
    <w:rsid w:val="00B43F53"/>
    <w:rsid w:val="00B4433F"/>
    <w:rsid w:val="00B44419"/>
    <w:rsid w:val="00B4474A"/>
    <w:rsid w:val="00B44789"/>
    <w:rsid w:val="00B44F6F"/>
    <w:rsid w:val="00B44FB9"/>
    <w:rsid w:val="00B451D6"/>
    <w:rsid w:val="00B451E7"/>
    <w:rsid w:val="00B4558A"/>
    <w:rsid w:val="00B457B3"/>
    <w:rsid w:val="00B4581E"/>
    <w:rsid w:val="00B461FA"/>
    <w:rsid w:val="00B463DB"/>
    <w:rsid w:val="00B468BC"/>
    <w:rsid w:val="00B46B40"/>
    <w:rsid w:val="00B4700E"/>
    <w:rsid w:val="00B471ED"/>
    <w:rsid w:val="00B47238"/>
    <w:rsid w:val="00B4731B"/>
    <w:rsid w:val="00B47439"/>
    <w:rsid w:val="00B47556"/>
    <w:rsid w:val="00B47ACE"/>
    <w:rsid w:val="00B47B38"/>
    <w:rsid w:val="00B505E8"/>
    <w:rsid w:val="00B50654"/>
    <w:rsid w:val="00B50A8D"/>
    <w:rsid w:val="00B51026"/>
    <w:rsid w:val="00B5112D"/>
    <w:rsid w:val="00B51806"/>
    <w:rsid w:val="00B5236C"/>
    <w:rsid w:val="00B528C5"/>
    <w:rsid w:val="00B528DD"/>
    <w:rsid w:val="00B52AE6"/>
    <w:rsid w:val="00B52B4E"/>
    <w:rsid w:val="00B53B75"/>
    <w:rsid w:val="00B53E2F"/>
    <w:rsid w:val="00B53FEB"/>
    <w:rsid w:val="00B54074"/>
    <w:rsid w:val="00B54204"/>
    <w:rsid w:val="00B546DE"/>
    <w:rsid w:val="00B54795"/>
    <w:rsid w:val="00B54BEC"/>
    <w:rsid w:val="00B54D33"/>
    <w:rsid w:val="00B54E1E"/>
    <w:rsid w:val="00B54F79"/>
    <w:rsid w:val="00B552CD"/>
    <w:rsid w:val="00B558BB"/>
    <w:rsid w:val="00B55E32"/>
    <w:rsid w:val="00B56087"/>
    <w:rsid w:val="00B56261"/>
    <w:rsid w:val="00B568F3"/>
    <w:rsid w:val="00B56C66"/>
    <w:rsid w:val="00B56CF5"/>
    <w:rsid w:val="00B56F53"/>
    <w:rsid w:val="00B57101"/>
    <w:rsid w:val="00B57139"/>
    <w:rsid w:val="00B57759"/>
    <w:rsid w:val="00B57764"/>
    <w:rsid w:val="00B57A8B"/>
    <w:rsid w:val="00B57DA5"/>
    <w:rsid w:val="00B60049"/>
    <w:rsid w:val="00B60214"/>
    <w:rsid w:val="00B605CF"/>
    <w:rsid w:val="00B6079B"/>
    <w:rsid w:val="00B6091D"/>
    <w:rsid w:val="00B60A22"/>
    <w:rsid w:val="00B60B5F"/>
    <w:rsid w:val="00B60F84"/>
    <w:rsid w:val="00B61799"/>
    <w:rsid w:val="00B61BF5"/>
    <w:rsid w:val="00B61C7F"/>
    <w:rsid w:val="00B61D91"/>
    <w:rsid w:val="00B61F8B"/>
    <w:rsid w:val="00B62C77"/>
    <w:rsid w:val="00B634CF"/>
    <w:rsid w:val="00B63C15"/>
    <w:rsid w:val="00B63F95"/>
    <w:rsid w:val="00B6400D"/>
    <w:rsid w:val="00B641F9"/>
    <w:rsid w:val="00B6540B"/>
    <w:rsid w:val="00B656BD"/>
    <w:rsid w:val="00B656C3"/>
    <w:rsid w:val="00B65AA8"/>
    <w:rsid w:val="00B65AAC"/>
    <w:rsid w:val="00B65AF0"/>
    <w:rsid w:val="00B65C79"/>
    <w:rsid w:val="00B66224"/>
    <w:rsid w:val="00B66246"/>
    <w:rsid w:val="00B66441"/>
    <w:rsid w:val="00B66A5A"/>
    <w:rsid w:val="00B66DCF"/>
    <w:rsid w:val="00B67362"/>
    <w:rsid w:val="00B67409"/>
    <w:rsid w:val="00B676CF"/>
    <w:rsid w:val="00B67A8E"/>
    <w:rsid w:val="00B67BCD"/>
    <w:rsid w:val="00B67E1A"/>
    <w:rsid w:val="00B703A8"/>
    <w:rsid w:val="00B70AB0"/>
    <w:rsid w:val="00B70BED"/>
    <w:rsid w:val="00B70D07"/>
    <w:rsid w:val="00B7128B"/>
    <w:rsid w:val="00B71589"/>
    <w:rsid w:val="00B715A8"/>
    <w:rsid w:val="00B719A9"/>
    <w:rsid w:val="00B71EC4"/>
    <w:rsid w:val="00B727AD"/>
    <w:rsid w:val="00B72C13"/>
    <w:rsid w:val="00B72CF0"/>
    <w:rsid w:val="00B72CFA"/>
    <w:rsid w:val="00B73075"/>
    <w:rsid w:val="00B738F8"/>
    <w:rsid w:val="00B73A13"/>
    <w:rsid w:val="00B73D55"/>
    <w:rsid w:val="00B73E57"/>
    <w:rsid w:val="00B74364"/>
    <w:rsid w:val="00B74DB4"/>
    <w:rsid w:val="00B74E47"/>
    <w:rsid w:val="00B74FAF"/>
    <w:rsid w:val="00B7532D"/>
    <w:rsid w:val="00B75384"/>
    <w:rsid w:val="00B75482"/>
    <w:rsid w:val="00B75609"/>
    <w:rsid w:val="00B757D5"/>
    <w:rsid w:val="00B75803"/>
    <w:rsid w:val="00B759A3"/>
    <w:rsid w:val="00B75A17"/>
    <w:rsid w:val="00B75AC9"/>
    <w:rsid w:val="00B75C73"/>
    <w:rsid w:val="00B75DE2"/>
    <w:rsid w:val="00B75E4D"/>
    <w:rsid w:val="00B75E85"/>
    <w:rsid w:val="00B7609E"/>
    <w:rsid w:val="00B76288"/>
    <w:rsid w:val="00B76E3C"/>
    <w:rsid w:val="00B76F5E"/>
    <w:rsid w:val="00B7764F"/>
    <w:rsid w:val="00B77767"/>
    <w:rsid w:val="00B77AD7"/>
    <w:rsid w:val="00B77C2E"/>
    <w:rsid w:val="00B77DC4"/>
    <w:rsid w:val="00B804C5"/>
    <w:rsid w:val="00B80B85"/>
    <w:rsid w:val="00B80C92"/>
    <w:rsid w:val="00B81081"/>
    <w:rsid w:val="00B81296"/>
    <w:rsid w:val="00B813E5"/>
    <w:rsid w:val="00B814B7"/>
    <w:rsid w:val="00B8153A"/>
    <w:rsid w:val="00B8155C"/>
    <w:rsid w:val="00B819FD"/>
    <w:rsid w:val="00B81D25"/>
    <w:rsid w:val="00B81E08"/>
    <w:rsid w:val="00B81F41"/>
    <w:rsid w:val="00B8221A"/>
    <w:rsid w:val="00B826A7"/>
    <w:rsid w:val="00B827B8"/>
    <w:rsid w:val="00B828A9"/>
    <w:rsid w:val="00B829C2"/>
    <w:rsid w:val="00B829D7"/>
    <w:rsid w:val="00B82DDC"/>
    <w:rsid w:val="00B83243"/>
    <w:rsid w:val="00B83436"/>
    <w:rsid w:val="00B8366A"/>
    <w:rsid w:val="00B836C2"/>
    <w:rsid w:val="00B83BB2"/>
    <w:rsid w:val="00B83C96"/>
    <w:rsid w:val="00B83E5D"/>
    <w:rsid w:val="00B83EFA"/>
    <w:rsid w:val="00B843D1"/>
    <w:rsid w:val="00B845A5"/>
    <w:rsid w:val="00B84623"/>
    <w:rsid w:val="00B8507E"/>
    <w:rsid w:val="00B850D6"/>
    <w:rsid w:val="00B85363"/>
    <w:rsid w:val="00B853BA"/>
    <w:rsid w:val="00B85722"/>
    <w:rsid w:val="00B859A7"/>
    <w:rsid w:val="00B85A05"/>
    <w:rsid w:val="00B85AAB"/>
    <w:rsid w:val="00B864E1"/>
    <w:rsid w:val="00B866C9"/>
    <w:rsid w:val="00B86AFA"/>
    <w:rsid w:val="00B86B30"/>
    <w:rsid w:val="00B86C69"/>
    <w:rsid w:val="00B86FE7"/>
    <w:rsid w:val="00B87141"/>
    <w:rsid w:val="00B872BD"/>
    <w:rsid w:val="00B873B1"/>
    <w:rsid w:val="00B874CF"/>
    <w:rsid w:val="00B87625"/>
    <w:rsid w:val="00B8762C"/>
    <w:rsid w:val="00B876F7"/>
    <w:rsid w:val="00B877E1"/>
    <w:rsid w:val="00B90219"/>
    <w:rsid w:val="00B90302"/>
    <w:rsid w:val="00B904F7"/>
    <w:rsid w:val="00B9057F"/>
    <w:rsid w:val="00B90E07"/>
    <w:rsid w:val="00B913CC"/>
    <w:rsid w:val="00B9162D"/>
    <w:rsid w:val="00B91C6C"/>
    <w:rsid w:val="00B91E67"/>
    <w:rsid w:val="00B9205A"/>
    <w:rsid w:val="00B920CE"/>
    <w:rsid w:val="00B92239"/>
    <w:rsid w:val="00B92B17"/>
    <w:rsid w:val="00B92B4F"/>
    <w:rsid w:val="00B92E6A"/>
    <w:rsid w:val="00B93019"/>
    <w:rsid w:val="00B93313"/>
    <w:rsid w:val="00B93634"/>
    <w:rsid w:val="00B938A3"/>
    <w:rsid w:val="00B938AA"/>
    <w:rsid w:val="00B93A71"/>
    <w:rsid w:val="00B93E32"/>
    <w:rsid w:val="00B940F4"/>
    <w:rsid w:val="00B9468F"/>
    <w:rsid w:val="00B946AB"/>
    <w:rsid w:val="00B947D0"/>
    <w:rsid w:val="00B94D38"/>
    <w:rsid w:val="00B94E3E"/>
    <w:rsid w:val="00B95194"/>
    <w:rsid w:val="00B95244"/>
    <w:rsid w:val="00B95410"/>
    <w:rsid w:val="00B95A5B"/>
    <w:rsid w:val="00B95DFB"/>
    <w:rsid w:val="00B9683C"/>
    <w:rsid w:val="00B968C8"/>
    <w:rsid w:val="00B96A95"/>
    <w:rsid w:val="00B96C77"/>
    <w:rsid w:val="00B97075"/>
    <w:rsid w:val="00B9739F"/>
    <w:rsid w:val="00B9753D"/>
    <w:rsid w:val="00B97A33"/>
    <w:rsid w:val="00B97B90"/>
    <w:rsid w:val="00B97F73"/>
    <w:rsid w:val="00BA0339"/>
    <w:rsid w:val="00BA05A5"/>
    <w:rsid w:val="00BA077C"/>
    <w:rsid w:val="00BA109F"/>
    <w:rsid w:val="00BA10BE"/>
    <w:rsid w:val="00BA1173"/>
    <w:rsid w:val="00BA1225"/>
    <w:rsid w:val="00BA1806"/>
    <w:rsid w:val="00BA1935"/>
    <w:rsid w:val="00BA21B8"/>
    <w:rsid w:val="00BA2A29"/>
    <w:rsid w:val="00BA2BB3"/>
    <w:rsid w:val="00BA2DA9"/>
    <w:rsid w:val="00BA2E09"/>
    <w:rsid w:val="00BA30A9"/>
    <w:rsid w:val="00BA3101"/>
    <w:rsid w:val="00BA3154"/>
    <w:rsid w:val="00BA3193"/>
    <w:rsid w:val="00BA3810"/>
    <w:rsid w:val="00BA3AC2"/>
    <w:rsid w:val="00BA3E4C"/>
    <w:rsid w:val="00BA3FF1"/>
    <w:rsid w:val="00BA4292"/>
    <w:rsid w:val="00BA4844"/>
    <w:rsid w:val="00BA4D10"/>
    <w:rsid w:val="00BA52DA"/>
    <w:rsid w:val="00BA530C"/>
    <w:rsid w:val="00BA5C8C"/>
    <w:rsid w:val="00BA6292"/>
    <w:rsid w:val="00BA64CF"/>
    <w:rsid w:val="00BA695F"/>
    <w:rsid w:val="00BA6B87"/>
    <w:rsid w:val="00BB0095"/>
    <w:rsid w:val="00BB0221"/>
    <w:rsid w:val="00BB02BB"/>
    <w:rsid w:val="00BB0430"/>
    <w:rsid w:val="00BB044A"/>
    <w:rsid w:val="00BB0A44"/>
    <w:rsid w:val="00BB0C42"/>
    <w:rsid w:val="00BB0F52"/>
    <w:rsid w:val="00BB0FCF"/>
    <w:rsid w:val="00BB1774"/>
    <w:rsid w:val="00BB1952"/>
    <w:rsid w:val="00BB2263"/>
    <w:rsid w:val="00BB22CB"/>
    <w:rsid w:val="00BB2725"/>
    <w:rsid w:val="00BB2783"/>
    <w:rsid w:val="00BB2E45"/>
    <w:rsid w:val="00BB38DB"/>
    <w:rsid w:val="00BB3CE3"/>
    <w:rsid w:val="00BB45FB"/>
    <w:rsid w:val="00BB522A"/>
    <w:rsid w:val="00BB56EF"/>
    <w:rsid w:val="00BB67D9"/>
    <w:rsid w:val="00BB6823"/>
    <w:rsid w:val="00BB6ACF"/>
    <w:rsid w:val="00BB7263"/>
    <w:rsid w:val="00BB7EDC"/>
    <w:rsid w:val="00BC0155"/>
    <w:rsid w:val="00BC0232"/>
    <w:rsid w:val="00BC023E"/>
    <w:rsid w:val="00BC0B07"/>
    <w:rsid w:val="00BC0B94"/>
    <w:rsid w:val="00BC0CB4"/>
    <w:rsid w:val="00BC0D85"/>
    <w:rsid w:val="00BC14B8"/>
    <w:rsid w:val="00BC1603"/>
    <w:rsid w:val="00BC17C3"/>
    <w:rsid w:val="00BC18DB"/>
    <w:rsid w:val="00BC1CA6"/>
    <w:rsid w:val="00BC1ED8"/>
    <w:rsid w:val="00BC1F9C"/>
    <w:rsid w:val="00BC267B"/>
    <w:rsid w:val="00BC26D0"/>
    <w:rsid w:val="00BC2CE6"/>
    <w:rsid w:val="00BC2F12"/>
    <w:rsid w:val="00BC330C"/>
    <w:rsid w:val="00BC33F4"/>
    <w:rsid w:val="00BC33F5"/>
    <w:rsid w:val="00BC34F9"/>
    <w:rsid w:val="00BC3514"/>
    <w:rsid w:val="00BC35CB"/>
    <w:rsid w:val="00BC35D6"/>
    <w:rsid w:val="00BC3643"/>
    <w:rsid w:val="00BC386A"/>
    <w:rsid w:val="00BC3AE3"/>
    <w:rsid w:val="00BC40AA"/>
    <w:rsid w:val="00BC450B"/>
    <w:rsid w:val="00BC4AB7"/>
    <w:rsid w:val="00BC4B02"/>
    <w:rsid w:val="00BC4BA8"/>
    <w:rsid w:val="00BC5370"/>
    <w:rsid w:val="00BC54F2"/>
    <w:rsid w:val="00BC56CD"/>
    <w:rsid w:val="00BC58E1"/>
    <w:rsid w:val="00BC5E7C"/>
    <w:rsid w:val="00BC61B3"/>
    <w:rsid w:val="00BC6809"/>
    <w:rsid w:val="00BC6AF8"/>
    <w:rsid w:val="00BC6B77"/>
    <w:rsid w:val="00BC73A7"/>
    <w:rsid w:val="00BC76C1"/>
    <w:rsid w:val="00BC7720"/>
    <w:rsid w:val="00BC7A1C"/>
    <w:rsid w:val="00BC7EBC"/>
    <w:rsid w:val="00BD0030"/>
    <w:rsid w:val="00BD00A2"/>
    <w:rsid w:val="00BD05D4"/>
    <w:rsid w:val="00BD065A"/>
    <w:rsid w:val="00BD0683"/>
    <w:rsid w:val="00BD0739"/>
    <w:rsid w:val="00BD07B1"/>
    <w:rsid w:val="00BD0C67"/>
    <w:rsid w:val="00BD12A5"/>
    <w:rsid w:val="00BD1376"/>
    <w:rsid w:val="00BD1CAA"/>
    <w:rsid w:val="00BD1DC8"/>
    <w:rsid w:val="00BD2335"/>
    <w:rsid w:val="00BD2483"/>
    <w:rsid w:val="00BD24C9"/>
    <w:rsid w:val="00BD2839"/>
    <w:rsid w:val="00BD288B"/>
    <w:rsid w:val="00BD2A28"/>
    <w:rsid w:val="00BD2A38"/>
    <w:rsid w:val="00BD2DD3"/>
    <w:rsid w:val="00BD2EBD"/>
    <w:rsid w:val="00BD310E"/>
    <w:rsid w:val="00BD31A7"/>
    <w:rsid w:val="00BD33C4"/>
    <w:rsid w:val="00BD3440"/>
    <w:rsid w:val="00BD384E"/>
    <w:rsid w:val="00BD387D"/>
    <w:rsid w:val="00BD3CA6"/>
    <w:rsid w:val="00BD492B"/>
    <w:rsid w:val="00BD4E6E"/>
    <w:rsid w:val="00BD514D"/>
    <w:rsid w:val="00BD5237"/>
    <w:rsid w:val="00BD5342"/>
    <w:rsid w:val="00BD56F6"/>
    <w:rsid w:val="00BD5764"/>
    <w:rsid w:val="00BD57A8"/>
    <w:rsid w:val="00BD5B8A"/>
    <w:rsid w:val="00BD5BAC"/>
    <w:rsid w:val="00BD5CF1"/>
    <w:rsid w:val="00BD64EC"/>
    <w:rsid w:val="00BD6766"/>
    <w:rsid w:val="00BD67C9"/>
    <w:rsid w:val="00BD690A"/>
    <w:rsid w:val="00BD6D5A"/>
    <w:rsid w:val="00BD6E18"/>
    <w:rsid w:val="00BE02ED"/>
    <w:rsid w:val="00BE054C"/>
    <w:rsid w:val="00BE05AC"/>
    <w:rsid w:val="00BE063D"/>
    <w:rsid w:val="00BE06B3"/>
    <w:rsid w:val="00BE06C4"/>
    <w:rsid w:val="00BE0D87"/>
    <w:rsid w:val="00BE0EE0"/>
    <w:rsid w:val="00BE11F7"/>
    <w:rsid w:val="00BE126B"/>
    <w:rsid w:val="00BE151A"/>
    <w:rsid w:val="00BE19C9"/>
    <w:rsid w:val="00BE1E86"/>
    <w:rsid w:val="00BE24FD"/>
    <w:rsid w:val="00BE2D06"/>
    <w:rsid w:val="00BE2D93"/>
    <w:rsid w:val="00BE2DA3"/>
    <w:rsid w:val="00BE2F9E"/>
    <w:rsid w:val="00BE2FDA"/>
    <w:rsid w:val="00BE36D5"/>
    <w:rsid w:val="00BE36F0"/>
    <w:rsid w:val="00BE3872"/>
    <w:rsid w:val="00BE38DD"/>
    <w:rsid w:val="00BE39DF"/>
    <w:rsid w:val="00BE3C59"/>
    <w:rsid w:val="00BE4487"/>
    <w:rsid w:val="00BE47BE"/>
    <w:rsid w:val="00BE49A4"/>
    <w:rsid w:val="00BE4AA4"/>
    <w:rsid w:val="00BE4D01"/>
    <w:rsid w:val="00BE53B0"/>
    <w:rsid w:val="00BE56EB"/>
    <w:rsid w:val="00BE59CF"/>
    <w:rsid w:val="00BE5CF5"/>
    <w:rsid w:val="00BE6256"/>
    <w:rsid w:val="00BE65A2"/>
    <w:rsid w:val="00BE68E6"/>
    <w:rsid w:val="00BE6AA2"/>
    <w:rsid w:val="00BE6F9C"/>
    <w:rsid w:val="00BE6FC2"/>
    <w:rsid w:val="00BE72BF"/>
    <w:rsid w:val="00BE7874"/>
    <w:rsid w:val="00BE7891"/>
    <w:rsid w:val="00BE7B9C"/>
    <w:rsid w:val="00BE7F89"/>
    <w:rsid w:val="00BF009A"/>
    <w:rsid w:val="00BF0190"/>
    <w:rsid w:val="00BF0244"/>
    <w:rsid w:val="00BF0426"/>
    <w:rsid w:val="00BF05A5"/>
    <w:rsid w:val="00BF05BB"/>
    <w:rsid w:val="00BF0692"/>
    <w:rsid w:val="00BF081C"/>
    <w:rsid w:val="00BF091E"/>
    <w:rsid w:val="00BF0983"/>
    <w:rsid w:val="00BF0ACC"/>
    <w:rsid w:val="00BF0D38"/>
    <w:rsid w:val="00BF1337"/>
    <w:rsid w:val="00BF1815"/>
    <w:rsid w:val="00BF19D5"/>
    <w:rsid w:val="00BF1A99"/>
    <w:rsid w:val="00BF1CFF"/>
    <w:rsid w:val="00BF1D9B"/>
    <w:rsid w:val="00BF1E36"/>
    <w:rsid w:val="00BF2105"/>
    <w:rsid w:val="00BF21C2"/>
    <w:rsid w:val="00BF249D"/>
    <w:rsid w:val="00BF295E"/>
    <w:rsid w:val="00BF2B9A"/>
    <w:rsid w:val="00BF2D3D"/>
    <w:rsid w:val="00BF2FF8"/>
    <w:rsid w:val="00BF30ED"/>
    <w:rsid w:val="00BF3163"/>
    <w:rsid w:val="00BF392C"/>
    <w:rsid w:val="00BF3A6B"/>
    <w:rsid w:val="00BF3A76"/>
    <w:rsid w:val="00BF3F16"/>
    <w:rsid w:val="00BF4603"/>
    <w:rsid w:val="00BF47AF"/>
    <w:rsid w:val="00BF47C5"/>
    <w:rsid w:val="00BF4909"/>
    <w:rsid w:val="00BF49D7"/>
    <w:rsid w:val="00BF4A2F"/>
    <w:rsid w:val="00BF4BFC"/>
    <w:rsid w:val="00BF4F07"/>
    <w:rsid w:val="00BF4FAC"/>
    <w:rsid w:val="00BF5215"/>
    <w:rsid w:val="00BF52A2"/>
    <w:rsid w:val="00BF55DA"/>
    <w:rsid w:val="00BF57C5"/>
    <w:rsid w:val="00BF599F"/>
    <w:rsid w:val="00BF5A95"/>
    <w:rsid w:val="00BF5B59"/>
    <w:rsid w:val="00BF6355"/>
    <w:rsid w:val="00BF68FE"/>
    <w:rsid w:val="00BF6AAE"/>
    <w:rsid w:val="00BF6F9E"/>
    <w:rsid w:val="00BF6FFB"/>
    <w:rsid w:val="00BF7260"/>
    <w:rsid w:val="00BF72B3"/>
    <w:rsid w:val="00BF7447"/>
    <w:rsid w:val="00BF7910"/>
    <w:rsid w:val="00BF7B0F"/>
    <w:rsid w:val="00C00261"/>
    <w:rsid w:val="00C00265"/>
    <w:rsid w:val="00C008A5"/>
    <w:rsid w:val="00C00956"/>
    <w:rsid w:val="00C00ABF"/>
    <w:rsid w:val="00C00F12"/>
    <w:rsid w:val="00C01517"/>
    <w:rsid w:val="00C01A6A"/>
    <w:rsid w:val="00C01BF6"/>
    <w:rsid w:val="00C01DD0"/>
    <w:rsid w:val="00C02067"/>
    <w:rsid w:val="00C02144"/>
    <w:rsid w:val="00C02280"/>
    <w:rsid w:val="00C022F9"/>
    <w:rsid w:val="00C027E0"/>
    <w:rsid w:val="00C02873"/>
    <w:rsid w:val="00C02E65"/>
    <w:rsid w:val="00C03195"/>
    <w:rsid w:val="00C036AD"/>
    <w:rsid w:val="00C038C2"/>
    <w:rsid w:val="00C03C74"/>
    <w:rsid w:val="00C03E3B"/>
    <w:rsid w:val="00C0403E"/>
    <w:rsid w:val="00C04472"/>
    <w:rsid w:val="00C04664"/>
    <w:rsid w:val="00C04759"/>
    <w:rsid w:val="00C04A1D"/>
    <w:rsid w:val="00C054EA"/>
    <w:rsid w:val="00C058D1"/>
    <w:rsid w:val="00C05ABD"/>
    <w:rsid w:val="00C05AC5"/>
    <w:rsid w:val="00C05DEA"/>
    <w:rsid w:val="00C061DA"/>
    <w:rsid w:val="00C06A09"/>
    <w:rsid w:val="00C06B10"/>
    <w:rsid w:val="00C06C6A"/>
    <w:rsid w:val="00C06CC7"/>
    <w:rsid w:val="00C06D14"/>
    <w:rsid w:val="00C06D4D"/>
    <w:rsid w:val="00C06F77"/>
    <w:rsid w:val="00C07001"/>
    <w:rsid w:val="00C074DE"/>
    <w:rsid w:val="00C077D3"/>
    <w:rsid w:val="00C07DCF"/>
    <w:rsid w:val="00C07F38"/>
    <w:rsid w:val="00C07F47"/>
    <w:rsid w:val="00C07F64"/>
    <w:rsid w:val="00C07FA7"/>
    <w:rsid w:val="00C10072"/>
    <w:rsid w:val="00C1032F"/>
    <w:rsid w:val="00C105BF"/>
    <w:rsid w:val="00C108B5"/>
    <w:rsid w:val="00C109CB"/>
    <w:rsid w:val="00C10AAE"/>
    <w:rsid w:val="00C10C4D"/>
    <w:rsid w:val="00C10E57"/>
    <w:rsid w:val="00C11173"/>
    <w:rsid w:val="00C111F1"/>
    <w:rsid w:val="00C1146A"/>
    <w:rsid w:val="00C11A9A"/>
    <w:rsid w:val="00C11DD5"/>
    <w:rsid w:val="00C11F34"/>
    <w:rsid w:val="00C124A3"/>
    <w:rsid w:val="00C1268C"/>
    <w:rsid w:val="00C12696"/>
    <w:rsid w:val="00C1282F"/>
    <w:rsid w:val="00C12886"/>
    <w:rsid w:val="00C12A6E"/>
    <w:rsid w:val="00C12B0D"/>
    <w:rsid w:val="00C12B94"/>
    <w:rsid w:val="00C12CB8"/>
    <w:rsid w:val="00C130BE"/>
    <w:rsid w:val="00C13292"/>
    <w:rsid w:val="00C13797"/>
    <w:rsid w:val="00C13971"/>
    <w:rsid w:val="00C13C84"/>
    <w:rsid w:val="00C13CD5"/>
    <w:rsid w:val="00C13ECE"/>
    <w:rsid w:val="00C14361"/>
    <w:rsid w:val="00C14864"/>
    <w:rsid w:val="00C14D01"/>
    <w:rsid w:val="00C150BC"/>
    <w:rsid w:val="00C15219"/>
    <w:rsid w:val="00C1530F"/>
    <w:rsid w:val="00C1585E"/>
    <w:rsid w:val="00C15C5A"/>
    <w:rsid w:val="00C16326"/>
    <w:rsid w:val="00C1638E"/>
    <w:rsid w:val="00C1662E"/>
    <w:rsid w:val="00C1679B"/>
    <w:rsid w:val="00C16A6B"/>
    <w:rsid w:val="00C16AC5"/>
    <w:rsid w:val="00C16B07"/>
    <w:rsid w:val="00C16CF3"/>
    <w:rsid w:val="00C16DFB"/>
    <w:rsid w:val="00C17E72"/>
    <w:rsid w:val="00C17FDA"/>
    <w:rsid w:val="00C20312"/>
    <w:rsid w:val="00C203B1"/>
    <w:rsid w:val="00C2048F"/>
    <w:rsid w:val="00C208A0"/>
    <w:rsid w:val="00C208EF"/>
    <w:rsid w:val="00C20C6C"/>
    <w:rsid w:val="00C20CFF"/>
    <w:rsid w:val="00C2117E"/>
    <w:rsid w:val="00C2119E"/>
    <w:rsid w:val="00C2138D"/>
    <w:rsid w:val="00C21555"/>
    <w:rsid w:val="00C21737"/>
    <w:rsid w:val="00C21740"/>
    <w:rsid w:val="00C21770"/>
    <w:rsid w:val="00C21A52"/>
    <w:rsid w:val="00C21BFE"/>
    <w:rsid w:val="00C220E9"/>
    <w:rsid w:val="00C22AB8"/>
    <w:rsid w:val="00C22C40"/>
    <w:rsid w:val="00C232B1"/>
    <w:rsid w:val="00C23476"/>
    <w:rsid w:val="00C2355A"/>
    <w:rsid w:val="00C238A6"/>
    <w:rsid w:val="00C238FC"/>
    <w:rsid w:val="00C2464B"/>
    <w:rsid w:val="00C2488A"/>
    <w:rsid w:val="00C2497C"/>
    <w:rsid w:val="00C24DFC"/>
    <w:rsid w:val="00C24E05"/>
    <w:rsid w:val="00C24E8D"/>
    <w:rsid w:val="00C24ED6"/>
    <w:rsid w:val="00C2532E"/>
    <w:rsid w:val="00C25347"/>
    <w:rsid w:val="00C2578B"/>
    <w:rsid w:val="00C25CDF"/>
    <w:rsid w:val="00C26078"/>
    <w:rsid w:val="00C263BA"/>
    <w:rsid w:val="00C265BD"/>
    <w:rsid w:val="00C26733"/>
    <w:rsid w:val="00C26980"/>
    <w:rsid w:val="00C26981"/>
    <w:rsid w:val="00C26E88"/>
    <w:rsid w:val="00C271B1"/>
    <w:rsid w:val="00C2763F"/>
    <w:rsid w:val="00C279F4"/>
    <w:rsid w:val="00C27A5A"/>
    <w:rsid w:val="00C27BD8"/>
    <w:rsid w:val="00C3013E"/>
    <w:rsid w:val="00C3078A"/>
    <w:rsid w:val="00C3086F"/>
    <w:rsid w:val="00C30B2C"/>
    <w:rsid w:val="00C30C25"/>
    <w:rsid w:val="00C30FBC"/>
    <w:rsid w:val="00C31016"/>
    <w:rsid w:val="00C31188"/>
    <w:rsid w:val="00C31451"/>
    <w:rsid w:val="00C31723"/>
    <w:rsid w:val="00C319CF"/>
    <w:rsid w:val="00C31DF9"/>
    <w:rsid w:val="00C3209E"/>
    <w:rsid w:val="00C325A7"/>
    <w:rsid w:val="00C33590"/>
    <w:rsid w:val="00C33AE5"/>
    <w:rsid w:val="00C33DE9"/>
    <w:rsid w:val="00C34030"/>
    <w:rsid w:val="00C341B8"/>
    <w:rsid w:val="00C343F0"/>
    <w:rsid w:val="00C3443E"/>
    <w:rsid w:val="00C34673"/>
    <w:rsid w:val="00C35054"/>
    <w:rsid w:val="00C3595B"/>
    <w:rsid w:val="00C35DCD"/>
    <w:rsid w:val="00C35DD7"/>
    <w:rsid w:val="00C360E3"/>
    <w:rsid w:val="00C3611F"/>
    <w:rsid w:val="00C3696A"/>
    <w:rsid w:val="00C369CE"/>
    <w:rsid w:val="00C36B35"/>
    <w:rsid w:val="00C36D3F"/>
    <w:rsid w:val="00C370B8"/>
    <w:rsid w:val="00C37202"/>
    <w:rsid w:val="00C37825"/>
    <w:rsid w:val="00C37A7A"/>
    <w:rsid w:val="00C37BE8"/>
    <w:rsid w:val="00C400F1"/>
    <w:rsid w:val="00C40376"/>
    <w:rsid w:val="00C40649"/>
    <w:rsid w:val="00C4086B"/>
    <w:rsid w:val="00C40ACE"/>
    <w:rsid w:val="00C40EDC"/>
    <w:rsid w:val="00C40FE0"/>
    <w:rsid w:val="00C41274"/>
    <w:rsid w:val="00C412FB"/>
    <w:rsid w:val="00C416F7"/>
    <w:rsid w:val="00C426CC"/>
    <w:rsid w:val="00C426F7"/>
    <w:rsid w:val="00C42711"/>
    <w:rsid w:val="00C42786"/>
    <w:rsid w:val="00C42D9B"/>
    <w:rsid w:val="00C43312"/>
    <w:rsid w:val="00C4384E"/>
    <w:rsid w:val="00C43BDF"/>
    <w:rsid w:val="00C43F96"/>
    <w:rsid w:val="00C44413"/>
    <w:rsid w:val="00C4483C"/>
    <w:rsid w:val="00C448DD"/>
    <w:rsid w:val="00C44CF2"/>
    <w:rsid w:val="00C457F5"/>
    <w:rsid w:val="00C45CF9"/>
    <w:rsid w:val="00C45F2C"/>
    <w:rsid w:val="00C460B8"/>
    <w:rsid w:val="00C460FF"/>
    <w:rsid w:val="00C461B6"/>
    <w:rsid w:val="00C4688F"/>
    <w:rsid w:val="00C46D39"/>
    <w:rsid w:val="00C47500"/>
    <w:rsid w:val="00C5092D"/>
    <w:rsid w:val="00C50985"/>
    <w:rsid w:val="00C50AB3"/>
    <w:rsid w:val="00C50F95"/>
    <w:rsid w:val="00C511B6"/>
    <w:rsid w:val="00C51918"/>
    <w:rsid w:val="00C51955"/>
    <w:rsid w:val="00C51C0E"/>
    <w:rsid w:val="00C51D5F"/>
    <w:rsid w:val="00C51DA9"/>
    <w:rsid w:val="00C52376"/>
    <w:rsid w:val="00C52809"/>
    <w:rsid w:val="00C52881"/>
    <w:rsid w:val="00C52A58"/>
    <w:rsid w:val="00C52D0D"/>
    <w:rsid w:val="00C52FA1"/>
    <w:rsid w:val="00C533EE"/>
    <w:rsid w:val="00C53A34"/>
    <w:rsid w:val="00C53CC5"/>
    <w:rsid w:val="00C53F2D"/>
    <w:rsid w:val="00C53FE7"/>
    <w:rsid w:val="00C5412E"/>
    <w:rsid w:val="00C54398"/>
    <w:rsid w:val="00C54533"/>
    <w:rsid w:val="00C547AE"/>
    <w:rsid w:val="00C547C2"/>
    <w:rsid w:val="00C54AC2"/>
    <w:rsid w:val="00C54AF9"/>
    <w:rsid w:val="00C54BA7"/>
    <w:rsid w:val="00C54BEB"/>
    <w:rsid w:val="00C54C56"/>
    <w:rsid w:val="00C54F0D"/>
    <w:rsid w:val="00C553EF"/>
    <w:rsid w:val="00C557DD"/>
    <w:rsid w:val="00C55937"/>
    <w:rsid w:val="00C559D1"/>
    <w:rsid w:val="00C55A16"/>
    <w:rsid w:val="00C55D54"/>
    <w:rsid w:val="00C55F3E"/>
    <w:rsid w:val="00C56328"/>
    <w:rsid w:val="00C5671C"/>
    <w:rsid w:val="00C57748"/>
    <w:rsid w:val="00C5775C"/>
    <w:rsid w:val="00C5788D"/>
    <w:rsid w:val="00C57A5A"/>
    <w:rsid w:val="00C57FAA"/>
    <w:rsid w:val="00C606CE"/>
    <w:rsid w:val="00C60CB9"/>
    <w:rsid w:val="00C60D7C"/>
    <w:rsid w:val="00C60E85"/>
    <w:rsid w:val="00C60F89"/>
    <w:rsid w:val="00C611D9"/>
    <w:rsid w:val="00C61264"/>
    <w:rsid w:val="00C61C90"/>
    <w:rsid w:val="00C622A7"/>
    <w:rsid w:val="00C625F8"/>
    <w:rsid w:val="00C62C72"/>
    <w:rsid w:val="00C62ED3"/>
    <w:rsid w:val="00C63076"/>
    <w:rsid w:val="00C63209"/>
    <w:rsid w:val="00C6332E"/>
    <w:rsid w:val="00C6359A"/>
    <w:rsid w:val="00C63736"/>
    <w:rsid w:val="00C63C4F"/>
    <w:rsid w:val="00C63EB4"/>
    <w:rsid w:val="00C63FE2"/>
    <w:rsid w:val="00C640C9"/>
    <w:rsid w:val="00C6433A"/>
    <w:rsid w:val="00C651CD"/>
    <w:rsid w:val="00C6529E"/>
    <w:rsid w:val="00C6598A"/>
    <w:rsid w:val="00C65C93"/>
    <w:rsid w:val="00C65E44"/>
    <w:rsid w:val="00C65E88"/>
    <w:rsid w:val="00C6603F"/>
    <w:rsid w:val="00C66286"/>
    <w:rsid w:val="00C66325"/>
    <w:rsid w:val="00C66760"/>
    <w:rsid w:val="00C6678C"/>
    <w:rsid w:val="00C66CC8"/>
    <w:rsid w:val="00C66EB1"/>
    <w:rsid w:val="00C674FD"/>
    <w:rsid w:val="00C67A8E"/>
    <w:rsid w:val="00C67F08"/>
    <w:rsid w:val="00C67F0A"/>
    <w:rsid w:val="00C701FA"/>
    <w:rsid w:val="00C705BA"/>
    <w:rsid w:val="00C70619"/>
    <w:rsid w:val="00C7078B"/>
    <w:rsid w:val="00C70AFA"/>
    <w:rsid w:val="00C70E2B"/>
    <w:rsid w:val="00C70E54"/>
    <w:rsid w:val="00C71089"/>
    <w:rsid w:val="00C7114C"/>
    <w:rsid w:val="00C713C5"/>
    <w:rsid w:val="00C7187F"/>
    <w:rsid w:val="00C718F5"/>
    <w:rsid w:val="00C71C7B"/>
    <w:rsid w:val="00C724B4"/>
    <w:rsid w:val="00C72745"/>
    <w:rsid w:val="00C72878"/>
    <w:rsid w:val="00C72A1C"/>
    <w:rsid w:val="00C7300D"/>
    <w:rsid w:val="00C7309C"/>
    <w:rsid w:val="00C73382"/>
    <w:rsid w:val="00C734B3"/>
    <w:rsid w:val="00C73534"/>
    <w:rsid w:val="00C73755"/>
    <w:rsid w:val="00C737B1"/>
    <w:rsid w:val="00C738B6"/>
    <w:rsid w:val="00C73BA1"/>
    <w:rsid w:val="00C7400B"/>
    <w:rsid w:val="00C7481A"/>
    <w:rsid w:val="00C7490B"/>
    <w:rsid w:val="00C74C5C"/>
    <w:rsid w:val="00C74FA5"/>
    <w:rsid w:val="00C75161"/>
    <w:rsid w:val="00C75353"/>
    <w:rsid w:val="00C75427"/>
    <w:rsid w:val="00C76069"/>
    <w:rsid w:val="00C7615D"/>
    <w:rsid w:val="00C7699E"/>
    <w:rsid w:val="00C76D61"/>
    <w:rsid w:val="00C771B2"/>
    <w:rsid w:val="00C774FB"/>
    <w:rsid w:val="00C7752E"/>
    <w:rsid w:val="00C777C2"/>
    <w:rsid w:val="00C77D27"/>
    <w:rsid w:val="00C77D70"/>
    <w:rsid w:val="00C77D99"/>
    <w:rsid w:val="00C77FDF"/>
    <w:rsid w:val="00C8010E"/>
    <w:rsid w:val="00C80161"/>
    <w:rsid w:val="00C801F1"/>
    <w:rsid w:val="00C802ED"/>
    <w:rsid w:val="00C80766"/>
    <w:rsid w:val="00C807E3"/>
    <w:rsid w:val="00C80939"/>
    <w:rsid w:val="00C80C73"/>
    <w:rsid w:val="00C80EED"/>
    <w:rsid w:val="00C81328"/>
    <w:rsid w:val="00C814D9"/>
    <w:rsid w:val="00C817CF"/>
    <w:rsid w:val="00C81AAA"/>
    <w:rsid w:val="00C81DEE"/>
    <w:rsid w:val="00C820D2"/>
    <w:rsid w:val="00C8243C"/>
    <w:rsid w:val="00C82668"/>
    <w:rsid w:val="00C827EE"/>
    <w:rsid w:val="00C8289C"/>
    <w:rsid w:val="00C82BC7"/>
    <w:rsid w:val="00C82EE5"/>
    <w:rsid w:val="00C82FCF"/>
    <w:rsid w:val="00C83556"/>
    <w:rsid w:val="00C83861"/>
    <w:rsid w:val="00C83A4E"/>
    <w:rsid w:val="00C83EB4"/>
    <w:rsid w:val="00C83ED4"/>
    <w:rsid w:val="00C83F9F"/>
    <w:rsid w:val="00C842D4"/>
    <w:rsid w:val="00C848DC"/>
    <w:rsid w:val="00C84AA5"/>
    <w:rsid w:val="00C84AB4"/>
    <w:rsid w:val="00C84D75"/>
    <w:rsid w:val="00C854E4"/>
    <w:rsid w:val="00C855A6"/>
    <w:rsid w:val="00C85F2B"/>
    <w:rsid w:val="00C861B5"/>
    <w:rsid w:val="00C8629A"/>
    <w:rsid w:val="00C86582"/>
    <w:rsid w:val="00C86791"/>
    <w:rsid w:val="00C869C6"/>
    <w:rsid w:val="00C86CDA"/>
    <w:rsid w:val="00C86D37"/>
    <w:rsid w:val="00C86F2A"/>
    <w:rsid w:val="00C86FF6"/>
    <w:rsid w:val="00C87579"/>
    <w:rsid w:val="00C87615"/>
    <w:rsid w:val="00C876FB"/>
    <w:rsid w:val="00C87747"/>
    <w:rsid w:val="00C87B01"/>
    <w:rsid w:val="00C87C14"/>
    <w:rsid w:val="00C87DAE"/>
    <w:rsid w:val="00C87DBE"/>
    <w:rsid w:val="00C9006A"/>
    <w:rsid w:val="00C9012B"/>
    <w:rsid w:val="00C90234"/>
    <w:rsid w:val="00C904A0"/>
    <w:rsid w:val="00C9051A"/>
    <w:rsid w:val="00C908AB"/>
    <w:rsid w:val="00C908FA"/>
    <w:rsid w:val="00C90B4F"/>
    <w:rsid w:val="00C90BA7"/>
    <w:rsid w:val="00C90EA6"/>
    <w:rsid w:val="00C91030"/>
    <w:rsid w:val="00C918C1"/>
    <w:rsid w:val="00C91ABC"/>
    <w:rsid w:val="00C91F3B"/>
    <w:rsid w:val="00C92326"/>
    <w:rsid w:val="00C9286E"/>
    <w:rsid w:val="00C92ECE"/>
    <w:rsid w:val="00C92EDE"/>
    <w:rsid w:val="00C92F78"/>
    <w:rsid w:val="00C9304F"/>
    <w:rsid w:val="00C93966"/>
    <w:rsid w:val="00C939D4"/>
    <w:rsid w:val="00C93C7A"/>
    <w:rsid w:val="00C9479B"/>
    <w:rsid w:val="00C94DE4"/>
    <w:rsid w:val="00C950DB"/>
    <w:rsid w:val="00C95320"/>
    <w:rsid w:val="00C954E2"/>
    <w:rsid w:val="00C9554C"/>
    <w:rsid w:val="00C95589"/>
    <w:rsid w:val="00C95597"/>
    <w:rsid w:val="00C956E8"/>
    <w:rsid w:val="00C95BE8"/>
    <w:rsid w:val="00C95E12"/>
    <w:rsid w:val="00C95E7B"/>
    <w:rsid w:val="00C95F1A"/>
    <w:rsid w:val="00C96097"/>
    <w:rsid w:val="00C9681F"/>
    <w:rsid w:val="00C9690E"/>
    <w:rsid w:val="00C96B17"/>
    <w:rsid w:val="00C972CB"/>
    <w:rsid w:val="00C9770D"/>
    <w:rsid w:val="00C9774C"/>
    <w:rsid w:val="00C978A8"/>
    <w:rsid w:val="00C978C8"/>
    <w:rsid w:val="00C978E5"/>
    <w:rsid w:val="00C97A94"/>
    <w:rsid w:val="00C97C03"/>
    <w:rsid w:val="00CA008C"/>
    <w:rsid w:val="00CA0565"/>
    <w:rsid w:val="00CA0D35"/>
    <w:rsid w:val="00CA12B9"/>
    <w:rsid w:val="00CA195A"/>
    <w:rsid w:val="00CA1EE2"/>
    <w:rsid w:val="00CA2903"/>
    <w:rsid w:val="00CA2E3E"/>
    <w:rsid w:val="00CA3020"/>
    <w:rsid w:val="00CA332E"/>
    <w:rsid w:val="00CA3367"/>
    <w:rsid w:val="00CA352C"/>
    <w:rsid w:val="00CA36B9"/>
    <w:rsid w:val="00CA3716"/>
    <w:rsid w:val="00CA381A"/>
    <w:rsid w:val="00CA3A16"/>
    <w:rsid w:val="00CA3C73"/>
    <w:rsid w:val="00CA49D6"/>
    <w:rsid w:val="00CA4BFF"/>
    <w:rsid w:val="00CA4E12"/>
    <w:rsid w:val="00CA533F"/>
    <w:rsid w:val="00CA53D1"/>
    <w:rsid w:val="00CA541F"/>
    <w:rsid w:val="00CA547E"/>
    <w:rsid w:val="00CA54B5"/>
    <w:rsid w:val="00CA557E"/>
    <w:rsid w:val="00CA5698"/>
    <w:rsid w:val="00CA5845"/>
    <w:rsid w:val="00CA5F02"/>
    <w:rsid w:val="00CA5FC1"/>
    <w:rsid w:val="00CA602C"/>
    <w:rsid w:val="00CA665C"/>
    <w:rsid w:val="00CA66A0"/>
    <w:rsid w:val="00CA6A06"/>
    <w:rsid w:val="00CA6BA5"/>
    <w:rsid w:val="00CA6C50"/>
    <w:rsid w:val="00CA6FE8"/>
    <w:rsid w:val="00CA70C9"/>
    <w:rsid w:val="00CA7341"/>
    <w:rsid w:val="00CA747F"/>
    <w:rsid w:val="00CA7721"/>
    <w:rsid w:val="00CA7769"/>
    <w:rsid w:val="00CA784D"/>
    <w:rsid w:val="00CA794F"/>
    <w:rsid w:val="00CA7A86"/>
    <w:rsid w:val="00CA7DCD"/>
    <w:rsid w:val="00CB00CD"/>
    <w:rsid w:val="00CB00D1"/>
    <w:rsid w:val="00CB01D8"/>
    <w:rsid w:val="00CB050D"/>
    <w:rsid w:val="00CB0C48"/>
    <w:rsid w:val="00CB0DBB"/>
    <w:rsid w:val="00CB13B1"/>
    <w:rsid w:val="00CB152E"/>
    <w:rsid w:val="00CB158E"/>
    <w:rsid w:val="00CB192B"/>
    <w:rsid w:val="00CB1BD7"/>
    <w:rsid w:val="00CB1D4A"/>
    <w:rsid w:val="00CB1DA3"/>
    <w:rsid w:val="00CB1F53"/>
    <w:rsid w:val="00CB229A"/>
    <w:rsid w:val="00CB2AAE"/>
    <w:rsid w:val="00CB2D25"/>
    <w:rsid w:val="00CB3516"/>
    <w:rsid w:val="00CB3824"/>
    <w:rsid w:val="00CB38B0"/>
    <w:rsid w:val="00CB38DC"/>
    <w:rsid w:val="00CB3BEF"/>
    <w:rsid w:val="00CB3FE5"/>
    <w:rsid w:val="00CB401E"/>
    <w:rsid w:val="00CB45FF"/>
    <w:rsid w:val="00CB5076"/>
    <w:rsid w:val="00CB509B"/>
    <w:rsid w:val="00CB52B5"/>
    <w:rsid w:val="00CB56E7"/>
    <w:rsid w:val="00CB5EAA"/>
    <w:rsid w:val="00CB65A3"/>
    <w:rsid w:val="00CB6A07"/>
    <w:rsid w:val="00CB6CB0"/>
    <w:rsid w:val="00CB6D31"/>
    <w:rsid w:val="00CB7045"/>
    <w:rsid w:val="00CB7153"/>
    <w:rsid w:val="00CB7699"/>
    <w:rsid w:val="00CB7837"/>
    <w:rsid w:val="00CC0241"/>
    <w:rsid w:val="00CC03F7"/>
    <w:rsid w:val="00CC0622"/>
    <w:rsid w:val="00CC062B"/>
    <w:rsid w:val="00CC06D2"/>
    <w:rsid w:val="00CC0CAD"/>
    <w:rsid w:val="00CC1005"/>
    <w:rsid w:val="00CC10DF"/>
    <w:rsid w:val="00CC12A0"/>
    <w:rsid w:val="00CC1926"/>
    <w:rsid w:val="00CC1AFB"/>
    <w:rsid w:val="00CC1BF5"/>
    <w:rsid w:val="00CC1C51"/>
    <w:rsid w:val="00CC2215"/>
    <w:rsid w:val="00CC22B8"/>
    <w:rsid w:val="00CC246E"/>
    <w:rsid w:val="00CC27A6"/>
    <w:rsid w:val="00CC2A92"/>
    <w:rsid w:val="00CC2BD4"/>
    <w:rsid w:val="00CC2DED"/>
    <w:rsid w:val="00CC3224"/>
    <w:rsid w:val="00CC3260"/>
    <w:rsid w:val="00CC3790"/>
    <w:rsid w:val="00CC39D9"/>
    <w:rsid w:val="00CC3A53"/>
    <w:rsid w:val="00CC467F"/>
    <w:rsid w:val="00CC4958"/>
    <w:rsid w:val="00CC4F4F"/>
    <w:rsid w:val="00CC51C2"/>
    <w:rsid w:val="00CC54F2"/>
    <w:rsid w:val="00CC5ACF"/>
    <w:rsid w:val="00CC5CE2"/>
    <w:rsid w:val="00CC5CE5"/>
    <w:rsid w:val="00CC5D5B"/>
    <w:rsid w:val="00CC5D6E"/>
    <w:rsid w:val="00CC5E14"/>
    <w:rsid w:val="00CC6026"/>
    <w:rsid w:val="00CC62CA"/>
    <w:rsid w:val="00CC6374"/>
    <w:rsid w:val="00CC710A"/>
    <w:rsid w:val="00CC722D"/>
    <w:rsid w:val="00CC7235"/>
    <w:rsid w:val="00CC7373"/>
    <w:rsid w:val="00CC7C5F"/>
    <w:rsid w:val="00CC7D1F"/>
    <w:rsid w:val="00CC7DE9"/>
    <w:rsid w:val="00CC7FC2"/>
    <w:rsid w:val="00CD00AE"/>
    <w:rsid w:val="00CD01C2"/>
    <w:rsid w:val="00CD0213"/>
    <w:rsid w:val="00CD068D"/>
    <w:rsid w:val="00CD0701"/>
    <w:rsid w:val="00CD0764"/>
    <w:rsid w:val="00CD0840"/>
    <w:rsid w:val="00CD08B2"/>
    <w:rsid w:val="00CD0C6C"/>
    <w:rsid w:val="00CD0D14"/>
    <w:rsid w:val="00CD0D24"/>
    <w:rsid w:val="00CD0E97"/>
    <w:rsid w:val="00CD0ED5"/>
    <w:rsid w:val="00CD137E"/>
    <w:rsid w:val="00CD1761"/>
    <w:rsid w:val="00CD190C"/>
    <w:rsid w:val="00CD2710"/>
    <w:rsid w:val="00CD312C"/>
    <w:rsid w:val="00CD32E8"/>
    <w:rsid w:val="00CD34BB"/>
    <w:rsid w:val="00CD3812"/>
    <w:rsid w:val="00CD3E04"/>
    <w:rsid w:val="00CD3F52"/>
    <w:rsid w:val="00CD4334"/>
    <w:rsid w:val="00CD47EE"/>
    <w:rsid w:val="00CD498B"/>
    <w:rsid w:val="00CD4C67"/>
    <w:rsid w:val="00CD5032"/>
    <w:rsid w:val="00CD5326"/>
    <w:rsid w:val="00CD533A"/>
    <w:rsid w:val="00CD6405"/>
    <w:rsid w:val="00CD651F"/>
    <w:rsid w:val="00CD6914"/>
    <w:rsid w:val="00CD6933"/>
    <w:rsid w:val="00CD6957"/>
    <w:rsid w:val="00CD6CFD"/>
    <w:rsid w:val="00CD7151"/>
    <w:rsid w:val="00CD71D1"/>
    <w:rsid w:val="00CD71E0"/>
    <w:rsid w:val="00CD7212"/>
    <w:rsid w:val="00CD72B3"/>
    <w:rsid w:val="00CD754F"/>
    <w:rsid w:val="00CD78D1"/>
    <w:rsid w:val="00CD7990"/>
    <w:rsid w:val="00CE0197"/>
    <w:rsid w:val="00CE0479"/>
    <w:rsid w:val="00CE0484"/>
    <w:rsid w:val="00CE0884"/>
    <w:rsid w:val="00CE08E7"/>
    <w:rsid w:val="00CE109D"/>
    <w:rsid w:val="00CE150E"/>
    <w:rsid w:val="00CE1CC1"/>
    <w:rsid w:val="00CE1F9F"/>
    <w:rsid w:val="00CE22F8"/>
    <w:rsid w:val="00CE2391"/>
    <w:rsid w:val="00CE265B"/>
    <w:rsid w:val="00CE2A93"/>
    <w:rsid w:val="00CE2CA7"/>
    <w:rsid w:val="00CE300B"/>
    <w:rsid w:val="00CE3629"/>
    <w:rsid w:val="00CE364B"/>
    <w:rsid w:val="00CE379D"/>
    <w:rsid w:val="00CE3D6E"/>
    <w:rsid w:val="00CE3F4B"/>
    <w:rsid w:val="00CE42B8"/>
    <w:rsid w:val="00CE44A4"/>
    <w:rsid w:val="00CE4800"/>
    <w:rsid w:val="00CE4A8F"/>
    <w:rsid w:val="00CE50BD"/>
    <w:rsid w:val="00CE50FB"/>
    <w:rsid w:val="00CE5369"/>
    <w:rsid w:val="00CE547C"/>
    <w:rsid w:val="00CE550E"/>
    <w:rsid w:val="00CE57E6"/>
    <w:rsid w:val="00CE5A7C"/>
    <w:rsid w:val="00CE5FD1"/>
    <w:rsid w:val="00CE631C"/>
    <w:rsid w:val="00CE63AC"/>
    <w:rsid w:val="00CE63E4"/>
    <w:rsid w:val="00CE647E"/>
    <w:rsid w:val="00CE6492"/>
    <w:rsid w:val="00CE64CB"/>
    <w:rsid w:val="00CE64FC"/>
    <w:rsid w:val="00CE68CD"/>
    <w:rsid w:val="00CE6ADA"/>
    <w:rsid w:val="00CE6AFF"/>
    <w:rsid w:val="00CE7205"/>
    <w:rsid w:val="00CE7422"/>
    <w:rsid w:val="00CE74E7"/>
    <w:rsid w:val="00CE75FB"/>
    <w:rsid w:val="00CE7BAC"/>
    <w:rsid w:val="00CF0630"/>
    <w:rsid w:val="00CF065C"/>
    <w:rsid w:val="00CF07CA"/>
    <w:rsid w:val="00CF093F"/>
    <w:rsid w:val="00CF0F35"/>
    <w:rsid w:val="00CF139C"/>
    <w:rsid w:val="00CF1459"/>
    <w:rsid w:val="00CF1638"/>
    <w:rsid w:val="00CF1B0C"/>
    <w:rsid w:val="00CF2025"/>
    <w:rsid w:val="00CF21B5"/>
    <w:rsid w:val="00CF22C1"/>
    <w:rsid w:val="00CF26B0"/>
    <w:rsid w:val="00CF2923"/>
    <w:rsid w:val="00CF2943"/>
    <w:rsid w:val="00CF2D4A"/>
    <w:rsid w:val="00CF2D98"/>
    <w:rsid w:val="00CF2DAE"/>
    <w:rsid w:val="00CF2EA7"/>
    <w:rsid w:val="00CF2F5E"/>
    <w:rsid w:val="00CF301F"/>
    <w:rsid w:val="00CF3A71"/>
    <w:rsid w:val="00CF3A83"/>
    <w:rsid w:val="00CF3C43"/>
    <w:rsid w:val="00CF3D0E"/>
    <w:rsid w:val="00CF4058"/>
    <w:rsid w:val="00CF42E7"/>
    <w:rsid w:val="00CF4596"/>
    <w:rsid w:val="00CF46C4"/>
    <w:rsid w:val="00CF4DD8"/>
    <w:rsid w:val="00CF585E"/>
    <w:rsid w:val="00CF5C9A"/>
    <w:rsid w:val="00CF60C8"/>
    <w:rsid w:val="00CF62C2"/>
    <w:rsid w:val="00CF64BC"/>
    <w:rsid w:val="00CF6AFB"/>
    <w:rsid w:val="00CF6BFE"/>
    <w:rsid w:val="00CF7212"/>
    <w:rsid w:val="00CF794B"/>
    <w:rsid w:val="00D001D5"/>
    <w:rsid w:val="00D002E0"/>
    <w:rsid w:val="00D004A8"/>
    <w:rsid w:val="00D006DF"/>
    <w:rsid w:val="00D0090A"/>
    <w:rsid w:val="00D00E8B"/>
    <w:rsid w:val="00D01306"/>
    <w:rsid w:val="00D0233E"/>
    <w:rsid w:val="00D029A3"/>
    <w:rsid w:val="00D02CA6"/>
    <w:rsid w:val="00D03182"/>
    <w:rsid w:val="00D034E9"/>
    <w:rsid w:val="00D03E71"/>
    <w:rsid w:val="00D0403A"/>
    <w:rsid w:val="00D04158"/>
    <w:rsid w:val="00D042B4"/>
    <w:rsid w:val="00D04757"/>
    <w:rsid w:val="00D04E27"/>
    <w:rsid w:val="00D04E9E"/>
    <w:rsid w:val="00D05244"/>
    <w:rsid w:val="00D059BE"/>
    <w:rsid w:val="00D06012"/>
    <w:rsid w:val="00D0685C"/>
    <w:rsid w:val="00D068C1"/>
    <w:rsid w:val="00D06F67"/>
    <w:rsid w:val="00D07129"/>
    <w:rsid w:val="00D07912"/>
    <w:rsid w:val="00D07994"/>
    <w:rsid w:val="00D079BA"/>
    <w:rsid w:val="00D10390"/>
    <w:rsid w:val="00D106F3"/>
    <w:rsid w:val="00D1077C"/>
    <w:rsid w:val="00D111C7"/>
    <w:rsid w:val="00D112B6"/>
    <w:rsid w:val="00D114EB"/>
    <w:rsid w:val="00D11B62"/>
    <w:rsid w:val="00D11D5E"/>
    <w:rsid w:val="00D12499"/>
    <w:rsid w:val="00D125CD"/>
    <w:rsid w:val="00D1273D"/>
    <w:rsid w:val="00D12BEF"/>
    <w:rsid w:val="00D12EE8"/>
    <w:rsid w:val="00D133EF"/>
    <w:rsid w:val="00D13496"/>
    <w:rsid w:val="00D13ABF"/>
    <w:rsid w:val="00D14205"/>
    <w:rsid w:val="00D14F99"/>
    <w:rsid w:val="00D1530E"/>
    <w:rsid w:val="00D15480"/>
    <w:rsid w:val="00D15535"/>
    <w:rsid w:val="00D157D5"/>
    <w:rsid w:val="00D15912"/>
    <w:rsid w:val="00D15EE8"/>
    <w:rsid w:val="00D15F15"/>
    <w:rsid w:val="00D16102"/>
    <w:rsid w:val="00D16722"/>
    <w:rsid w:val="00D167FA"/>
    <w:rsid w:val="00D16B24"/>
    <w:rsid w:val="00D16F92"/>
    <w:rsid w:val="00D170BA"/>
    <w:rsid w:val="00D17189"/>
    <w:rsid w:val="00D172EC"/>
    <w:rsid w:val="00D17574"/>
    <w:rsid w:val="00D178F5"/>
    <w:rsid w:val="00D17B08"/>
    <w:rsid w:val="00D17C01"/>
    <w:rsid w:val="00D201A3"/>
    <w:rsid w:val="00D20539"/>
    <w:rsid w:val="00D20D6B"/>
    <w:rsid w:val="00D2104A"/>
    <w:rsid w:val="00D21113"/>
    <w:rsid w:val="00D21135"/>
    <w:rsid w:val="00D2154A"/>
    <w:rsid w:val="00D21583"/>
    <w:rsid w:val="00D217CA"/>
    <w:rsid w:val="00D21834"/>
    <w:rsid w:val="00D21BF9"/>
    <w:rsid w:val="00D21E9D"/>
    <w:rsid w:val="00D2221A"/>
    <w:rsid w:val="00D227B2"/>
    <w:rsid w:val="00D228E6"/>
    <w:rsid w:val="00D22CA3"/>
    <w:rsid w:val="00D22CD2"/>
    <w:rsid w:val="00D22E0A"/>
    <w:rsid w:val="00D23373"/>
    <w:rsid w:val="00D236EA"/>
    <w:rsid w:val="00D244E0"/>
    <w:rsid w:val="00D247F9"/>
    <w:rsid w:val="00D24891"/>
    <w:rsid w:val="00D24AB5"/>
    <w:rsid w:val="00D24D96"/>
    <w:rsid w:val="00D25AAC"/>
    <w:rsid w:val="00D25ABC"/>
    <w:rsid w:val="00D25D0D"/>
    <w:rsid w:val="00D25E28"/>
    <w:rsid w:val="00D25F7D"/>
    <w:rsid w:val="00D25FA9"/>
    <w:rsid w:val="00D26570"/>
    <w:rsid w:val="00D26578"/>
    <w:rsid w:val="00D2673F"/>
    <w:rsid w:val="00D26AC5"/>
    <w:rsid w:val="00D26B62"/>
    <w:rsid w:val="00D26B89"/>
    <w:rsid w:val="00D26EEB"/>
    <w:rsid w:val="00D273C0"/>
    <w:rsid w:val="00D2784F"/>
    <w:rsid w:val="00D27913"/>
    <w:rsid w:val="00D27A65"/>
    <w:rsid w:val="00D27D60"/>
    <w:rsid w:val="00D27F09"/>
    <w:rsid w:val="00D301CA"/>
    <w:rsid w:val="00D301F5"/>
    <w:rsid w:val="00D30EBF"/>
    <w:rsid w:val="00D31353"/>
    <w:rsid w:val="00D313BB"/>
    <w:rsid w:val="00D315CE"/>
    <w:rsid w:val="00D31651"/>
    <w:rsid w:val="00D316FF"/>
    <w:rsid w:val="00D3172C"/>
    <w:rsid w:val="00D317DE"/>
    <w:rsid w:val="00D320E2"/>
    <w:rsid w:val="00D32626"/>
    <w:rsid w:val="00D32797"/>
    <w:rsid w:val="00D327FC"/>
    <w:rsid w:val="00D32B10"/>
    <w:rsid w:val="00D32EB4"/>
    <w:rsid w:val="00D33124"/>
    <w:rsid w:val="00D3320A"/>
    <w:rsid w:val="00D335FC"/>
    <w:rsid w:val="00D33D74"/>
    <w:rsid w:val="00D34026"/>
    <w:rsid w:val="00D34477"/>
    <w:rsid w:val="00D344E6"/>
    <w:rsid w:val="00D3514D"/>
    <w:rsid w:val="00D35266"/>
    <w:rsid w:val="00D35291"/>
    <w:rsid w:val="00D3529B"/>
    <w:rsid w:val="00D352D1"/>
    <w:rsid w:val="00D35F6F"/>
    <w:rsid w:val="00D362B0"/>
    <w:rsid w:val="00D3663D"/>
    <w:rsid w:val="00D36716"/>
    <w:rsid w:val="00D368CC"/>
    <w:rsid w:val="00D36CEC"/>
    <w:rsid w:val="00D36D31"/>
    <w:rsid w:val="00D36D76"/>
    <w:rsid w:val="00D3733B"/>
    <w:rsid w:val="00D37613"/>
    <w:rsid w:val="00D37686"/>
    <w:rsid w:val="00D37BD7"/>
    <w:rsid w:val="00D37DDF"/>
    <w:rsid w:val="00D37EA2"/>
    <w:rsid w:val="00D4010C"/>
    <w:rsid w:val="00D402BB"/>
    <w:rsid w:val="00D40429"/>
    <w:rsid w:val="00D4062E"/>
    <w:rsid w:val="00D414E7"/>
    <w:rsid w:val="00D417C0"/>
    <w:rsid w:val="00D42179"/>
    <w:rsid w:val="00D423ED"/>
    <w:rsid w:val="00D425C5"/>
    <w:rsid w:val="00D42A9F"/>
    <w:rsid w:val="00D42C34"/>
    <w:rsid w:val="00D42F58"/>
    <w:rsid w:val="00D435EF"/>
    <w:rsid w:val="00D43D65"/>
    <w:rsid w:val="00D4406A"/>
    <w:rsid w:val="00D4443D"/>
    <w:rsid w:val="00D4480F"/>
    <w:rsid w:val="00D44C96"/>
    <w:rsid w:val="00D44CAF"/>
    <w:rsid w:val="00D4510D"/>
    <w:rsid w:val="00D45127"/>
    <w:rsid w:val="00D451F2"/>
    <w:rsid w:val="00D452CD"/>
    <w:rsid w:val="00D4541F"/>
    <w:rsid w:val="00D455E7"/>
    <w:rsid w:val="00D45AEF"/>
    <w:rsid w:val="00D45BC6"/>
    <w:rsid w:val="00D46501"/>
    <w:rsid w:val="00D46C14"/>
    <w:rsid w:val="00D46D45"/>
    <w:rsid w:val="00D46D6E"/>
    <w:rsid w:val="00D47358"/>
    <w:rsid w:val="00D50649"/>
    <w:rsid w:val="00D50B67"/>
    <w:rsid w:val="00D510EB"/>
    <w:rsid w:val="00D51322"/>
    <w:rsid w:val="00D5168C"/>
    <w:rsid w:val="00D518BC"/>
    <w:rsid w:val="00D518FD"/>
    <w:rsid w:val="00D51A4E"/>
    <w:rsid w:val="00D51CD8"/>
    <w:rsid w:val="00D520CB"/>
    <w:rsid w:val="00D5211A"/>
    <w:rsid w:val="00D521A3"/>
    <w:rsid w:val="00D522C5"/>
    <w:rsid w:val="00D525E4"/>
    <w:rsid w:val="00D52F03"/>
    <w:rsid w:val="00D531D4"/>
    <w:rsid w:val="00D536DB"/>
    <w:rsid w:val="00D54541"/>
    <w:rsid w:val="00D54ADE"/>
    <w:rsid w:val="00D54CED"/>
    <w:rsid w:val="00D54E85"/>
    <w:rsid w:val="00D5519C"/>
    <w:rsid w:val="00D55411"/>
    <w:rsid w:val="00D55DD3"/>
    <w:rsid w:val="00D5609E"/>
    <w:rsid w:val="00D56181"/>
    <w:rsid w:val="00D561EA"/>
    <w:rsid w:val="00D563FF"/>
    <w:rsid w:val="00D56737"/>
    <w:rsid w:val="00D568FD"/>
    <w:rsid w:val="00D5695A"/>
    <w:rsid w:val="00D56A18"/>
    <w:rsid w:val="00D57305"/>
    <w:rsid w:val="00D57426"/>
    <w:rsid w:val="00D575CE"/>
    <w:rsid w:val="00D57824"/>
    <w:rsid w:val="00D57B40"/>
    <w:rsid w:val="00D57BC7"/>
    <w:rsid w:val="00D60187"/>
    <w:rsid w:val="00D603F5"/>
    <w:rsid w:val="00D60462"/>
    <w:rsid w:val="00D606E5"/>
    <w:rsid w:val="00D608F2"/>
    <w:rsid w:val="00D60937"/>
    <w:rsid w:val="00D609CC"/>
    <w:rsid w:val="00D613EF"/>
    <w:rsid w:val="00D619E8"/>
    <w:rsid w:val="00D61B8A"/>
    <w:rsid w:val="00D61CC5"/>
    <w:rsid w:val="00D6271F"/>
    <w:rsid w:val="00D627A9"/>
    <w:rsid w:val="00D62A43"/>
    <w:rsid w:val="00D62B5A"/>
    <w:rsid w:val="00D62FAA"/>
    <w:rsid w:val="00D63430"/>
    <w:rsid w:val="00D63537"/>
    <w:rsid w:val="00D63617"/>
    <w:rsid w:val="00D63618"/>
    <w:rsid w:val="00D637D1"/>
    <w:rsid w:val="00D638B7"/>
    <w:rsid w:val="00D63B6F"/>
    <w:rsid w:val="00D63C00"/>
    <w:rsid w:val="00D63DF5"/>
    <w:rsid w:val="00D63FAC"/>
    <w:rsid w:val="00D64152"/>
    <w:rsid w:val="00D64318"/>
    <w:rsid w:val="00D64E1E"/>
    <w:rsid w:val="00D64ED8"/>
    <w:rsid w:val="00D650ED"/>
    <w:rsid w:val="00D65424"/>
    <w:rsid w:val="00D65585"/>
    <w:rsid w:val="00D659A8"/>
    <w:rsid w:val="00D65BA0"/>
    <w:rsid w:val="00D667DF"/>
    <w:rsid w:val="00D667EA"/>
    <w:rsid w:val="00D66B77"/>
    <w:rsid w:val="00D66BA1"/>
    <w:rsid w:val="00D66C6D"/>
    <w:rsid w:val="00D66CE8"/>
    <w:rsid w:val="00D66D94"/>
    <w:rsid w:val="00D6742A"/>
    <w:rsid w:val="00D675BC"/>
    <w:rsid w:val="00D67618"/>
    <w:rsid w:val="00D676EE"/>
    <w:rsid w:val="00D67AF5"/>
    <w:rsid w:val="00D6F011"/>
    <w:rsid w:val="00D701A4"/>
    <w:rsid w:val="00D707D5"/>
    <w:rsid w:val="00D70851"/>
    <w:rsid w:val="00D71562"/>
    <w:rsid w:val="00D71595"/>
    <w:rsid w:val="00D717CA"/>
    <w:rsid w:val="00D71C78"/>
    <w:rsid w:val="00D71D01"/>
    <w:rsid w:val="00D71E57"/>
    <w:rsid w:val="00D71EC4"/>
    <w:rsid w:val="00D71FEB"/>
    <w:rsid w:val="00D722B3"/>
    <w:rsid w:val="00D72470"/>
    <w:rsid w:val="00D7252C"/>
    <w:rsid w:val="00D72E82"/>
    <w:rsid w:val="00D73271"/>
    <w:rsid w:val="00D7335E"/>
    <w:rsid w:val="00D734F3"/>
    <w:rsid w:val="00D73705"/>
    <w:rsid w:val="00D73DA1"/>
    <w:rsid w:val="00D74449"/>
    <w:rsid w:val="00D74577"/>
    <w:rsid w:val="00D74677"/>
    <w:rsid w:val="00D74872"/>
    <w:rsid w:val="00D74AC1"/>
    <w:rsid w:val="00D74B71"/>
    <w:rsid w:val="00D74DC6"/>
    <w:rsid w:val="00D74F7E"/>
    <w:rsid w:val="00D75350"/>
    <w:rsid w:val="00D754CC"/>
    <w:rsid w:val="00D75A71"/>
    <w:rsid w:val="00D75B2E"/>
    <w:rsid w:val="00D75B5E"/>
    <w:rsid w:val="00D75C89"/>
    <w:rsid w:val="00D765AE"/>
    <w:rsid w:val="00D76C83"/>
    <w:rsid w:val="00D76D19"/>
    <w:rsid w:val="00D7710F"/>
    <w:rsid w:val="00D7763D"/>
    <w:rsid w:val="00D77984"/>
    <w:rsid w:val="00D77AEB"/>
    <w:rsid w:val="00D77EE3"/>
    <w:rsid w:val="00D77F48"/>
    <w:rsid w:val="00D80161"/>
    <w:rsid w:val="00D8080F"/>
    <w:rsid w:val="00D80D57"/>
    <w:rsid w:val="00D81377"/>
    <w:rsid w:val="00D8161B"/>
    <w:rsid w:val="00D81941"/>
    <w:rsid w:val="00D8213B"/>
    <w:rsid w:val="00D82774"/>
    <w:rsid w:val="00D82795"/>
    <w:rsid w:val="00D828FE"/>
    <w:rsid w:val="00D82B0E"/>
    <w:rsid w:val="00D82B7F"/>
    <w:rsid w:val="00D82BF2"/>
    <w:rsid w:val="00D82ED3"/>
    <w:rsid w:val="00D8300A"/>
    <w:rsid w:val="00D8316B"/>
    <w:rsid w:val="00D832F8"/>
    <w:rsid w:val="00D83570"/>
    <w:rsid w:val="00D8381D"/>
    <w:rsid w:val="00D83D02"/>
    <w:rsid w:val="00D841AF"/>
    <w:rsid w:val="00D848A5"/>
    <w:rsid w:val="00D84A23"/>
    <w:rsid w:val="00D84D7F"/>
    <w:rsid w:val="00D84F0E"/>
    <w:rsid w:val="00D8513E"/>
    <w:rsid w:val="00D8548B"/>
    <w:rsid w:val="00D858E8"/>
    <w:rsid w:val="00D85994"/>
    <w:rsid w:val="00D85CFB"/>
    <w:rsid w:val="00D86116"/>
    <w:rsid w:val="00D8659D"/>
    <w:rsid w:val="00D86691"/>
    <w:rsid w:val="00D86CAE"/>
    <w:rsid w:val="00D873B5"/>
    <w:rsid w:val="00D8759F"/>
    <w:rsid w:val="00D875F9"/>
    <w:rsid w:val="00D87688"/>
    <w:rsid w:val="00D87BA4"/>
    <w:rsid w:val="00D87BF3"/>
    <w:rsid w:val="00D87F64"/>
    <w:rsid w:val="00D90067"/>
    <w:rsid w:val="00D9007D"/>
    <w:rsid w:val="00D901FA"/>
    <w:rsid w:val="00D902FE"/>
    <w:rsid w:val="00D905F6"/>
    <w:rsid w:val="00D908A2"/>
    <w:rsid w:val="00D90D20"/>
    <w:rsid w:val="00D90D6C"/>
    <w:rsid w:val="00D91297"/>
    <w:rsid w:val="00D912CE"/>
    <w:rsid w:val="00D917BA"/>
    <w:rsid w:val="00D91A2F"/>
    <w:rsid w:val="00D91F1F"/>
    <w:rsid w:val="00D926D0"/>
    <w:rsid w:val="00D927B1"/>
    <w:rsid w:val="00D927C4"/>
    <w:rsid w:val="00D92A5F"/>
    <w:rsid w:val="00D92BD2"/>
    <w:rsid w:val="00D92BF9"/>
    <w:rsid w:val="00D92E86"/>
    <w:rsid w:val="00D930B5"/>
    <w:rsid w:val="00D9333A"/>
    <w:rsid w:val="00D93799"/>
    <w:rsid w:val="00D938E3"/>
    <w:rsid w:val="00D939B8"/>
    <w:rsid w:val="00D93D3B"/>
    <w:rsid w:val="00D93D77"/>
    <w:rsid w:val="00D9410D"/>
    <w:rsid w:val="00D94BE9"/>
    <w:rsid w:val="00D95187"/>
    <w:rsid w:val="00D957C3"/>
    <w:rsid w:val="00D95E41"/>
    <w:rsid w:val="00D95FDC"/>
    <w:rsid w:val="00D960C1"/>
    <w:rsid w:val="00D9632B"/>
    <w:rsid w:val="00D968AD"/>
    <w:rsid w:val="00D96FB7"/>
    <w:rsid w:val="00D97389"/>
    <w:rsid w:val="00D97576"/>
    <w:rsid w:val="00D9761A"/>
    <w:rsid w:val="00D97845"/>
    <w:rsid w:val="00D97B0B"/>
    <w:rsid w:val="00DA0016"/>
    <w:rsid w:val="00DA0996"/>
    <w:rsid w:val="00DA0A9E"/>
    <w:rsid w:val="00DA0C2F"/>
    <w:rsid w:val="00DA0CFB"/>
    <w:rsid w:val="00DA0EBE"/>
    <w:rsid w:val="00DA13E1"/>
    <w:rsid w:val="00DA140B"/>
    <w:rsid w:val="00DA1751"/>
    <w:rsid w:val="00DA1784"/>
    <w:rsid w:val="00DA1860"/>
    <w:rsid w:val="00DA1983"/>
    <w:rsid w:val="00DA1B43"/>
    <w:rsid w:val="00DA1CB0"/>
    <w:rsid w:val="00DA1FAD"/>
    <w:rsid w:val="00DA2198"/>
    <w:rsid w:val="00DA257C"/>
    <w:rsid w:val="00DA25BC"/>
    <w:rsid w:val="00DA2816"/>
    <w:rsid w:val="00DA2871"/>
    <w:rsid w:val="00DA2AFB"/>
    <w:rsid w:val="00DA2CBB"/>
    <w:rsid w:val="00DA2D8D"/>
    <w:rsid w:val="00DA2E0E"/>
    <w:rsid w:val="00DA3367"/>
    <w:rsid w:val="00DA37F6"/>
    <w:rsid w:val="00DA39F0"/>
    <w:rsid w:val="00DA3A32"/>
    <w:rsid w:val="00DA3D62"/>
    <w:rsid w:val="00DA3F9F"/>
    <w:rsid w:val="00DA3FC5"/>
    <w:rsid w:val="00DA41F3"/>
    <w:rsid w:val="00DA452C"/>
    <w:rsid w:val="00DA5103"/>
    <w:rsid w:val="00DA55F8"/>
    <w:rsid w:val="00DA5624"/>
    <w:rsid w:val="00DA57C4"/>
    <w:rsid w:val="00DA5862"/>
    <w:rsid w:val="00DA5F5B"/>
    <w:rsid w:val="00DA62A9"/>
    <w:rsid w:val="00DA648A"/>
    <w:rsid w:val="00DA64E6"/>
    <w:rsid w:val="00DA6710"/>
    <w:rsid w:val="00DA68DB"/>
    <w:rsid w:val="00DA690A"/>
    <w:rsid w:val="00DA6AC4"/>
    <w:rsid w:val="00DA6DE1"/>
    <w:rsid w:val="00DA6E5A"/>
    <w:rsid w:val="00DA70EA"/>
    <w:rsid w:val="00DA758C"/>
    <w:rsid w:val="00DA75D5"/>
    <w:rsid w:val="00DA7681"/>
    <w:rsid w:val="00DA7690"/>
    <w:rsid w:val="00DA7A44"/>
    <w:rsid w:val="00DA7AFE"/>
    <w:rsid w:val="00DA7C43"/>
    <w:rsid w:val="00DA7C7F"/>
    <w:rsid w:val="00DB022E"/>
    <w:rsid w:val="00DB04A5"/>
    <w:rsid w:val="00DB0756"/>
    <w:rsid w:val="00DB0A42"/>
    <w:rsid w:val="00DB0B4E"/>
    <w:rsid w:val="00DB0FFE"/>
    <w:rsid w:val="00DB14DD"/>
    <w:rsid w:val="00DB1B4C"/>
    <w:rsid w:val="00DB1F99"/>
    <w:rsid w:val="00DB229F"/>
    <w:rsid w:val="00DB26ED"/>
    <w:rsid w:val="00DB29DF"/>
    <w:rsid w:val="00DB2A3D"/>
    <w:rsid w:val="00DB2A55"/>
    <w:rsid w:val="00DB30F7"/>
    <w:rsid w:val="00DB3211"/>
    <w:rsid w:val="00DB39B6"/>
    <w:rsid w:val="00DB3A62"/>
    <w:rsid w:val="00DB3CB8"/>
    <w:rsid w:val="00DB3CCD"/>
    <w:rsid w:val="00DB418F"/>
    <w:rsid w:val="00DB48AE"/>
    <w:rsid w:val="00DB48CA"/>
    <w:rsid w:val="00DB4BE5"/>
    <w:rsid w:val="00DB4F6E"/>
    <w:rsid w:val="00DB55B7"/>
    <w:rsid w:val="00DB562B"/>
    <w:rsid w:val="00DB5835"/>
    <w:rsid w:val="00DB5AA6"/>
    <w:rsid w:val="00DB5AD7"/>
    <w:rsid w:val="00DB5CB4"/>
    <w:rsid w:val="00DB60C1"/>
    <w:rsid w:val="00DB659B"/>
    <w:rsid w:val="00DB66FE"/>
    <w:rsid w:val="00DB6ADA"/>
    <w:rsid w:val="00DB7169"/>
    <w:rsid w:val="00DB7384"/>
    <w:rsid w:val="00DB7416"/>
    <w:rsid w:val="00DB7755"/>
    <w:rsid w:val="00DB7D18"/>
    <w:rsid w:val="00DC0249"/>
    <w:rsid w:val="00DC08A2"/>
    <w:rsid w:val="00DC094B"/>
    <w:rsid w:val="00DC0B9E"/>
    <w:rsid w:val="00DC0C00"/>
    <w:rsid w:val="00DC0D45"/>
    <w:rsid w:val="00DC0D5E"/>
    <w:rsid w:val="00DC1009"/>
    <w:rsid w:val="00DC127F"/>
    <w:rsid w:val="00DC182E"/>
    <w:rsid w:val="00DC1876"/>
    <w:rsid w:val="00DC1BDF"/>
    <w:rsid w:val="00DC212C"/>
    <w:rsid w:val="00DC228C"/>
    <w:rsid w:val="00DC244A"/>
    <w:rsid w:val="00DC25CF"/>
    <w:rsid w:val="00DC25D5"/>
    <w:rsid w:val="00DC372F"/>
    <w:rsid w:val="00DC3A5A"/>
    <w:rsid w:val="00DC3DB8"/>
    <w:rsid w:val="00DC3FA1"/>
    <w:rsid w:val="00DC4061"/>
    <w:rsid w:val="00DC42CE"/>
    <w:rsid w:val="00DC4A6C"/>
    <w:rsid w:val="00DC4FC1"/>
    <w:rsid w:val="00DC51D3"/>
    <w:rsid w:val="00DC553A"/>
    <w:rsid w:val="00DC5789"/>
    <w:rsid w:val="00DC58C1"/>
    <w:rsid w:val="00DC5BD3"/>
    <w:rsid w:val="00DC60A8"/>
    <w:rsid w:val="00DC62EF"/>
    <w:rsid w:val="00DC63D9"/>
    <w:rsid w:val="00DC672F"/>
    <w:rsid w:val="00DC687E"/>
    <w:rsid w:val="00DC6962"/>
    <w:rsid w:val="00DC6C20"/>
    <w:rsid w:val="00DC6C80"/>
    <w:rsid w:val="00DC7009"/>
    <w:rsid w:val="00DD0061"/>
    <w:rsid w:val="00DD03A1"/>
    <w:rsid w:val="00DD0631"/>
    <w:rsid w:val="00DD0644"/>
    <w:rsid w:val="00DD0F35"/>
    <w:rsid w:val="00DD1352"/>
    <w:rsid w:val="00DD1FE4"/>
    <w:rsid w:val="00DD2066"/>
    <w:rsid w:val="00DD21D4"/>
    <w:rsid w:val="00DD23D9"/>
    <w:rsid w:val="00DD2481"/>
    <w:rsid w:val="00DD2558"/>
    <w:rsid w:val="00DD2B47"/>
    <w:rsid w:val="00DD2BD1"/>
    <w:rsid w:val="00DD2C78"/>
    <w:rsid w:val="00DD2CDD"/>
    <w:rsid w:val="00DD2F1A"/>
    <w:rsid w:val="00DD2F56"/>
    <w:rsid w:val="00DD3A76"/>
    <w:rsid w:val="00DD3B3B"/>
    <w:rsid w:val="00DD47ED"/>
    <w:rsid w:val="00DD4869"/>
    <w:rsid w:val="00DD4B44"/>
    <w:rsid w:val="00DD4C44"/>
    <w:rsid w:val="00DD4DF8"/>
    <w:rsid w:val="00DD564C"/>
    <w:rsid w:val="00DD59D6"/>
    <w:rsid w:val="00DD65A2"/>
    <w:rsid w:val="00DD67DB"/>
    <w:rsid w:val="00DD751B"/>
    <w:rsid w:val="00DD75D4"/>
    <w:rsid w:val="00DD769E"/>
    <w:rsid w:val="00DD7D89"/>
    <w:rsid w:val="00DE0689"/>
    <w:rsid w:val="00DE0D28"/>
    <w:rsid w:val="00DE204E"/>
    <w:rsid w:val="00DE216C"/>
    <w:rsid w:val="00DE2190"/>
    <w:rsid w:val="00DE2724"/>
    <w:rsid w:val="00DE2799"/>
    <w:rsid w:val="00DE2D1C"/>
    <w:rsid w:val="00DE2F0C"/>
    <w:rsid w:val="00DE33B9"/>
    <w:rsid w:val="00DE35D4"/>
    <w:rsid w:val="00DE3637"/>
    <w:rsid w:val="00DE3710"/>
    <w:rsid w:val="00DE375D"/>
    <w:rsid w:val="00DE3B0A"/>
    <w:rsid w:val="00DE3C84"/>
    <w:rsid w:val="00DE401A"/>
    <w:rsid w:val="00DE4297"/>
    <w:rsid w:val="00DE46AA"/>
    <w:rsid w:val="00DE46FD"/>
    <w:rsid w:val="00DE4832"/>
    <w:rsid w:val="00DE4DED"/>
    <w:rsid w:val="00DE5077"/>
    <w:rsid w:val="00DE524B"/>
    <w:rsid w:val="00DE5514"/>
    <w:rsid w:val="00DE5578"/>
    <w:rsid w:val="00DE5C5B"/>
    <w:rsid w:val="00DE650F"/>
    <w:rsid w:val="00DE676A"/>
    <w:rsid w:val="00DE67E9"/>
    <w:rsid w:val="00DE68DF"/>
    <w:rsid w:val="00DE6DB3"/>
    <w:rsid w:val="00DE6DB5"/>
    <w:rsid w:val="00DE759A"/>
    <w:rsid w:val="00DE7618"/>
    <w:rsid w:val="00DE7F60"/>
    <w:rsid w:val="00DF0456"/>
    <w:rsid w:val="00DF060F"/>
    <w:rsid w:val="00DF079D"/>
    <w:rsid w:val="00DF0806"/>
    <w:rsid w:val="00DF09AE"/>
    <w:rsid w:val="00DF0A29"/>
    <w:rsid w:val="00DF0D67"/>
    <w:rsid w:val="00DF1943"/>
    <w:rsid w:val="00DF1991"/>
    <w:rsid w:val="00DF1EA1"/>
    <w:rsid w:val="00DF1F48"/>
    <w:rsid w:val="00DF2291"/>
    <w:rsid w:val="00DF2319"/>
    <w:rsid w:val="00DF2415"/>
    <w:rsid w:val="00DF2699"/>
    <w:rsid w:val="00DF2A55"/>
    <w:rsid w:val="00DF2CA5"/>
    <w:rsid w:val="00DF2F4D"/>
    <w:rsid w:val="00DF3D36"/>
    <w:rsid w:val="00DF3E3A"/>
    <w:rsid w:val="00DF4037"/>
    <w:rsid w:val="00DF4438"/>
    <w:rsid w:val="00DF4553"/>
    <w:rsid w:val="00DF4C31"/>
    <w:rsid w:val="00DF4E08"/>
    <w:rsid w:val="00DF500B"/>
    <w:rsid w:val="00DF5127"/>
    <w:rsid w:val="00DF5B57"/>
    <w:rsid w:val="00DF5D6D"/>
    <w:rsid w:val="00DF610B"/>
    <w:rsid w:val="00DF63D9"/>
    <w:rsid w:val="00DF647C"/>
    <w:rsid w:val="00DF6513"/>
    <w:rsid w:val="00DF65AA"/>
    <w:rsid w:val="00DF6887"/>
    <w:rsid w:val="00DF6A1E"/>
    <w:rsid w:val="00DF6A96"/>
    <w:rsid w:val="00DF6B96"/>
    <w:rsid w:val="00DF6DA8"/>
    <w:rsid w:val="00DF6EC8"/>
    <w:rsid w:val="00DF6F2E"/>
    <w:rsid w:val="00DF7EF2"/>
    <w:rsid w:val="00E00041"/>
    <w:rsid w:val="00E0005C"/>
    <w:rsid w:val="00E00471"/>
    <w:rsid w:val="00E008F0"/>
    <w:rsid w:val="00E00BAB"/>
    <w:rsid w:val="00E01100"/>
    <w:rsid w:val="00E011AE"/>
    <w:rsid w:val="00E013F4"/>
    <w:rsid w:val="00E01918"/>
    <w:rsid w:val="00E0197C"/>
    <w:rsid w:val="00E019A3"/>
    <w:rsid w:val="00E01C1C"/>
    <w:rsid w:val="00E0231A"/>
    <w:rsid w:val="00E02465"/>
    <w:rsid w:val="00E02864"/>
    <w:rsid w:val="00E02970"/>
    <w:rsid w:val="00E03695"/>
    <w:rsid w:val="00E0391A"/>
    <w:rsid w:val="00E0391B"/>
    <w:rsid w:val="00E03AB1"/>
    <w:rsid w:val="00E03BB1"/>
    <w:rsid w:val="00E03CC0"/>
    <w:rsid w:val="00E03F2D"/>
    <w:rsid w:val="00E04091"/>
    <w:rsid w:val="00E04302"/>
    <w:rsid w:val="00E045FF"/>
    <w:rsid w:val="00E0474B"/>
    <w:rsid w:val="00E04DFC"/>
    <w:rsid w:val="00E04EEE"/>
    <w:rsid w:val="00E05179"/>
    <w:rsid w:val="00E0522D"/>
    <w:rsid w:val="00E052F5"/>
    <w:rsid w:val="00E0536F"/>
    <w:rsid w:val="00E0578E"/>
    <w:rsid w:val="00E05B30"/>
    <w:rsid w:val="00E06007"/>
    <w:rsid w:val="00E061BB"/>
    <w:rsid w:val="00E06262"/>
    <w:rsid w:val="00E0647C"/>
    <w:rsid w:val="00E06520"/>
    <w:rsid w:val="00E0683B"/>
    <w:rsid w:val="00E06C61"/>
    <w:rsid w:val="00E06F6D"/>
    <w:rsid w:val="00E07012"/>
    <w:rsid w:val="00E07187"/>
    <w:rsid w:val="00E073B9"/>
    <w:rsid w:val="00E0743C"/>
    <w:rsid w:val="00E074F2"/>
    <w:rsid w:val="00E076D5"/>
    <w:rsid w:val="00E079AA"/>
    <w:rsid w:val="00E07A0F"/>
    <w:rsid w:val="00E07A1A"/>
    <w:rsid w:val="00E07BA2"/>
    <w:rsid w:val="00E07BC6"/>
    <w:rsid w:val="00E10088"/>
    <w:rsid w:val="00E10530"/>
    <w:rsid w:val="00E105D6"/>
    <w:rsid w:val="00E1073C"/>
    <w:rsid w:val="00E10864"/>
    <w:rsid w:val="00E10A69"/>
    <w:rsid w:val="00E10AF9"/>
    <w:rsid w:val="00E10CE7"/>
    <w:rsid w:val="00E1159E"/>
    <w:rsid w:val="00E11855"/>
    <w:rsid w:val="00E11A60"/>
    <w:rsid w:val="00E11C72"/>
    <w:rsid w:val="00E11DFC"/>
    <w:rsid w:val="00E12233"/>
    <w:rsid w:val="00E12446"/>
    <w:rsid w:val="00E12519"/>
    <w:rsid w:val="00E12670"/>
    <w:rsid w:val="00E12AB6"/>
    <w:rsid w:val="00E13216"/>
    <w:rsid w:val="00E13748"/>
    <w:rsid w:val="00E13BA6"/>
    <w:rsid w:val="00E13CA0"/>
    <w:rsid w:val="00E13CF0"/>
    <w:rsid w:val="00E145C3"/>
    <w:rsid w:val="00E14AAD"/>
    <w:rsid w:val="00E14B23"/>
    <w:rsid w:val="00E155B1"/>
    <w:rsid w:val="00E1590C"/>
    <w:rsid w:val="00E15944"/>
    <w:rsid w:val="00E1611F"/>
    <w:rsid w:val="00E16391"/>
    <w:rsid w:val="00E16421"/>
    <w:rsid w:val="00E16CC5"/>
    <w:rsid w:val="00E16E86"/>
    <w:rsid w:val="00E17041"/>
    <w:rsid w:val="00E17236"/>
    <w:rsid w:val="00E17244"/>
    <w:rsid w:val="00E174E6"/>
    <w:rsid w:val="00E17644"/>
    <w:rsid w:val="00E17767"/>
    <w:rsid w:val="00E17B3F"/>
    <w:rsid w:val="00E2004C"/>
    <w:rsid w:val="00E200E5"/>
    <w:rsid w:val="00E206CC"/>
    <w:rsid w:val="00E20781"/>
    <w:rsid w:val="00E20870"/>
    <w:rsid w:val="00E2119A"/>
    <w:rsid w:val="00E2123F"/>
    <w:rsid w:val="00E212FE"/>
    <w:rsid w:val="00E215AC"/>
    <w:rsid w:val="00E21AC7"/>
    <w:rsid w:val="00E21B06"/>
    <w:rsid w:val="00E21C7A"/>
    <w:rsid w:val="00E21F71"/>
    <w:rsid w:val="00E22612"/>
    <w:rsid w:val="00E22780"/>
    <w:rsid w:val="00E2279A"/>
    <w:rsid w:val="00E22897"/>
    <w:rsid w:val="00E228B6"/>
    <w:rsid w:val="00E22CA6"/>
    <w:rsid w:val="00E23232"/>
    <w:rsid w:val="00E23382"/>
    <w:rsid w:val="00E23939"/>
    <w:rsid w:val="00E23B38"/>
    <w:rsid w:val="00E23F9C"/>
    <w:rsid w:val="00E2440B"/>
    <w:rsid w:val="00E245EE"/>
    <w:rsid w:val="00E24AEB"/>
    <w:rsid w:val="00E2529F"/>
    <w:rsid w:val="00E2545F"/>
    <w:rsid w:val="00E25961"/>
    <w:rsid w:val="00E25E23"/>
    <w:rsid w:val="00E26B37"/>
    <w:rsid w:val="00E273F5"/>
    <w:rsid w:val="00E27900"/>
    <w:rsid w:val="00E27A14"/>
    <w:rsid w:val="00E27AA6"/>
    <w:rsid w:val="00E27B21"/>
    <w:rsid w:val="00E27B5D"/>
    <w:rsid w:val="00E27C30"/>
    <w:rsid w:val="00E30378"/>
    <w:rsid w:val="00E304AF"/>
    <w:rsid w:val="00E3053A"/>
    <w:rsid w:val="00E306BD"/>
    <w:rsid w:val="00E307B2"/>
    <w:rsid w:val="00E307B4"/>
    <w:rsid w:val="00E30BD3"/>
    <w:rsid w:val="00E30C87"/>
    <w:rsid w:val="00E30E85"/>
    <w:rsid w:val="00E310CF"/>
    <w:rsid w:val="00E311F8"/>
    <w:rsid w:val="00E31E40"/>
    <w:rsid w:val="00E3236E"/>
    <w:rsid w:val="00E32A56"/>
    <w:rsid w:val="00E32AF6"/>
    <w:rsid w:val="00E32D85"/>
    <w:rsid w:val="00E32E1C"/>
    <w:rsid w:val="00E32ED0"/>
    <w:rsid w:val="00E33033"/>
    <w:rsid w:val="00E330A3"/>
    <w:rsid w:val="00E3326B"/>
    <w:rsid w:val="00E334FC"/>
    <w:rsid w:val="00E33DA7"/>
    <w:rsid w:val="00E33F35"/>
    <w:rsid w:val="00E3416B"/>
    <w:rsid w:val="00E34300"/>
    <w:rsid w:val="00E34432"/>
    <w:rsid w:val="00E346D9"/>
    <w:rsid w:val="00E34F54"/>
    <w:rsid w:val="00E34FC2"/>
    <w:rsid w:val="00E350F5"/>
    <w:rsid w:val="00E3536A"/>
    <w:rsid w:val="00E356C8"/>
    <w:rsid w:val="00E3575D"/>
    <w:rsid w:val="00E3578B"/>
    <w:rsid w:val="00E35B8C"/>
    <w:rsid w:val="00E35C7E"/>
    <w:rsid w:val="00E35C9A"/>
    <w:rsid w:val="00E35E92"/>
    <w:rsid w:val="00E360B8"/>
    <w:rsid w:val="00E361E4"/>
    <w:rsid w:val="00E3649F"/>
    <w:rsid w:val="00E36572"/>
    <w:rsid w:val="00E36713"/>
    <w:rsid w:val="00E36870"/>
    <w:rsid w:val="00E36AEF"/>
    <w:rsid w:val="00E36BE5"/>
    <w:rsid w:val="00E3754C"/>
    <w:rsid w:val="00E377B9"/>
    <w:rsid w:val="00E37A7F"/>
    <w:rsid w:val="00E37FF7"/>
    <w:rsid w:val="00E402A0"/>
    <w:rsid w:val="00E40F94"/>
    <w:rsid w:val="00E41247"/>
    <w:rsid w:val="00E41271"/>
    <w:rsid w:val="00E41336"/>
    <w:rsid w:val="00E41348"/>
    <w:rsid w:val="00E41395"/>
    <w:rsid w:val="00E41428"/>
    <w:rsid w:val="00E4188B"/>
    <w:rsid w:val="00E41B73"/>
    <w:rsid w:val="00E41E2F"/>
    <w:rsid w:val="00E41E46"/>
    <w:rsid w:val="00E42006"/>
    <w:rsid w:val="00E42385"/>
    <w:rsid w:val="00E424CD"/>
    <w:rsid w:val="00E427EB"/>
    <w:rsid w:val="00E4291A"/>
    <w:rsid w:val="00E42C80"/>
    <w:rsid w:val="00E42CF5"/>
    <w:rsid w:val="00E42EEB"/>
    <w:rsid w:val="00E430DE"/>
    <w:rsid w:val="00E4313E"/>
    <w:rsid w:val="00E43422"/>
    <w:rsid w:val="00E43EBC"/>
    <w:rsid w:val="00E44065"/>
    <w:rsid w:val="00E44135"/>
    <w:rsid w:val="00E442BC"/>
    <w:rsid w:val="00E4450B"/>
    <w:rsid w:val="00E44A95"/>
    <w:rsid w:val="00E44B41"/>
    <w:rsid w:val="00E44DF0"/>
    <w:rsid w:val="00E44EF2"/>
    <w:rsid w:val="00E44F32"/>
    <w:rsid w:val="00E45007"/>
    <w:rsid w:val="00E45147"/>
    <w:rsid w:val="00E45B08"/>
    <w:rsid w:val="00E462C9"/>
    <w:rsid w:val="00E463DE"/>
    <w:rsid w:val="00E467A0"/>
    <w:rsid w:val="00E467A5"/>
    <w:rsid w:val="00E46909"/>
    <w:rsid w:val="00E46D38"/>
    <w:rsid w:val="00E47561"/>
    <w:rsid w:val="00E47572"/>
    <w:rsid w:val="00E475C0"/>
    <w:rsid w:val="00E47664"/>
    <w:rsid w:val="00E47937"/>
    <w:rsid w:val="00E47BC5"/>
    <w:rsid w:val="00E47C4A"/>
    <w:rsid w:val="00E50046"/>
    <w:rsid w:val="00E5044C"/>
    <w:rsid w:val="00E50674"/>
    <w:rsid w:val="00E50805"/>
    <w:rsid w:val="00E5086D"/>
    <w:rsid w:val="00E50C2D"/>
    <w:rsid w:val="00E50E19"/>
    <w:rsid w:val="00E51274"/>
    <w:rsid w:val="00E514BB"/>
    <w:rsid w:val="00E51837"/>
    <w:rsid w:val="00E51D02"/>
    <w:rsid w:val="00E526A6"/>
    <w:rsid w:val="00E52717"/>
    <w:rsid w:val="00E52988"/>
    <w:rsid w:val="00E53153"/>
    <w:rsid w:val="00E53218"/>
    <w:rsid w:val="00E537D0"/>
    <w:rsid w:val="00E5394E"/>
    <w:rsid w:val="00E53A0D"/>
    <w:rsid w:val="00E53B49"/>
    <w:rsid w:val="00E540ED"/>
    <w:rsid w:val="00E5448D"/>
    <w:rsid w:val="00E54640"/>
    <w:rsid w:val="00E54C57"/>
    <w:rsid w:val="00E54F10"/>
    <w:rsid w:val="00E550D8"/>
    <w:rsid w:val="00E55300"/>
    <w:rsid w:val="00E55B4C"/>
    <w:rsid w:val="00E55D9E"/>
    <w:rsid w:val="00E56035"/>
    <w:rsid w:val="00E563B2"/>
    <w:rsid w:val="00E5642C"/>
    <w:rsid w:val="00E5647D"/>
    <w:rsid w:val="00E56791"/>
    <w:rsid w:val="00E5687D"/>
    <w:rsid w:val="00E56BBF"/>
    <w:rsid w:val="00E574B3"/>
    <w:rsid w:val="00E57825"/>
    <w:rsid w:val="00E57DA7"/>
    <w:rsid w:val="00E6010F"/>
    <w:rsid w:val="00E60CAF"/>
    <w:rsid w:val="00E6143F"/>
    <w:rsid w:val="00E615F2"/>
    <w:rsid w:val="00E61DAC"/>
    <w:rsid w:val="00E62031"/>
    <w:rsid w:val="00E623D8"/>
    <w:rsid w:val="00E623DE"/>
    <w:rsid w:val="00E62821"/>
    <w:rsid w:val="00E62854"/>
    <w:rsid w:val="00E62DE1"/>
    <w:rsid w:val="00E6302E"/>
    <w:rsid w:val="00E63053"/>
    <w:rsid w:val="00E6314E"/>
    <w:rsid w:val="00E63197"/>
    <w:rsid w:val="00E6343E"/>
    <w:rsid w:val="00E635C2"/>
    <w:rsid w:val="00E636C8"/>
    <w:rsid w:val="00E63A46"/>
    <w:rsid w:val="00E63B9D"/>
    <w:rsid w:val="00E644A6"/>
    <w:rsid w:val="00E6463A"/>
    <w:rsid w:val="00E6485F"/>
    <w:rsid w:val="00E648DB"/>
    <w:rsid w:val="00E64AE9"/>
    <w:rsid w:val="00E64EBC"/>
    <w:rsid w:val="00E651D1"/>
    <w:rsid w:val="00E654A3"/>
    <w:rsid w:val="00E65E0B"/>
    <w:rsid w:val="00E662BC"/>
    <w:rsid w:val="00E667F6"/>
    <w:rsid w:val="00E66B72"/>
    <w:rsid w:val="00E66E20"/>
    <w:rsid w:val="00E66E8A"/>
    <w:rsid w:val="00E670E9"/>
    <w:rsid w:val="00E6722A"/>
    <w:rsid w:val="00E67546"/>
    <w:rsid w:val="00E67845"/>
    <w:rsid w:val="00E67A45"/>
    <w:rsid w:val="00E7073E"/>
    <w:rsid w:val="00E70A87"/>
    <w:rsid w:val="00E70C27"/>
    <w:rsid w:val="00E7107D"/>
    <w:rsid w:val="00E71391"/>
    <w:rsid w:val="00E7247C"/>
    <w:rsid w:val="00E72D26"/>
    <w:rsid w:val="00E73066"/>
    <w:rsid w:val="00E734B2"/>
    <w:rsid w:val="00E738F2"/>
    <w:rsid w:val="00E73FD0"/>
    <w:rsid w:val="00E740D5"/>
    <w:rsid w:val="00E74341"/>
    <w:rsid w:val="00E74370"/>
    <w:rsid w:val="00E74D60"/>
    <w:rsid w:val="00E7522F"/>
    <w:rsid w:val="00E75272"/>
    <w:rsid w:val="00E75CE0"/>
    <w:rsid w:val="00E75D39"/>
    <w:rsid w:val="00E76937"/>
    <w:rsid w:val="00E76B12"/>
    <w:rsid w:val="00E76DD2"/>
    <w:rsid w:val="00E76F65"/>
    <w:rsid w:val="00E771BC"/>
    <w:rsid w:val="00E77672"/>
    <w:rsid w:val="00E776D8"/>
    <w:rsid w:val="00E77976"/>
    <w:rsid w:val="00E77A68"/>
    <w:rsid w:val="00E77B7E"/>
    <w:rsid w:val="00E802E6"/>
    <w:rsid w:val="00E80330"/>
    <w:rsid w:val="00E80A41"/>
    <w:rsid w:val="00E80B29"/>
    <w:rsid w:val="00E80B6E"/>
    <w:rsid w:val="00E80DA4"/>
    <w:rsid w:val="00E80FBD"/>
    <w:rsid w:val="00E81AAF"/>
    <w:rsid w:val="00E81AB7"/>
    <w:rsid w:val="00E81BF9"/>
    <w:rsid w:val="00E82147"/>
    <w:rsid w:val="00E821E5"/>
    <w:rsid w:val="00E82407"/>
    <w:rsid w:val="00E82892"/>
    <w:rsid w:val="00E82FA8"/>
    <w:rsid w:val="00E833D0"/>
    <w:rsid w:val="00E8363A"/>
    <w:rsid w:val="00E837F7"/>
    <w:rsid w:val="00E83FFE"/>
    <w:rsid w:val="00E84020"/>
    <w:rsid w:val="00E844B6"/>
    <w:rsid w:val="00E845CE"/>
    <w:rsid w:val="00E84AF3"/>
    <w:rsid w:val="00E84C6F"/>
    <w:rsid w:val="00E84E16"/>
    <w:rsid w:val="00E84E9E"/>
    <w:rsid w:val="00E84FD0"/>
    <w:rsid w:val="00E858F6"/>
    <w:rsid w:val="00E85A74"/>
    <w:rsid w:val="00E85B90"/>
    <w:rsid w:val="00E85C4E"/>
    <w:rsid w:val="00E85CF8"/>
    <w:rsid w:val="00E860C0"/>
    <w:rsid w:val="00E8626E"/>
    <w:rsid w:val="00E86669"/>
    <w:rsid w:val="00E867BD"/>
    <w:rsid w:val="00E86AAE"/>
    <w:rsid w:val="00E86C8D"/>
    <w:rsid w:val="00E877F3"/>
    <w:rsid w:val="00E8786D"/>
    <w:rsid w:val="00E8793B"/>
    <w:rsid w:val="00E87A73"/>
    <w:rsid w:val="00E87CB7"/>
    <w:rsid w:val="00E900C6"/>
    <w:rsid w:val="00E90C10"/>
    <w:rsid w:val="00E90D1A"/>
    <w:rsid w:val="00E91994"/>
    <w:rsid w:val="00E91B1E"/>
    <w:rsid w:val="00E91F68"/>
    <w:rsid w:val="00E92035"/>
    <w:rsid w:val="00E923A8"/>
    <w:rsid w:val="00E9272D"/>
    <w:rsid w:val="00E9281E"/>
    <w:rsid w:val="00E92CAD"/>
    <w:rsid w:val="00E92D7D"/>
    <w:rsid w:val="00E931B1"/>
    <w:rsid w:val="00E934B0"/>
    <w:rsid w:val="00E93780"/>
    <w:rsid w:val="00E939CF"/>
    <w:rsid w:val="00E93AB3"/>
    <w:rsid w:val="00E93DE9"/>
    <w:rsid w:val="00E94025"/>
    <w:rsid w:val="00E94490"/>
    <w:rsid w:val="00E944B5"/>
    <w:rsid w:val="00E94861"/>
    <w:rsid w:val="00E9489C"/>
    <w:rsid w:val="00E94C6D"/>
    <w:rsid w:val="00E9535C"/>
    <w:rsid w:val="00E953A8"/>
    <w:rsid w:val="00E953D5"/>
    <w:rsid w:val="00E95F1A"/>
    <w:rsid w:val="00E96100"/>
    <w:rsid w:val="00E96520"/>
    <w:rsid w:val="00E9665C"/>
    <w:rsid w:val="00E96C8D"/>
    <w:rsid w:val="00E96D1F"/>
    <w:rsid w:val="00E96EC1"/>
    <w:rsid w:val="00E9739A"/>
    <w:rsid w:val="00E97479"/>
    <w:rsid w:val="00E974D5"/>
    <w:rsid w:val="00E975C8"/>
    <w:rsid w:val="00E975DE"/>
    <w:rsid w:val="00E976C7"/>
    <w:rsid w:val="00E9779E"/>
    <w:rsid w:val="00EA0442"/>
    <w:rsid w:val="00EA0C73"/>
    <w:rsid w:val="00EA0D9D"/>
    <w:rsid w:val="00EA0DAF"/>
    <w:rsid w:val="00EA0EB7"/>
    <w:rsid w:val="00EA0F8D"/>
    <w:rsid w:val="00EA1727"/>
    <w:rsid w:val="00EA17C5"/>
    <w:rsid w:val="00EA18DF"/>
    <w:rsid w:val="00EA1B51"/>
    <w:rsid w:val="00EA1E77"/>
    <w:rsid w:val="00EA2985"/>
    <w:rsid w:val="00EA2AB9"/>
    <w:rsid w:val="00EA2B81"/>
    <w:rsid w:val="00EA2F54"/>
    <w:rsid w:val="00EA3143"/>
    <w:rsid w:val="00EA3187"/>
    <w:rsid w:val="00EA3663"/>
    <w:rsid w:val="00EA3BB6"/>
    <w:rsid w:val="00EA3CB6"/>
    <w:rsid w:val="00EA3CDC"/>
    <w:rsid w:val="00EA3F50"/>
    <w:rsid w:val="00EA42DF"/>
    <w:rsid w:val="00EA4704"/>
    <w:rsid w:val="00EA4BE6"/>
    <w:rsid w:val="00EA4C1B"/>
    <w:rsid w:val="00EA4C31"/>
    <w:rsid w:val="00EA4E2F"/>
    <w:rsid w:val="00EA4FC0"/>
    <w:rsid w:val="00EA4FF8"/>
    <w:rsid w:val="00EA529D"/>
    <w:rsid w:val="00EA56DE"/>
    <w:rsid w:val="00EA5A04"/>
    <w:rsid w:val="00EA605B"/>
    <w:rsid w:val="00EA609D"/>
    <w:rsid w:val="00EA63F1"/>
    <w:rsid w:val="00EA6684"/>
    <w:rsid w:val="00EA6BD6"/>
    <w:rsid w:val="00EA6CD5"/>
    <w:rsid w:val="00EA6D22"/>
    <w:rsid w:val="00EA6E22"/>
    <w:rsid w:val="00EA73BF"/>
    <w:rsid w:val="00EA7A25"/>
    <w:rsid w:val="00EA7A5F"/>
    <w:rsid w:val="00EA7AEB"/>
    <w:rsid w:val="00EB060B"/>
    <w:rsid w:val="00EB071F"/>
    <w:rsid w:val="00EB081E"/>
    <w:rsid w:val="00EB09C0"/>
    <w:rsid w:val="00EB0A5B"/>
    <w:rsid w:val="00EB0EA4"/>
    <w:rsid w:val="00EB1094"/>
    <w:rsid w:val="00EB1A13"/>
    <w:rsid w:val="00EB1E3C"/>
    <w:rsid w:val="00EB2326"/>
    <w:rsid w:val="00EB237E"/>
    <w:rsid w:val="00EB3160"/>
    <w:rsid w:val="00EB329F"/>
    <w:rsid w:val="00EB32C4"/>
    <w:rsid w:val="00EB3949"/>
    <w:rsid w:val="00EB3A4A"/>
    <w:rsid w:val="00EB3B23"/>
    <w:rsid w:val="00EB3D31"/>
    <w:rsid w:val="00EB40D4"/>
    <w:rsid w:val="00EB43D9"/>
    <w:rsid w:val="00EB440A"/>
    <w:rsid w:val="00EB4D61"/>
    <w:rsid w:val="00EB51C8"/>
    <w:rsid w:val="00EB57AA"/>
    <w:rsid w:val="00EB5A04"/>
    <w:rsid w:val="00EB622C"/>
    <w:rsid w:val="00EB663C"/>
    <w:rsid w:val="00EB6648"/>
    <w:rsid w:val="00EB67B6"/>
    <w:rsid w:val="00EB68A5"/>
    <w:rsid w:val="00EB6AF0"/>
    <w:rsid w:val="00EB6BFD"/>
    <w:rsid w:val="00EB6C0B"/>
    <w:rsid w:val="00EB6F7E"/>
    <w:rsid w:val="00EB7A30"/>
    <w:rsid w:val="00EB7D45"/>
    <w:rsid w:val="00EC09AD"/>
    <w:rsid w:val="00EC0EEE"/>
    <w:rsid w:val="00EC1112"/>
    <w:rsid w:val="00EC1597"/>
    <w:rsid w:val="00EC1C02"/>
    <w:rsid w:val="00EC1CDC"/>
    <w:rsid w:val="00EC1EEE"/>
    <w:rsid w:val="00EC2265"/>
    <w:rsid w:val="00EC2BE6"/>
    <w:rsid w:val="00EC305B"/>
    <w:rsid w:val="00EC3126"/>
    <w:rsid w:val="00EC36DC"/>
    <w:rsid w:val="00EC47A8"/>
    <w:rsid w:val="00EC4BD3"/>
    <w:rsid w:val="00EC5148"/>
    <w:rsid w:val="00EC522E"/>
    <w:rsid w:val="00EC58F5"/>
    <w:rsid w:val="00EC6199"/>
    <w:rsid w:val="00EC6374"/>
    <w:rsid w:val="00EC63F4"/>
    <w:rsid w:val="00EC648D"/>
    <w:rsid w:val="00EC68F6"/>
    <w:rsid w:val="00EC6B28"/>
    <w:rsid w:val="00EC6BAE"/>
    <w:rsid w:val="00EC6C05"/>
    <w:rsid w:val="00EC6CEC"/>
    <w:rsid w:val="00EC7136"/>
    <w:rsid w:val="00EC713E"/>
    <w:rsid w:val="00EC7522"/>
    <w:rsid w:val="00EC75F6"/>
    <w:rsid w:val="00EC7B77"/>
    <w:rsid w:val="00EC7E7C"/>
    <w:rsid w:val="00ED00B0"/>
    <w:rsid w:val="00ED0CAB"/>
    <w:rsid w:val="00ED117C"/>
    <w:rsid w:val="00ED15BE"/>
    <w:rsid w:val="00ED19B3"/>
    <w:rsid w:val="00ED2215"/>
    <w:rsid w:val="00ED2A2A"/>
    <w:rsid w:val="00ED2BBD"/>
    <w:rsid w:val="00ED2D0C"/>
    <w:rsid w:val="00ED2D90"/>
    <w:rsid w:val="00ED2FF8"/>
    <w:rsid w:val="00ED31A0"/>
    <w:rsid w:val="00ED334A"/>
    <w:rsid w:val="00ED33D9"/>
    <w:rsid w:val="00ED3473"/>
    <w:rsid w:val="00ED386F"/>
    <w:rsid w:val="00ED38D1"/>
    <w:rsid w:val="00ED4289"/>
    <w:rsid w:val="00ED46BE"/>
    <w:rsid w:val="00ED4B56"/>
    <w:rsid w:val="00ED4C90"/>
    <w:rsid w:val="00ED50B9"/>
    <w:rsid w:val="00ED52FD"/>
    <w:rsid w:val="00ED5311"/>
    <w:rsid w:val="00ED5598"/>
    <w:rsid w:val="00ED5B7E"/>
    <w:rsid w:val="00ED5F06"/>
    <w:rsid w:val="00ED631E"/>
    <w:rsid w:val="00ED653C"/>
    <w:rsid w:val="00ED6742"/>
    <w:rsid w:val="00ED678B"/>
    <w:rsid w:val="00ED6BB9"/>
    <w:rsid w:val="00ED6F7C"/>
    <w:rsid w:val="00ED76EF"/>
    <w:rsid w:val="00ED7866"/>
    <w:rsid w:val="00ED7D80"/>
    <w:rsid w:val="00ED7DFA"/>
    <w:rsid w:val="00ED7FD5"/>
    <w:rsid w:val="00EE002E"/>
    <w:rsid w:val="00EE053E"/>
    <w:rsid w:val="00EE1081"/>
    <w:rsid w:val="00EE1150"/>
    <w:rsid w:val="00EE1759"/>
    <w:rsid w:val="00EE1851"/>
    <w:rsid w:val="00EE1A11"/>
    <w:rsid w:val="00EE1B9E"/>
    <w:rsid w:val="00EE1DD3"/>
    <w:rsid w:val="00EE21DC"/>
    <w:rsid w:val="00EE226D"/>
    <w:rsid w:val="00EE233D"/>
    <w:rsid w:val="00EE266C"/>
    <w:rsid w:val="00EE275B"/>
    <w:rsid w:val="00EE2901"/>
    <w:rsid w:val="00EE2BF6"/>
    <w:rsid w:val="00EE2DE2"/>
    <w:rsid w:val="00EE30AA"/>
    <w:rsid w:val="00EE33C9"/>
    <w:rsid w:val="00EE36E8"/>
    <w:rsid w:val="00EE3CC1"/>
    <w:rsid w:val="00EE3DEF"/>
    <w:rsid w:val="00EE4106"/>
    <w:rsid w:val="00EE41B7"/>
    <w:rsid w:val="00EE42A9"/>
    <w:rsid w:val="00EE468C"/>
    <w:rsid w:val="00EE46BE"/>
    <w:rsid w:val="00EE4F8E"/>
    <w:rsid w:val="00EE5181"/>
    <w:rsid w:val="00EE53B9"/>
    <w:rsid w:val="00EE57EE"/>
    <w:rsid w:val="00EE58E8"/>
    <w:rsid w:val="00EE5B03"/>
    <w:rsid w:val="00EE5BBD"/>
    <w:rsid w:val="00EE5E25"/>
    <w:rsid w:val="00EE5E37"/>
    <w:rsid w:val="00EE5E54"/>
    <w:rsid w:val="00EE5F40"/>
    <w:rsid w:val="00EE60F6"/>
    <w:rsid w:val="00EE65E0"/>
    <w:rsid w:val="00EE6815"/>
    <w:rsid w:val="00EE6C61"/>
    <w:rsid w:val="00EE6DA3"/>
    <w:rsid w:val="00EE717A"/>
    <w:rsid w:val="00EE7375"/>
    <w:rsid w:val="00EE748E"/>
    <w:rsid w:val="00EE76BC"/>
    <w:rsid w:val="00EE77B0"/>
    <w:rsid w:val="00EE7CA6"/>
    <w:rsid w:val="00EE7EA9"/>
    <w:rsid w:val="00EE7F05"/>
    <w:rsid w:val="00EF0183"/>
    <w:rsid w:val="00EF03D3"/>
    <w:rsid w:val="00EF0AA9"/>
    <w:rsid w:val="00EF1096"/>
    <w:rsid w:val="00EF11E1"/>
    <w:rsid w:val="00EF1ACB"/>
    <w:rsid w:val="00EF1C16"/>
    <w:rsid w:val="00EF1CCF"/>
    <w:rsid w:val="00EF228C"/>
    <w:rsid w:val="00EF280C"/>
    <w:rsid w:val="00EF2D04"/>
    <w:rsid w:val="00EF307D"/>
    <w:rsid w:val="00EF3096"/>
    <w:rsid w:val="00EF3417"/>
    <w:rsid w:val="00EF35BF"/>
    <w:rsid w:val="00EF3636"/>
    <w:rsid w:val="00EF3799"/>
    <w:rsid w:val="00EF3CFA"/>
    <w:rsid w:val="00EF3ECA"/>
    <w:rsid w:val="00EF3FE4"/>
    <w:rsid w:val="00EF419F"/>
    <w:rsid w:val="00EF43C3"/>
    <w:rsid w:val="00EF488E"/>
    <w:rsid w:val="00EF48A9"/>
    <w:rsid w:val="00EF496D"/>
    <w:rsid w:val="00EF4B02"/>
    <w:rsid w:val="00EF4F12"/>
    <w:rsid w:val="00EF5645"/>
    <w:rsid w:val="00EF5D31"/>
    <w:rsid w:val="00EF62C1"/>
    <w:rsid w:val="00EF63C2"/>
    <w:rsid w:val="00EF6522"/>
    <w:rsid w:val="00EF6706"/>
    <w:rsid w:val="00EF670A"/>
    <w:rsid w:val="00EF677F"/>
    <w:rsid w:val="00EF69C2"/>
    <w:rsid w:val="00EF6F92"/>
    <w:rsid w:val="00EF71B0"/>
    <w:rsid w:val="00EF71E1"/>
    <w:rsid w:val="00EF73B6"/>
    <w:rsid w:val="00EF75B8"/>
    <w:rsid w:val="00EF77D3"/>
    <w:rsid w:val="00EF799A"/>
    <w:rsid w:val="00EF79D1"/>
    <w:rsid w:val="00EF7A6F"/>
    <w:rsid w:val="00EF7A84"/>
    <w:rsid w:val="00EF7AC6"/>
    <w:rsid w:val="00EF7C1C"/>
    <w:rsid w:val="00EF7CC6"/>
    <w:rsid w:val="00F002D8"/>
    <w:rsid w:val="00F00B7D"/>
    <w:rsid w:val="00F00EA0"/>
    <w:rsid w:val="00F00F24"/>
    <w:rsid w:val="00F010FB"/>
    <w:rsid w:val="00F0116D"/>
    <w:rsid w:val="00F01259"/>
    <w:rsid w:val="00F012FB"/>
    <w:rsid w:val="00F01860"/>
    <w:rsid w:val="00F01D24"/>
    <w:rsid w:val="00F0229A"/>
    <w:rsid w:val="00F02ACA"/>
    <w:rsid w:val="00F02B3B"/>
    <w:rsid w:val="00F02D05"/>
    <w:rsid w:val="00F03FA1"/>
    <w:rsid w:val="00F03FBB"/>
    <w:rsid w:val="00F03FE5"/>
    <w:rsid w:val="00F04283"/>
    <w:rsid w:val="00F0443F"/>
    <w:rsid w:val="00F045E4"/>
    <w:rsid w:val="00F04704"/>
    <w:rsid w:val="00F048C1"/>
    <w:rsid w:val="00F04A9A"/>
    <w:rsid w:val="00F04C1D"/>
    <w:rsid w:val="00F04E95"/>
    <w:rsid w:val="00F04F23"/>
    <w:rsid w:val="00F052BC"/>
    <w:rsid w:val="00F055B7"/>
    <w:rsid w:val="00F05885"/>
    <w:rsid w:val="00F0594A"/>
    <w:rsid w:val="00F05B2E"/>
    <w:rsid w:val="00F05FCE"/>
    <w:rsid w:val="00F0615F"/>
    <w:rsid w:val="00F067FC"/>
    <w:rsid w:val="00F06B7C"/>
    <w:rsid w:val="00F074F4"/>
    <w:rsid w:val="00F0768F"/>
    <w:rsid w:val="00F079A1"/>
    <w:rsid w:val="00F07F19"/>
    <w:rsid w:val="00F07F36"/>
    <w:rsid w:val="00F10218"/>
    <w:rsid w:val="00F102B2"/>
    <w:rsid w:val="00F1085D"/>
    <w:rsid w:val="00F10E33"/>
    <w:rsid w:val="00F10F66"/>
    <w:rsid w:val="00F11333"/>
    <w:rsid w:val="00F113E9"/>
    <w:rsid w:val="00F1150D"/>
    <w:rsid w:val="00F118C5"/>
    <w:rsid w:val="00F11C7D"/>
    <w:rsid w:val="00F12130"/>
    <w:rsid w:val="00F1220C"/>
    <w:rsid w:val="00F123E0"/>
    <w:rsid w:val="00F124B5"/>
    <w:rsid w:val="00F1276F"/>
    <w:rsid w:val="00F12D44"/>
    <w:rsid w:val="00F12E5A"/>
    <w:rsid w:val="00F13574"/>
    <w:rsid w:val="00F13601"/>
    <w:rsid w:val="00F13785"/>
    <w:rsid w:val="00F13793"/>
    <w:rsid w:val="00F13A34"/>
    <w:rsid w:val="00F1409F"/>
    <w:rsid w:val="00F145B7"/>
    <w:rsid w:val="00F14B8B"/>
    <w:rsid w:val="00F14D4F"/>
    <w:rsid w:val="00F1511B"/>
    <w:rsid w:val="00F15164"/>
    <w:rsid w:val="00F159F3"/>
    <w:rsid w:val="00F15F41"/>
    <w:rsid w:val="00F163D0"/>
    <w:rsid w:val="00F165E5"/>
    <w:rsid w:val="00F16C85"/>
    <w:rsid w:val="00F16CED"/>
    <w:rsid w:val="00F16E07"/>
    <w:rsid w:val="00F17358"/>
    <w:rsid w:val="00F1756B"/>
    <w:rsid w:val="00F17688"/>
    <w:rsid w:val="00F17B21"/>
    <w:rsid w:val="00F17D30"/>
    <w:rsid w:val="00F20054"/>
    <w:rsid w:val="00F20183"/>
    <w:rsid w:val="00F20404"/>
    <w:rsid w:val="00F20775"/>
    <w:rsid w:val="00F208EF"/>
    <w:rsid w:val="00F20971"/>
    <w:rsid w:val="00F2097B"/>
    <w:rsid w:val="00F20D06"/>
    <w:rsid w:val="00F20ECE"/>
    <w:rsid w:val="00F214FF"/>
    <w:rsid w:val="00F215D4"/>
    <w:rsid w:val="00F22130"/>
    <w:rsid w:val="00F225A6"/>
    <w:rsid w:val="00F225F0"/>
    <w:rsid w:val="00F22854"/>
    <w:rsid w:val="00F231B9"/>
    <w:rsid w:val="00F2341E"/>
    <w:rsid w:val="00F23836"/>
    <w:rsid w:val="00F23BDD"/>
    <w:rsid w:val="00F23C22"/>
    <w:rsid w:val="00F24003"/>
    <w:rsid w:val="00F24028"/>
    <w:rsid w:val="00F240E3"/>
    <w:rsid w:val="00F24353"/>
    <w:rsid w:val="00F243A7"/>
    <w:rsid w:val="00F244CD"/>
    <w:rsid w:val="00F244F0"/>
    <w:rsid w:val="00F24915"/>
    <w:rsid w:val="00F24973"/>
    <w:rsid w:val="00F249DC"/>
    <w:rsid w:val="00F24ADB"/>
    <w:rsid w:val="00F24B85"/>
    <w:rsid w:val="00F25631"/>
    <w:rsid w:val="00F259B5"/>
    <w:rsid w:val="00F25EA9"/>
    <w:rsid w:val="00F260AF"/>
    <w:rsid w:val="00F26282"/>
    <w:rsid w:val="00F268D8"/>
    <w:rsid w:val="00F2698A"/>
    <w:rsid w:val="00F26D01"/>
    <w:rsid w:val="00F26F20"/>
    <w:rsid w:val="00F2711E"/>
    <w:rsid w:val="00F27159"/>
    <w:rsid w:val="00F274F6"/>
    <w:rsid w:val="00F27867"/>
    <w:rsid w:val="00F27C44"/>
    <w:rsid w:val="00F27F27"/>
    <w:rsid w:val="00F3005A"/>
    <w:rsid w:val="00F3008E"/>
    <w:rsid w:val="00F3016A"/>
    <w:rsid w:val="00F30903"/>
    <w:rsid w:val="00F310D7"/>
    <w:rsid w:val="00F313DE"/>
    <w:rsid w:val="00F31808"/>
    <w:rsid w:val="00F31951"/>
    <w:rsid w:val="00F31BAD"/>
    <w:rsid w:val="00F31E04"/>
    <w:rsid w:val="00F31E31"/>
    <w:rsid w:val="00F322AB"/>
    <w:rsid w:val="00F326DC"/>
    <w:rsid w:val="00F327C8"/>
    <w:rsid w:val="00F329CA"/>
    <w:rsid w:val="00F32AD8"/>
    <w:rsid w:val="00F33721"/>
    <w:rsid w:val="00F33787"/>
    <w:rsid w:val="00F339F4"/>
    <w:rsid w:val="00F33A41"/>
    <w:rsid w:val="00F33B4C"/>
    <w:rsid w:val="00F33B69"/>
    <w:rsid w:val="00F34774"/>
    <w:rsid w:val="00F34814"/>
    <w:rsid w:val="00F34B78"/>
    <w:rsid w:val="00F34F1C"/>
    <w:rsid w:val="00F35666"/>
    <w:rsid w:val="00F35B6D"/>
    <w:rsid w:val="00F35D04"/>
    <w:rsid w:val="00F362C1"/>
    <w:rsid w:val="00F37308"/>
    <w:rsid w:val="00F37404"/>
    <w:rsid w:val="00F37595"/>
    <w:rsid w:val="00F3762F"/>
    <w:rsid w:val="00F3770C"/>
    <w:rsid w:val="00F377A5"/>
    <w:rsid w:val="00F37AEB"/>
    <w:rsid w:val="00F37CAE"/>
    <w:rsid w:val="00F37E53"/>
    <w:rsid w:val="00F40580"/>
    <w:rsid w:val="00F408F0"/>
    <w:rsid w:val="00F409AE"/>
    <w:rsid w:val="00F40CE8"/>
    <w:rsid w:val="00F40D3C"/>
    <w:rsid w:val="00F40ED2"/>
    <w:rsid w:val="00F41292"/>
    <w:rsid w:val="00F4132E"/>
    <w:rsid w:val="00F4155E"/>
    <w:rsid w:val="00F41561"/>
    <w:rsid w:val="00F41E1C"/>
    <w:rsid w:val="00F41E4F"/>
    <w:rsid w:val="00F42090"/>
    <w:rsid w:val="00F421F2"/>
    <w:rsid w:val="00F4229D"/>
    <w:rsid w:val="00F424AE"/>
    <w:rsid w:val="00F43038"/>
    <w:rsid w:val="00F431CB"/>
    <w:rsid w:val="00F43394"/>
    <w:rsid w:val="00F43955"/>
    <w:rsid w:val="00F43CB4"/>
    <w:rsid w:val="00F44155"/>
    <w:rsid w:val="00F445CC"/>
    <w:rsid w:val="00F44931"/>
    <w:rsid w:val="00F4496F"/>
    <w:rsid w:val="00F44A98"/>
    <w:rsid w:val="00F44C1C"/>
    <w:rsid w:val="00F44DFE"/>
    <w:rsid w:val="00F44F6D"/>
    <w:rsid w:val="00F455BD"/>
    <w:rsid w:val="00F4577A"/>
    <w:rsid w:val="00F457FA"/>
    <w:rsid w:val="00F45822"/>
    <w:rsid w:val="00F45873"/>
    <w:rsid w:val="00F45ABA"/>
    <w:rsid w:val="00F46692"/>
    <w:rsid w:val="00F467BF"/>
    <w:rsid w:val="00F470A8"/>
    <w:rsid w:val="00F47A08"/>
    <w:rsid w:val="00F47D03"/>
    <w:rsid w:val="00F47D0A"/>
    <w:rsid w:val="00F5003E"/>
    <w:rsid w:val="00F5025D"/>
    <w:rsid w:val="00F50574"/>
    <w:rsid w:val="00F50CFC"/>
    <w:rsid w:val="00F510BE"/>
    <w:rsid w:val="00F51380"/>
    <w:rsid w:val="00F519C9"/>
    <w:rsid w:val="00F51E2F"/>
    <w:rsid w:val="00F51EBE"/>
    <w:rsid w:val="00F521F9"/>
    <w:rsid w:val="00F52429"/>
    <w:rsid w:val="00F5305D"/>
    <w:rsid w:val="00F535DC"/>
    <w:rsid w:val="00F5389C"/>
    <w:rsid w:val="00F53F56"/>
    <w:rsid w:val="00F54106"/>
    <w:rsid w:val="00F543EF"/>
    <w:rsid w:val="00F54590"/>
    <w:rsid w:val="00F5491A"/>
    <w:rsid w:val="00F55082"/>
    <w:rsid w:val="00F55126"/>
    <w:rsid w:val="00F551C5"/>
    <w:rsid w:val="00F5625D"/>
    <w:rsid w:val="00F56439"/>
    <w:rsid w:val="00F565DD"/>
    <w:rsid w:val="00F5692E"/>
    <w:rsid w:val="00F56A63"/>
    <w:rsid w:val="00F56C40"/>
    <w:rsid w:val="00F57018"/>
    <w:rsid w:val="00F573AA"/>
    <w:rsid w:val="00F57454"/>
    <w:rsid w:val="00F574F8"/>
    <w:rsid w:val="00F575AB"/>
    <w:rsid w:val="00F57AC9"/>
    <w:rsid w:val="00F57B30"/>
    <w:rsid w:val="00F57F8F"/>
    <w:rsid w:val="00F60781"/>
    <w:rsid w:val="00F60896"/>
    <w:rsid w:val="00F60990"/>
    <w:rsid w:val="00F60E31"/>
    <w:rsid w:val="00F60EFC"/>
    <w:rsid w:val="00F61364"/>
    <w:rsid w:val="00F61845"/>
    <w:rsid w:val="00F61926"/>
    <w:rsid w:val="00F6203D"/>
    <w:rsid w:val="00F62468"/>
    <w:rsid w:val="00F625C5"/>
    <w:rsid w:val="00F62A09"/>
    <w:rsid w:val="00F62A7F"/>
    <w:rsid w:val="00F62D76"/>
    <w:rsid w:val="00F62F4C"/>
    <w:rsid w:val="00F630A4"/>
    <w:rsid w:val="00F633AC"/>
    <w:rsid w:val="00F633D7"/>
    <w:rsid w:val="00F635A3"/>
    <w:rsid w:val="00F63F08"/>
    <w:rsid w:val="00F64016"/>
    <w:rsid w:val="00F64253"/>
    <w:rsid w:val="00F646A6"/>
    <w:rsid w:val="00F64710"/>
    <w:rsid w:val="00F64888"/>
    <w:rsid w:val="00F649C6"/>
    <w:rsid w:val="00F64A6A"/>
    <w:rsid w:val="00F64D38"/>
    <w:rsid w:val="00F64D9B"/>
    <w:rsid w:val="00F64EE8"/>
    <w:rsid w:val="00F6503C"/>
    <w:rsid w:val="00F6536E"/>
    <w:rsid w:val="00F655B2"/>
    <w:rsid w:val="00F65713"/>
    <w:rsid w:val="00F65A3D"/>
    <w:rsid w:val="00F65BE3"/>
    <w:rsid w:val="00F65C3C"/>
    <w:rsid w:val="00F6642A"/>
    <w:rsid w:val="00F6661D"/>
    <w:rsid w:val="00F66AA5"/>
    <w:rsid w:val="00F66CB9"/>
    <w:rsid w:val="00F66E3D"/>
    <w:rsid w:val="00F66E8C"/>
    <w:rsid w:val="00F66E9A"/>
    <w:rsid w:val="00F67196"/>
    <w:rsid w:val="00F675B7"/>
    <w:rsid w:val="00F6788A"/>
    <w:rsid w:val="00F67955"/>
    <w:rsid w:val="00F67AD5"/>
    <w:rsid w:val="00F70082"/>
    <w:rsid w:val="00F701D9"/>
    <w:rsid w:val="00F706C0"/>
    <w:rsid w:val="00F707AA"/>
    <w:rsid w:val="00F70C0D"/>
    <w:rsid w:val="00F70E30"/>
    <w:rsid w:val="00F70E3F"/>
    <w:rsid w:val="00F70E61"/>
    <w:rsid w:val="00F71020"/>
    <w:rsid w:val="00F711DE"/>
    <w:rsid w:val="00F71424"/>
    <w:rsid w:val="00F7142F"/>
    <w:rsid w:val="00F7158E"/>
    <w:rsid w:val="00F71CB1"/>
    <w:rsid w:val="00F71DE2"/>
    <w:rsid w:val="00F71EF7"/>
    <w:rsid w:val="00F7217A"/>
    <w:rsid w:val="00F72195"/>
    <w:rsid w:val="00F72241"/>
    <w:rsid w:val="00F723D8"/>
    <w:rsid w:val="00F725E6"/>
    <w:rsid w:val="00F72705"/>
    <w:rsid w:val="00F72AF1"/>
    <w:rsid w:val="00F72C2F"/>
    <w:rsid w:val="00F72E54"/>
    <w:rsid w:val="00F72EFF"/>
    <w:rsid w:val="00F73208"/>
    <w:rsid w:val="00F7365B"/>
    <w:rsid w:val="00F736BC"/>
    <w:rsid w:val="00F7373E"/>
    <w:rsid w:val="00F73AED"/>
    <w:rsid w:val="00F74562"/>
    <w:rsid w:val="00F745A9"/>
    <w:rsid w:val="00F74742"/>
    <w:rsid w:val="00F749D9"/>
    <w:rsid w:val="00F74B13"/>
    <w:rsid w:val="00F74B88"/>
    <w:rsid w:val="00F74BC4"/>
    <w:rsid w:val="00F74DB5"/>
    <w:rsid w:val="00F7531B"/>
    <w:rsid w:val="00F75457"/>
    <w:rsid w:val="00F75658"/>
    <w:rsid w:val="00F75A0A"/>
    <w:rsid w:val="00F75A10"/>
    <w:rsid w:val="00F75C8C"/>
    <w:rsid w:val="00F75F09"/>
    <w:rsid w:val="00F76605"/>
    <w:rsid w:val="00F76ABF"/>
    <w:rsid w:val="00F77825"/>
    <w:rsid w:val="00F77827"/>
    <w:rsid w:val="00F7791A"/>
    <w:rsid w:val="00F77A47"/>
    <w:rsid w:val="00F77CE2"/>
    <w:rsid w:val="00F80D85"/>
    <w:rsid w:val="00F810C0"/>
    <w:rsid w:val="00F81372"/>
    <w:rsid w:val="00F8164F"/>
    <w:rsid w:val="00F81756"/>
    <w:rsid w:val="00F81819"/>
    <w:rsid w:val="00F818EE"/>
    <w:rsid w:val="00F81A9F"/>
    <w:rsid w:val="00F81E6E"/>
    <w:rsid w:val="00F81F98"/>
    <w:rsid w:val="00F82135"/>
    <w:rsid w:val="00F8275C"/>
    <w:rsid w:val="00F82891"/>
    <w:rsid w:val="00F82A51"/>
    <w:rsid w:val="00F82AE5"/>
    <w:rsid w:val="00F8366E"/>
    <w:rsid w:val="00F83D9B"/>
    <w:rsid w:val="00F84050"/>
    <w:rsid w:val="00F8413B"/>
    <w:rsid w:val="00F843FF"/>
    <w:rsid w:val="00F84732"/>
    <w:rsid w:val="00F8488D"/>
    <w:rsid w:val="00F848C8"/>
    <w:rsid w:val="00F849AC"/>
    <w:rsid w:val="00F84B44"/>
    <w:rsid w:val="00F84B54"/>
    <w:rsid w:val="00F84C8B"/>
    <w:rsid w:val="00F84CAD"/>
    <w:rsid w:val="00F84F7D"/>
    <w:rsid w:val="00F85106"/>
    <w:rsid w:val="00F851AB"/>
    <w:rsid w:val="00F85400"/>
    <w:rsid w:val="00F85514"/>
    <w:rsid w:val="00F855F5"/>
    <w:rsid w:val="00F860F7"/>
    <w:rsid w:val="00F8660E"/>
    <w:rsid w:val="00F866C4"/>
    <w:rsid w:val="00F868C2"/>
    <w:rsid w:val="00F86CDA"/>
    <w:rsid w:val="00F87081"/>
    <w:rsid w:val="00F8747E"/>
    <w:rsid w:val="00F8751A"/>
    <w:rsid w:val="00F876EA"/>
    <w:rsid w:val="00F87715"/>
    <w:rsid w:val="00F8777C"/>
    <w:rsid w:val="00F878AC"/>
    <w:rsid w:val="00F878B6"/>
    <w:rsid w:val="00F87EAE"/>
    <w:rsid w:val="00F87FB7"/>
    <w:rsid w:val="00F90009"/>
    <w:rsid w:val="00F9079F"/>
    <w:rsid w:val="00F90BCD"/>
    <w:rsid w:val="00F90CA8"/>
    <w:rsid w:val="00F90D0B"/>
    <w:rsid w:val="00F90DAB"/>
    <w:rsid w:val="00F91269"/>
    <w:rsid w:val="00F913D4"/>
    <w:rsid w:val="00F91476"/>
    <w:rsid w:val="00F91496"/>
    <w:rsid w:val="00F9165E"/>
    <w:rsid w:val="00F91BC9"/>
    <w:rsid w:val="00F91D7C"/>
    <w:rsid w:val="00F91FC5"/>
    <w:rsid w:val="00F92318"/>
    <w:rsid w:val="00F92742"/>
    <w:rsid w:val="00F92B6B"/>
    <w:rsid w:val="00F92D6D"/>
    <w:rsid w:val="00F92DC6"/>
    <w:rsid w:val="00F93309"/>
    <w:rsid w:val="00F936B5"/>
    <w:rsid w:val="00F93837"/>
    <w:rsid w:val="00F93C97"/>
    <w:rsid w:val="00F93D2D"/>
    <w:rsid w:val="00F94367"/>
    <w:rsid w:val="00F9479A"/>
    <w:rsid w:val="00F94CBD"/>
    <w:rsid w:val="00F9502A"/>
    <w:rsid w:val="00F950A2"/>
    <w:rsid w:val="00F95392"/>
    <w:rsid w:val="00F95712"/>
    <w:rsid w:val="00F957A5"/>
    <w:rsid w:val="00F95A45"/>
    <w:rsid w:val="00F95BDB"/>
    <w:rsid w:val="00F95E3F"/>
    <w:rsid w:val="00F95E40"/>
    <w:rsid w:val="00F9627B"/>
    <w:rsid w:val="00F9640B"/>
    <w:rsid w:val="00F966D8"/>
    <w:rsid w:val="00F969FF"/>
    <w:rsid w:val="00F96A50"/>
    <w:rsid w:val="00F96DD3"/>
    <w:rsid w:val="00F96E44"/>
    <w:rsid w:val="00F97632"/>
    <w:rsid w:val="00F9782F"/>
    <w:rsid w:val="00F97FE7"/>
    <w:rsid w:val="00FA00DA"/>
    <w:rsid w:val="00FA01F9"/>
    <w:rsid w:val="00FA0416"/>
    <w:rsid w:val="00FA07F5"/>
    <w:rsid w:val="00FA09D5"/>
    <w:rsid w:val="00FA0BA5"/>
    <w:rsid w:val="00FA0F25"/>
    <w:rsid w:val="00FA0F77"/>
    <w:rsid w:val="00FA1344"/>
    <w:rsid w:val="00FA174F"/>
    <w:rsid w:val="00FA1F8C"/>
    <w:rsid w:val="00FA21BA"/>
    <w:rsid w:val="00FA2296"/>
    <w:rsid w:val="00FA26F6"/>
    <w:rsid w:val="00FA2AFF"/>
    <w:rsid w:val="00FA2B7B"/>
    <w:rsid w:val="00FA2BF8"/>
    <w:rsid w:val="00FA2C63"/>
    <w:rsid w:val="00FA3008"/>
    <w:rsid w:val="00FA37C9"/>
    <w:rsid w:val="00FA395E"/>
    <w:rsid w:val="00FA398E"/>
    <w:rsid w:val="00FA404A"/>
    <w:rsid w:val="00FA439B"/>
    <w:rsid w:val="00FA4613"/>
    <w:rsid w:val="00FA4C60"/>
    <w:rsid w:val="00FA51E6"/>
    <w:rsid w:val="00FA521A"/>
    <w:rsid w:val="00FA521D"/>
    <w:rsid w:val="00FA526F"/>
    <w:rsid w:val="00FA534B"/>
    <w:rsid w:val="00FA55DF"/>
    <w:rsid w:val="00FA5AB4"/>
    <w:rsid w:val="00FA5C56"/>
    <w:rsid w:val="00FA5E9C"/>
    <w:rsid w:val="00FA5F95"/>
    <w:rsid w:val="00FA61B8"/>
    <w:rsid w:val="00FA6B49"/>
    <w:rsid w:val="00FA6F84"/>
    <w:rsid w:val="00FA7410"/>
    <w:rsid w:val="00FA74AF"/>
    <w:rsid w:val="00FA7A2B"/>
    <w:rsid w:val="00FB0067"/>
    <w:rsid w:val="00FB00F4"/>
    <w:rsid w:val="00FB0173"/>
    <w:rsid w:val="00FB0203"/>
    <w:rsid w:val="00FB0223"/>
    <w:rsid w:val="00FB02F2"/>
    <w:rsid w:val="00FB053E"/>
    <w:rsid w:val="00FB07DC"/>
    <w:rsid w:val="00FB0B18"/>
    <w:rsid w:val="00FB0C4F"/>
    <w:rsid w:val="00FB0E6E"/>
    <w:rsid w:val="00FB1085"/>
    <w:rsid w:val="00FB1707"/>
    <w:rsid w:val="00FB199C"/>
    <w:rsid w:val="00FB1B8E"/>
    <w:rsid w:val="00FB1EFC"/>
    <w:rsid w:val="00FB222F"/>
    <w:rsid w:val="00FB2261"/>
    <w:rsid w:val="00FB22AD"/>
    <w:rsid w:val="00FB2843"/>
    <w:rsid w:val="00FB2C95"/>
    <w:rsid w:val="00FB2CB7"/>
    <w:rsid w:val="00FB3068"/>
    <w:rsid w:val="00FB317E"/>
    <w:rsid w:val="00FB3353"/>
    <w:rsid w:val="00FB348D"/>
    <w:rsid w:val="00FB3734"/>
    <w:rsid w:val="00FB389A"/>
    <w:rsid w:val="00FB3AE7"/>
    <w:rsid w:val="00FB3C62"/>
    <w:rsid w:val="00FB3F08"/>
    <w:rsid w:val="00FB43C0"/>
    <w:rsid w:val="00FB454B"/>
    <w:rsid w:val="00FB47C0"/>
    <w:rsid w:val="00FB4991"/>
    <w:rsid w:val="00FB49C0"/>
    <w:rsid w:val="00FB4E54"/>
    <w:rsid w:val="00FB4E8E"/>
    <w:rsid w:val="00FB5003"/>
    <w:rsid w:val="00FB50F6"/>
    <w:rsid w:val="00FB5103"/>
    <w:rsid w:val="00FB5123"/>
    <w:rsid w:val="00FB54ED"/>
    <w:rsid w:val="00FB5942"/>
    <w:rsid w:val="00FB5A77"/>
    <w:rsid w:val="00FB66E3"/>
    <w:rsid w:val="00FB6A70"/>
    <w:rsid w:val="00FB6AD2"/>
    <w:rsid w:val="00FB6DF2"/>
    <w:rsid w:val="00FB76D3"/>
    <w:rsid w:val="00FB7933"/>
    <w:rsid w:val="00FB7B13"/>
    <w:rsid w:val="00FB7C72"/>
    <w:rsid w:val="00FB7C8E"/>
    <w:rsid w:val="00FB7FF3"/>
    <w:rsid w:val="00FC02A9"/>
    <w:rsid w:val="00FC0312"/>
    <w:rsid w:val="00FC05DC"/>
    <w:rsid w:val="00FC06D1"/>
    <w:rsid w:val="00FC0AE5"/>
    <w:rsid w:val="00FC0B45"/>
    <w:rsid w:val="00FC1205"/>
    <w:rsid w:val="00FC1293"/>
    <w:rsid w:val="00FC14ED"/>
    <w:rsid w:val="00FC1E3F"/>
    <w:rsid w:val="00FC1FEB"/>
    <w:rsid w:val="00FC2048"/>
    <w:rsid w:val="00FC20AF"/>
    <w:rsid w:val="00FC2177"/>
    <w:rsid w:val="00FC270A"/>
    <w:rsid w:val="00FC27E4"/>
    <w:rsid w:val="00FC2B36"/>
    <w:rsid w:val="00FC2C3E"/>
    <w:rsid w:val="00FC31C6"/>
    <w:rsid w:val="00FC326A"/>
    <w:rsid w:val="00FC3471"/>
    <w:rsid w:val="00FC3C4D"/>
    <w:rsid w:val="00FC3C66"/>
    <w:rsid w:val="00FC3D9A"/>
    <w:rsid w:val="00FC3F40"/>
    <w:rsid w:val="00FC3FBC"/>
    <w:rsid w:val="00FC4139"/>
    <w:rsid w:val="00FC42C2"/>
    <w:rsid w:val="00FC434B"/>
    <w:rsid w:val="00FC440E"/>
    <w:rsid w:val="00FC45D9"/>
    <w:rsid w:val="00FC463C"/>
    <w:rsid w:val="00FC4845"/>
    <w:rsid w:val="00FC48BC"/>
    <w:rsid w:val="00FC4AA5"/>
    <w:rsid w:val="00FC5539"/>
    <w:rsid w:val="00FC5695"/>
    <w:rsid w:val="00FC589F"/>
    <w:rsid w:val="00FC59A7"/>
    <w:rsid w:val="00FC5DDC"/>
    <w:rsid w:val="00FC5DE7"/>
    <w:rsid w:val="00FC6083"/>
    <w:rsid w:val="00FC613B"/>
    <w:rsid w:val="00FC618E"/>
    <w:rsid w:val="00FC63C4"/>
    <w:rsid w:val="00FC65FE"/>
    <w:rsid w:val="00FC6626"/>
    <w:rsid w:val="00FC66AB"/>
    <w:rsid w:val="00FC66CA"/>
    <w:rsid w:val="00FC66DF"/>
    <w:rsid w:val="00FC68C2"/>
    <w:rsid w:val="00FC6CBF"/>
    <w:rsid w:val="00FC6D5A"/>
    <w:rsid w:val="00FC7071"/>
    <w:rsid w:val="00FC716F"/>
    <w:rsid w:val="00FC755F"/>
    <w:rsid w:val="00FC76D7"/>
    <w:rsid w:val="00FC7A90"/>
    <w:rsid w:val="00FD02F1"/>
    <w:rsid w:val="00FD0315"/>
    <w:rsid w:val="00FD07AB"/>
    <w:rsid w:val="00FD0EF3"/>
    <w:rsid w:val="00FD0F26"/>
    <w:rsid w:val="00FD104F"/>
    <w:rsid w:val="00FD13AA"/>
    <w:rsid w:val="00FD14E1"/>
    <w:rsid w:val="00FD16E6"/>
    <w:rsid w:val="00FD19CC"/>
    <w:rsid w:val="00FD1CFB"/>
    <w:rsid w:val="00FD208B"/>
    <w:rsid w:val="00FD3074"/>
    <w:rsid w:val="00FD3944"/>
    <w:rsid w:val="00FD39E2"/>
    <w:rsid w:val="00FD3A52"/>
    <w:rsid w:val="00FD3AD6"/>
    <w:rsid w:val="00FD3FE2"/>
    <w:rsid w:val="00FD411B"/>
    <w:rsid w:val="00FD4125"/>
    <w:rsid w:val="00FD413B"/>
    <w:rsid w:val="00FD4DC1"/>
    <w:rsid w:val="00FD50B1"/>
    <w:rsid w:val="00FD52B2"/>
    <w:rsid w:val="00FD57D6"/>
    <w:rsid w:val="00FD6006"/>
    <w:rsid w:val="00FD6057"/>
    <w:rsid w:val="00FD675A"/>
    <w:rsid w:val="00FD78FD"/>
    <w:rsid w:val="00FD7984"/>
    <w:rsid w:val="00FD7EE4"/>
    <w:rsid w:val="00FE0250"/>
    <w:rsid w:val="00FE0299"/>
    <w:rsid w:val="00FE0907"/>
    <w:rsid w:val="00FE09C9"/>
    <w:rsid w:val="00FE0EE6"/>
    <w:rsid w:val="00FE0FD0"/>
    <w:rsid w:val="00FE137A"/>
    <w:rsid w:val="00FE1A12"/>
    <w:rsid w:val="00FE1D33"/>
    <w:rsid w:val="00FE1EC1"/>
    <w:rsid w:val="00FE1EF9"/>
    <w:rsid w:val="00FE21F8"/>
    <w:rsid w:val="00FE261A"/>
    <w:rsid w:val="00FE2634"/>
    <w:rsid w:val="00FE27E9"/>
    <w:rsid w:val="00FE2825"/>
    <w:rsid w:val="00FE3020"/>
    <w:rsid w:val="00FE320D"/>
    <w:rsid w:val="00FE3A71"/>
    <w:rsid w:val="00FE3B22"/>
    <w:rsid w:val="00FE3E33"/>
    <w:rsid w:val="00FE3F64"/>
    <w:rsid w:val="00FE3FB6"/>
    <w:rsid w:val="00FE4149"/>
    <w:rsid w:val="00FE41DC"/>
    <w:rsid w:val="00FE4D32"/>
    <w:rsid w:val="00FE4EC8"/>
    <w:rsid w:val="00FE5002"/>
    <w:rsid w:val="00FE5B80"/>
    <w:rsid w:val="00FE618A"/>
    <w:rsid w:val="00FE6779"/>
    <w:rsid w:val="00FE67CA"/>
    <w:rsid w:val="00FE76D3"/>
    <w:rsid w:val="00FE7953"/>
    <w:rsid w:val="00FE7DA6"/>
    <w:rsid w:val="00FE7F14"/>
    <w:rsid w:val="00FF00C9"/>
    <w:rsid w:val="00FF032B"/>
    <w:rsid w:val="00FF0A33"/>
    <w:rsid w:val="00FF1664"/>
    <w:rsid w:val="00FF1B97"/>
    <w:rsid w:val="00FF20E3"/>
    <w:rsid w:val="00FF2343"/>
    <w:rsid w:val="00FF2A4E"/>
    <w:rsid w:val="00FF2E83"/>
    <w:rsid w:val="00FF2ED1"/>
    <w:rsid w:val="00FF31FA"/>
    <w:rsid w:val="00FF37F9"/>
    <w:rsid w:val="00FF3977"/>
    <w:rsid w:val="00FF3B8A"/>
    <w:rsid w:val="00FF3F21"/>
    <w:rsid w:val="00FF475D"/>
    <w:rsid w:val="00FF4775"/>
    <w:rsid w:val="00FF4C6A"/>
    <w:rsid w:val="00FF4DC6"/>
    <w:rsid w:val="00FF55A6"/>
    <w:rsid w:val="00FF63C9"/>
    <w:rsid w:val="00FF646D"/>
    <w:rsid w:val="00FF6B08"/>
    <w:rsid w:val="00FF6F08"/>
    <w:rsid w:val="00FF6F84"/>
    <w:rsid w:val="00FF7006"/>
    <w:rsid w:val="00FF784B"/>
    <w:rsid w:val="00FF79DD"/>
    <w:rsid w:val="012EE3E0"/>
    <w:rsid w:val="02311E88"/>
    <w:rsid w:val="024DD9C5"/>
    <w:rsid w:val="026DD566"/>
    <w:rsid w:val="033F9D03"/>
    <w:rsid w:val="0342F985"/>
    <w:rsid w:val="0447C884"/>
    <w:rsid w:val="04BAA40C"/>
    <w:rsid w:val="04F241A5"/>
    <w:rsid w:val="05385AA3"/>
    <w:rsid w:val="0538F734"/>
    <w:rsid w:val="054C4F76"/>
    <w:rsid w:val="05954600"/>
    <w:rsid w:val="05962243"/>
    <w:rsid w:val="0646D7A8"/>
    <w:rsid w:val="064C88BB"/>
    <w:rsid w:val="065A562F"/>
    <w:rsid w:val="069F4A6E"/>
    <w:rsid w:val="06E24F19"/>
    <w:rsid w:val="06E2D303"/>
    <w:rsid w:val="074420C4"/>
    <w:rsid w:val="0772CF54"/>
    <w:rsid w:val="077E10B6"/>
    <w:rsid w:val="07A36CEA"/>
    <w:rsid w:val="07BC4544"/>
    <w:rsid w:val="07DED624"/>
    <w:rsid w:val="07F2012A"/>
    <w:rsid w:val="08066EC1"/>
    <w:rsid w:val="08D71F8D"/>
    <w:rsid w:val="08DC6482"/>
    <w:rsid w:val="08E32AAF"/>
    <w:rsid w:val="091A01DC"/>
    <w:rsid w:val="097790E6"/>
    <w:rsid w:val="09BED8FE"/>
    <w:rsid w:val="09E63399"/>
    <w:rsid w:val="0A07A428"/>
    <w:rsid w:val="0A0CF2D1"/>
    <w:rsid w:val="0A305374"/>
    <w:rsid w:val="0A6973F2"/>
    <w:rsid w:val="0B3E0467"/>
    <w:rsid w:val="0B5B8EBC"/>
    <w:rsid w:val="0BBBCE5F"/>
    <w:rsid w:val="0BF98636"/>
    <w:rsid w:val="0D3BF93B"/>
    <w:rsid w:val="0D4AC25F"/>
    <w:rsid w:val="0D61E791"/>
    <w:rsid w:val="0E2316F2"/>
    <w:rsid w:val="0E590178"/>
    <w:rsid w:val="0E80D499"/>
    <w:rsid w:val="0E96E4A8"/>
    <w:rsid w:val="0EBE390E"/>
    <w:rsid w:val="0ED8ED83"/>
    <w:rsid w:val="0F1B01B1"/>
    <w:rsid w:val="0F420BFE"/>
    <w:rsid w:val="0F580FAB"/>
    <w:rsid w:val="0FB972C6"/>
    <w:rsid w:val="0FFE64E8"/>
    <w:rsid w:val="102682F3"/>
    <w:rsid w:val="103410E8"/>
    <w:rsid w:val="106B6F79"/>
    <w:rsid w:val="115A1D8A"/>
    <w:rsid w:val="11E92FB4"/>
    <w:rsid w:val="1229CE00"/>
    <w:rsid w:val="123E32D4"/>
    <w:rsid w:val="12779C1C"/>
    <w:rsid w:val="12DF947C"/>
    <w:rsid w:val="131D3D00"/>
    <w:rsid w:val="1333CF97"/>
    <w:rsid w:val="13487F35"/>
    <w:rsid w:val="134BBCDC"/>
    <w:rsid w:val="13A4967A"/>
    <w:rsid w:val="13B79126"/>
    <w:rsid w:val="143FA44E"/>
    <w:rsid w:val="145DE0D8"/>
    <w:rsid w:val="14E2EC95"/>
    <w:rsid w:val="157AA253"/>
    <w:rsid w:val="15A5E993"/>
    <w:rsid w:val="16327E3D"/>
    <w:rsid w:val="1668F152"/>
    <w:rsid w:val="167B7EC2"/>
    <w:rsid w:val="16D98EF1"/>
    <w:rsid w:val="16E25EBD"/>
    <w:rsid w:val="17055593"/>
    <w:rsid w:val="1724A106"/>
    <w:rsid w:val="174615A0"/>
    <w:rsid w:val="1756864F"/>
    <w:rsid w:val="17BD61B7"/>
    <w:rsid w:val="17EB2531"/>
    <w:rsid w:val="18071652"/>
    <w:rsid w:val="185030F5"/>
    <w:rsid w:val="18647229"/>
    <w:rsid w:val="18BF9A30"/>
    <w:rsid w:val="1903259B"/>
    <w:rsid w:val="1905E455"/>
    <w:rsid w:val="1917B733"/>
    <w:rsid w:val="1942E583"/>
    <w:rsid w:val="197D4B39"/>
    <w:rsid w:val="19A15B75"/>
    <w:rsid w:val="19BE8860"/>
    <w:rsid w:val="19ED2E5C"/>
    <w:rsid w:val="1A28399E"/>
    <w:rsid w:val="1A81AC72"/>
    <w:rsid w:val="1A911A9B"/>
    <w:rsid w:val="1AD52A6E"/>
    <w:rsid w:val="1AFACCB4"/>
    <w:rsid w:val="1B29F7EB"/>
    <w:rsid w:val="1B3770D1"/>
    <w:rsid w:val="1B9F91AC"/>
    <w:rsid w:val="1BA5A18C"/>
    <w:rsid w:val="1BBC41EB"/>
    <w:rsid w:val="1C2D2722"/>
    <w:rsid w:val="1C3DDF40"/>
    <w:rsid w:val="1C5C2D5E"/>
    <w:rsid w:val="1C622EB4"/>
    <w:rsid w:val="1C83D6A0"/>
    <w:rsid w:val="1CD2543E"/>
    <w:rsid w:val="1CE18A48"/>
    <w:rsid w:val="1D5D7F09"/>
    <w:rsid w:val="1D7A8301"/>
    <w:rsid w:val="1DACAFB2"/>
    <w:rsid w:val="1DCC470E"/>
    <w:rsid w:val="1E13BF9C"/>
    <w:rsid w:val="1E655E1F"/>
    <w:rsid w:val="1EC32CA5"/>
    <w:rsid w:val="1F08FDF2"/>
    <w:rsid w:val="1F96949C"/>
    <w:rsid w:val="1FBD7313"/>
    <w:rsid w:val="1FE4C62B"/>
    <w:rsid w:val="200BB14D"/>
    <w:rsid w:val="201C6F5D"/>
    <w:rsid w:val="20669200"/>
    <w:rsid w:val="20BA6C8A"/>
    <w:rsid w:val="20D75238"/>
    <w:rsid w:val="211D5DD0"/>
    <w:rsid w:val="2261CF81"/>
    <w:rsid w:val="229D44A5"/>
    <w:rsid w:val="22BD4DFC"/>
    <w:rsid w:val="2333F97E"/>
    <w:rsid w:val="2381D93B"/>
    <w:rsid w:val="2386F3D3"/>
    <w:rsid w:val="2390B70A"/>
    <w:rsid w:val="2392A65C"/>
    <w:rsid w:val="23B4E0C8"/>
    <w:rsid w:val="23BA617E"/>
    <w:rsid w:val="23C429A4"/>
    <w:rsid w:val="250B1BA7"/>
    <w:rsid w:val="253A00C4"/>
    <w:rsid w:val="25413B97"/>
    <w:rsid w:val="2577540D"/>
    <w:rsid w:val="259DFB6E"/>
    <w:rsid w:val="26675DE2"/>
    <w:rsid w:val="26867F9C"/>
    <w:rsid w:val="26C0F3FA"/>
    <w:rsid w:val="2718856C"/>
    <w:rsid w:val="2730EA70"/>
    <w:rsid w:val="2768AF0C"/>
    <w:rsid w:val="279A41AB"/>
    <w:rsid w:val="27C95528"/>
    <w:rsid w:val="2810752D"/>
    <w:rsid w:val="28725F28"/>
    <w:rsid w:val="287C07D0"/>
    <w:rsid w:val="28A29081"/>
    <w:rsid w:val="28F3E07A"/>
    <w:rsid w:val="290C3962"/>
    <w:rsid w:val="29AB980E"/>
    <w:rsid w:val="2A00F1D0"/>
    <w:rsid w:val="2A0C4B35"/>
    <w:rsid w:val="2A312C40"/>
    <w:rsid w:val="2A3581D0"/>
    <w:rsid w:val="2A6F5834"/>
    <w:rsid w:val="2A99ADC0"/>
    <w:rsid w:val="2AE9E4BB"/>
    <w:rsid w:val="2B27ACE8"/>
    <w:rsid w:val="2B74584E"/>
    <w:rsid w:val="2B8A9986"/>
    <w:rsid w:val="2B9AC360"/>
    <w:rsid w:val="2BE7DC75"/>
    <w:rsid w:val="2BF578BB"/>
    <w:rsid w:val="2C072AA9"/>
    <w:rsid w:val="2C413EF5"/>
    <w:rsid w:val="2C45256E"/>
    <w:rsid w:val="2C8D210C"/>
    <w:rsid w:val="2CC67ED4"/>
    <w:rsid w:val="2CD9720C"/>
    <w:rsid w:val="2D0805F4"/>
    <w:rsid w:val="2E07B1D9"/>
    <w:rsid w:val="2E938773"/>
    <w:rsid w:val="2F0FE3B3"/>
    <w:rsid w:val="2F402709"/>
    <w:rsid w:val="2F52EDCC"/>
    <w:rsid w:val="2F7B92C4"/>
    <w:rsid w:val="2F9C2B3C"/>
    <w:rsid w:val="2FC22298"/>
    <w:rsid w:val="3009A2F2"/>
    <w:rsid w:val="30219143"/>
    <w:rsid w:val="30EB0D80"/>
    <w:rsid w:val="30FE55F7"/>
    <w:rsid w:val="3137FFDA"/>
    <w:rsid w:val="313CC04F"/>
    <w:rsid w:val="31751326"/>
    <w:rsid w:val="31DC55CE"/>
    <w:rsid w:val="31F3CD8D"/>
    <w:rsid w:val="3224897A"/>
    <w:rsid w:val="3225D1BF"/>
    <w:rsid w:val="3242035B"/>
    <w:rsid w:val="32ADF044"/>
    <w:rsid w:val="32CC795A"/>
    <w:rsid w:val="33049EBD"/>
    <w:rsid w:val="33181233"/>
    <w:rsid w:val="331980EB"/>
    <w:rsid w:val="3336D570"/>
    <w:rsid w:val="33525977"/>
    <w:rsid w:val="335497C5"/>
    <w:rsid w:val="33624020"/>
    <w:rsid w:val="3391F5C6"/>
    <w:rsid w:val="33A26EA9"/>
    <w:rsid w:val="33FDC558"/>
    <w:rsid w:val="343ECC02"/>
    <w:rsid w:val="347F833A"/>
    <w:rsid w:val="347FA467"/>
    <w:rsid w:val="349CE96E"/>
    <w:rsid w:val="35603855"/>
    <w:rsid w:val="35852E02"/>
    <w:rsid w:val="3599AAE9"/>
    <w:rsid w:val="36350B46"/>
    <w:rsid w:val="36CBF2CD"/>
    <w:rsid w:val="36FE9F2A"/>
    <w:rsid w:val="37061C0D"/>
    <w:rsid w:val="373B4451"/>
    <w:rsid w:val="37EB0829"/>
    <w:rsid w:val="3850348F"/>
    <w:rsid w:val="38B4F16B"/>
    <w:rsid w:val="38EF7D26"/>
    <w:rsid w:val="390B7B4A"/>
    <w:rsid w:val="395745ED"/>
    <w:rsid w:val="39FBD74D"/>
    <w:rsid w:val="3A49E8B2"/>
    <w:rsid w:val="3A6CFF64"/>
    <w:rsid w:val="3A7A476B"/>
    <w:rsid w:val="3A846053"/>
    <w:rsid w:val="3AF99922"/>
    <w:rsid w:val="3B4EBB7F"/>
    <w:rsid w:val="3B8D0119"/>
    <w:rsid w:val="3C08F659"/>
    <w:rsid w:val="3C2EA369"/>
    <w:rsid w:val="3C9E34C1"/>
    <w:rsid w:val="3CBDA912"/>
    <w:rsid w:val="3D05B51B"/>
    <w:rsid w:val="3D1C687F"/>
    <w:rsid w:val="3D358186"/>
    <w:rsid w:val="3D7F9ECF"/>
    <w:rsid w:val="3E0FD510"/>
    <w:rsid w:val="3E281D49"/>
    <w:rsid w:val="3E338CD7"/>
    <w:rsid w:val="3E5FA425"/>
    <w:rsid w:val="3EE1FB5C"/>
    <w:rsid w:val="3EE4EFC0"/>
    <w:rsid w:val="3F3162E7"/>
    <w:rsid w:val="3F8687C4"/>
    <w:rsid w:val="3FB384CE"/>
    <w:rsid w:val="3FB8B451"/>
    <w:rsid w:val="4000E1B6"/>
    <w:rsid w:val="40371BAE"/>
    <w:rsid w:val="4046F6FA"/>
    <w:rsid w:val="40A2C6A8"/>
    <w:rsid w:val="41618953"/>
    <w:rsid w:val="41B27462"/>
    <w:rsid w:val="41D57C2D"/>
    <w:rsid w:val="41F41101"/>
    <w:rsid w:val="4234BCD4"/>
    <w:rsid w:val="4276B30C"/>
    <w:rsid w:val="42B87798"/>
    <w:rsid w:val="43327C50"/>
    <w:rsid w:val="4342A799"/>
    <w:rsid w:val="43558AC9"/>
    <w:rsid w:val="43781E25"/>
    <w:rsid w:val="438B64F8"/>
    <w:rsid w:val="43A6D762"/>
    <w:rsid w:val="43B7F088"/>
    <w:rsid w:val="4417F13D"/>
    <w:rsid w:val="442D147C"/>
    <w:rsid w:val="444C7397"/>
    <w:rsid w:val="447D2446"/>
    <w:rsid w:val="44A9C5A7"/>
    <w:rsid w:val="44D3298B"/>
    <w:rsid w:val="44D96A0E"/>
    <w:rsid w:val="45417B3B"/>
    <w:rsid w:val="45A21354"/>
    <w:rsid w:val="45BB794E"/>
    <w:rsid w:val="45E7B5A9"/>
    <w:rsid w:val="45FA0022"/>
    <w:rsid w:val="46094256"/>
    <w:rsid w:val="46263B00"/>
    <w:rsid w:val="4647E3B4"/>
    <w:rsid w:val="4727FEB5"/>
    <w:rsid w:val="47421434"/>
    <w:rsid w:val="47579D9A"/>
    <w:rsid w:val="47891B49"/>
    <w:rsid w:val="47BE2579"/>
    <w:rsid w:val="47CEEB12"/>
    <w:rsid w:val="47E53A54"/>
    <w:rsid w:val="4822D0BE"/>
    <w:rsid w:val="48293379"/>
    <w:rsid w:val="48B518D7"/>
    <w:rsid w:val="48C0EF29"/>
    <w:rsid w:val="49161235"/>
    <w:rsid w:val="4934EFF2"/>
    <w:rsid w:val="496B9917"/>
    <w:rsid w:val="49A0273F"/>
    <w:rsid w:val="49D4222F"/>
    <w:rsid w:val="4AF672EB"/>
    <w:rsid w:val="4B5B0BEB"/>
    <w:rsid w:val="4BA011E9"/>
    <w:rsid w:val="4BA15C28"/>
    <w:rsid w:val="4C4AC7E1"/>
    <w:rsid w:val="4C4D7639"/>
    <w:rsid w:val="4CC94C8B"/>
    <w:rsid w:val="4D0861BC"/>
    <w:rsid w:val="4D3BE396"/>
    <w:rsid w:val="4D402DDC"/>
    <w:rsid w:val="4D4154AC"/>
    <w:rsid w:val="4D5D3A9D"/>
    <w:rsid w:val="4DA6AAE5"/>
    <w:rsid w:val="4DAA3AEB"/>
    <w:rsid w:val="4DCC15B9"/>
    <w:rsid w:val="4E2F3AC4"/>
    <w:rsid w:val="4E688BF4"/>
    <w:rsid w:val="4E8F137F"/>
    <w:rsid w:val="4EAF4967"/>
    <w:rsid w:val="4EE2928C"/>
    <w:rsid w:val="4EEF71F1"/>
    <w:rsid w:val="4F6EC837"/>
    <w:rsid w:val="4FB0E8BD"/>
    <w:rsid w:val="4FB9C208"/>
    <w:rsid w:val="4FC78915"/>
    <w:rsid w:val="50009DB1"/>
    <w:rsid w:val="50079FA9"/>
    <w:rsid w:val="50986E24"/>
    <w:rsid w:val="51027239"/>
    <w:rsid w:val="518BB7FA"/>
    <w:rsid w:val="51AFCBD7"/>
    <w:rsid w:val="52203127"/>
    <w:rsid w:val="5221EE5B"/>
    <w:rsid w:val="52F05191"/>
    <w:rsid w:val="533ADF33"/>
    <w:rsid w:val="5380327A"/>
    <w:rsid w:val="5399F6D6"/>
    <w:rsid w:val="539BA444"/>
    <w:rsid w:val="53E1BAC4"/>
    <w:rsid w:val="53ED346D"/>
    <w:rsid w:val="53FA7067"/>
    <w:rsid w:val="5407A560"/>
    <w:rsid w:val="54363284"/>
    <w:rsid w:val="545A39D6"/>
    <w:rsid w:val="54C4A431"/>
    <w:rsid w:val="54CF94DD"/>
    <w:rsid w:val="551A094F"/>
    <w:rsid w:val="55A093EE"/>
    <w:rsid w:val="55B0AB8A"/>
    <w:rsid w:val="55C29AD7"/>
    <w:rsid w:val="55F4B0D0"/>
    <w:rsid w:val="56268B69"/>
    <w:rsid w:val="5683C9B8"/>
    <w:rsid w:val="5687246B"/>
    <w:rsid w:val="5688CEF4"/>
    <w:rsid w:val="56D6F3D8"/>
    <w:rsid w:val="576178FE"/>
    <w:rsid w:val="576668A3"/>
    <w:rsid w:val="576C536F"/>
    <w:rsid w:val="57E33388"/>
    <w:rsid w:val="5854CA20"/>
    <w:rsid w:val="58EA6D61"/>
    <w:rsid w:val="58F08168"/>
    <w:rsid w:val="59045D28"/>
    <w:rsid w:val="5944A7BB"/>
    <w:rsid w:val="596BECF1"/>
    <w:rsid w:val="596F15C3"/>
    <w:rsid w:val="5A4D3C7B"/>
    <w:rsid w:val="5A58ADEC"/>
    <w:rsid w:val="5A5C657C"/>
    <w:rsid w:val="5A8A09B3"/>
    <w:rsid w:val="5A94F27B"/>
    <w:rsid w:val="5AB4690F"/>
    <w:rsid w:val="5AB5B607"/>
    <w:rsid w:val="5ACBBB86"/>
    <w:rsid w:val="5B12DFEB"/>
    <w:rsid w:val="5B2EEB30"/>
    <w:rsid w:val="5BD4E17C"/>
    <w:rsid w:val="5C0D51B1"/>
    <w:rsid w:val="5C837027"/>
    <w:rsid w:val="5CCDC12D"/>
    <w:rsid w:val="5D37B18F"/>
    <w:rsid w:val="5D723899"/>
    <w:rsid w:val="5D9E7539"/>
    <w:rsid w:val="5DA4F01A"/>
    <w:rsid w:val="5DD69489"/>
    <w:rsid w:val="5DDDF151"/>
    <w:rsid w:val="5DE401DB"/>
    <w:rsid w:val="5DEA289F"/>
    <w:rsid w:val="5DEACD6E"/>
    <w:rsid w:val="5DFEA628"/>
    <w:rsid w:val="5E563D93"/>
    <w:rsid w:val="5E6537A4"/>
    <w:rsid w:val="5E6EB734"/>
    <w:rsid w:val="5E7DC569"/>
    <w:rsid w:val="5EBAF61C"/>
    <w:rsid w:val="5EDA2BBD"/>
    <w:rsid w:val="5EF60A1F"/>
    <w:rsid w:val="5FC54DA5"/>
    <w:rsid w:val="607B83C4"/>
    <w:rsid w:val="607EFC1C"/>
    <w:rsid w:val="607FB9B8"/>
    <w:rsid w:val="608995E7"/>
    <w:rsid w:val="611FAC9C"/>
    <w:rsid w:val="612E7A9F"/>
    <w:rsid w:val="6141CCFC"/>
    <w:rsid w:val="614E96B8"/>
    <w:rsid w:val="61CC6926"/>
    <w:rsid w:val="6231A331"/>
    <w:rsid w:val="63120608"/>
    <w:rsid w:val="6376E109"/>
    <w:rsid w:val="639A8D47"/>
    <w:rsid w:val="63B0C24A"/>
    <w:rsid w:val="63CE2FC2"/>
    <w:rsid w:val="63E2EC96"/>
    <w:rsid w:val="644AC77F"/>
    <w:rsid w:val="64603D3B"/>
    <w:rsid w:val="6480219C"/>
    <w:rsid w:val="6480B842"/>
    <w:rsid w:val="64ADE574"/>
    <w:rsid w:val="64B835D6"/>
    <w:rsid w:val="64D6FEE6"/>
    <w:rsid w:val="64D8021A"/>
    <w:rsid w:val="64F5D61D"/>
    <w:rsid w:val="64F76CE9"/>
    <w:rsid w:val="65833C6A"/>
    <w:rsid w:val="65AF8083"/>
    <w:rsid w:val="65CDA894"/>
    <w:rsid w:val="661B9BD7"/>
    <w:rsid w:val="662F20DB"/>
    <w:rsid w:val="664688AF"/>
    <w:rsid w:val="665C2843"/>
    <w:rsid w:val="672415E1"/>
    <w:rsid w:val="67268272"/>
    <w:rsid w:val="676FEA81"/>
    <w:rsid w:val="67C2C8DE"/>
    <w:rsid w:val="67EE5DDD"/>
    <w:rsid w:val="67FC1323"/>
    <w:rsid w:val="68781B99"/>
    <w:rsid w:val="68A4052A"/>
    <w:rsid w:val="68C94886"/>
    <w:rsid w:val="68DA9861"/>
    <w:rsid w:val="68F42BF1"/>
    <w:rsid w:val="68F66453"/>
    <w:rsid w:val="6970FB38"/>
    <w:rsid w:val="69E90F2A"/>
    <w:rsid w:val="6A0C9B93"/>
    <w:rsid w:val="6A247D49"/>
    <w:rsid w:val="6A4C3F1B"/>
    <w:rsid w:val="6AA2BBDD"/>
    <w:rsid w:val="6AAD4C77"/>
    <w:rsid w:val="6AECC6C4"/>
    <w:rsid w:val="6AF4CF08"/>
    <w:rsid w:val="6B2A2DA4"/>
    <w:rsid w:val="6B47F5E1"/>
    <w:rsid w:val="6B7B207C"/>
    <w:rsid w:val="6BC2A428"/>
    <w:rsid w:val="6BEFEB7A"/>
    <w:rsid w:val="6C1588F2"/>
    <w:rsid w:val="6C1903B2"/>
    <w:rsid w:val="6C2F5E7E"/>
    <w:rsid w:val="6C68DF89"/>
    <w:rsid w:val="6D3CAD75"/>
    <w:rsid w:val="6D4DE6BA"/>
    <w:rsid w:val="6D6F9566"/>
    <w:rsid w:val="6DAA35F2"/>
    <w:rsid w:val="6DC9E06F"/>
    <w:rsid w:val="6DCC126B"/>
    <w:rsid w:val="6DCFE9F7"/>
    <w:rsid w:val="6DD82161"/>
    <w:rsid w:val="6E5EAC69"/>
    <w:rsid w:val="6EC92515"/>
    <w:rsid w:val="6F0C7E0B"/>
    <w:rsid w:val="6F0FA336"/>
    <w:rsid w:val="6F8A039A"/>
    <w:rsid w:val="6FCDB057"/>
    <w:rsid w:val="6FF56176"/>
    <w:rsid w:val="702856D2"/>
    <w:rsid w:val="708F82F1"/>
    <w:rsid w:val="70C5A9FA"/>
    <w:rsid w:val="70E0A426"/>
    <w:rsid w:val="712317A5"/>
    <w:rsid w:val="712D1458"/>
    <w:rsid w:val="714B3639"/>
    <w:rsid w:val="71790DB2"/>
    <w:rsid w:val="71A8E826"/>
    <w:rsid w:val="72CA4B8E"/>
    <w:rsid w:val="73268A2C"/>
    <w:rsid w:val="735570FF"/>
    <w:rsid w:val="739434D7"/>
    <w:rsid w:val="73B8047F"/>
    <w:rsid w:val="74017EA4"/>
    <w:rsid w:val="7409FB84"/>
    <w:rsid w:val="7439B5CB"/>
    <w:rsid w:val="743EC040"/>
    <w:rsid w:val="74444C96"/>
    <w:rsid w:val="7473C07F"/>
    <w:rsid w:val="749AAB6A"/>
    <w:rsid w:val="74EA6141"/>
    <w:rsid w:val="761E2ECE"/>
    <w:rsid w:val="7654E064"/>
    <w:rsid w:val="767E3124"/>
    <w:rsid w:val="77587720"/>
    <w:rsid w:val="778F1DE5"/>
    <w:rsid w:val="77A0BA33"/>
    <w:rsid w:val="77C04C17"/>
    <w:rsid w:val="77DF057E"/>
    <w:rsid w:val="77E06621"/>
    <w:rsid w:val="77E1B1CE"/>
    <w:rsid w:val="77EEBCAA"/>
    <w:rsid w:val="781C6076"/>
    <w:rsid w:val="7824EE40"/>
    <w:rsid w:val="7835C438"/>
    <w:rsid w:val="78B957EC"/>
    <w:rsid w:val="78D0A4B3"/>
    <w:rsid w:val="78DDA443"/>
    <w:rsid w:val="78DFDD35"/>
    <w:rsid w:val="78E868F3"/>
    <w:rsid w:val="78F878E3"/>
    <w:rsid w:val="7A02A0AB"/>
    <w:rsid w:val="7A3C41F8"/>
    <w:rsid w:val="7A54154F"/>
    <w:rsid w:val="7A964D1E"/>
    <w:rsid w:val="7ABE00E7"/>
    <w:rsid w:val="7AEFCFAA"/>
    <w:rsid w:val="7AF864FB"/>
    <w:rsid w:val="7B623328"/>
    <w:rsid w:val="7B64E807"/>
    <w:rsid w:val="7B8A99BF"/>
    <w:rsid w:val="7B9EF9C6"/>
    <w:rsid w:val="7BBCBD8A"/>
    <w:rsid w:val="7BDBFB2D"/>
    <w:rsid w:val="7C3451E5"/>
    <w:rsid w:val="7C3E0A8A"/>
    <w:rsid w:val="7C618683"/>
    <w:rsid w:val="7CCCE072"/>
    <w:rsid w:val="7CF89FFF"/>
    <w:rsid w:val="7D36CDFF"/>
    <w:rsid w:val="7D75F350"/>
    <w:rsid w:val="7D7C80A0"/>
    <w:rsid w:val="7D8F2C44"/>
    <w:rsid w:val="7E230336"/>
    <w:rsid w:val="7E3432E9"/>
    <w:rsid w:val="7E4D5CF9"/>
    <w:rsid w:val="7E733A11"/>
    <w:rsid w:val="7FDDE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C1761"/>
  <w15:chartTrackingRefBased/>
  <w15:docId w15:val="{F8EE81D0-C96E-4F0E-ABD9-2CB27DEA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D8C"/>
  </w:style>
  <w:style w:type="paragraph" w:styleId="Heading1">
    <w:name w:val="heading 1"/>
    <w:basedOn w:val="Normal"/>
    <w:next w:val="Normal"/>
    <w:link w:val="Heading1Char"/>
    <w:uiPriority w:val="9"/>
    <w:qFormat/>
    <w:rsid w:val="002D1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8F3"/>
    <w:pPr>
      <w:keepNext/>
      <w:keepLines/>
      <w:spacing w:before="160" w:after="80"/>
      <w:outlineLvl w:val="1"/>
    </w:pPr>
    <w:rPr>
      <w:rFonts w:ascii="Arial" w:eastAsiaTheme="majorEastAsia" w:hAnsi="Arial" w:cs="Arial"/>
      <w:b/>
      <w:color w:val="11846A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68F3"/>
    <w:pPr>
      <w:keepNext/>
      <w:keepLines/>
      <w:spacing w:before="160" w:after="80"/>
      <w:outlineLvl w:val="2"/>
    </w:pPr>
    <w:rPr>
      <w:rFonts w:ascii="Arial" w:eastAsiaTheme="majorEastAsia" w:hAnsi="Arial" w:cs="Arial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68F3"/>
    <w:rPr>
      <w:rFonts w:ascii="Arial" w:eastAsiaTheme="majorEastAsia" w:hAnsi="Arial" w:cs="Arial"/>
      <w:b/>
      <w:color w:val="11846A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568F3"/>
    <w:rPr>
      <w:rFonts w:ascii="Arial" w:eastAsiaTheme="majorEastAsia" w:hAnsi="Arial" w:cs="Arial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B1F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List Paragraph3,OBC Bullet,L,B,Dot pt,No Spacing1,List Paragraph Char Char Char,Indicator Text,Numbered Para 1,Bullet Points,MAIN CONTENT,Bullet 1,List Paragraph11,List Paragraph12"/>
    <w:basedOn w:val="Normal"/>
    <w:link w:val="ListParagraphChar"/>
    <w:uiPriority w:val="34"/>
    <w:qFormat/>
    <w:rsid w:val="002D1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B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1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B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1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2D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D1B1F"/>
  </w:style>
  <w:style w:type="character" w:customStyle="1" w:styleId="eop">
    <w:name w:val="eop"/>
    <w:basedOn w:val="DefaultParagraphFont"/>
    <w:rsid w:val="002D1B1F"/>
  </w:style>
  <w:style w:type="paragraph" w:styleId="Header">
    <w:name w:val="header"/>
    <w:basedOn w:val="Normal"/>
    <w:link w:val="HeaderChar"/>
    <w:uiPriority w:val="99"/>
    <w:unhideWhenUsed/>
    <w:rsid w:val="002D1B1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D1B1F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D1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B1F"/>
  </w:style>
  <w:style w:type="character" w:styleId="Hyperlink">
    <w:name w:val="Hyperlink"/>
    <w:basedOn w:val="DefaultParagraphFont"/>
    <w:uiPriority w:val="99"/>
    <w:unhideWhenUsed/>
    <w:rsid w:val="002D1B1F"/>
    <w:rPr>
      <w:color w:val="467886" w:themeColor="hyperlink"/>
      <w:u w:val="single"/>
    </w:rPr>
  </w:style>
  <w:style w:type="character" w:customStyle="1" w:styleId="ListParagraphChar">
    <w:name w:val="List Paragraph Char"/>
    <w:aliases w:val="F5 List Paragraph Char,List Paragraph1 Char,List Paragraph3 Char,OBC Bullet Char,L Char,B Char,Dot pt Char,No Spacing1 Char,List Paragraph Char Char Char Char,Indicator Text Char,Numbered Para 1 Char,Bullet Points Char,Bullet 1 Char"/>
    <w:link w:val="ListParagraph"/>
    <w:uiPriority w:val="34"/>
    <w:qFormat/>
    <w:locked/>
    <w:rsid w:val="002D1B1F"/>
  </w:style>
  <w:style w:type="character" w:styleId="FollowedHyperlink">
    <w:name w:val="FollowedHyperlink"/>
    <w:basedOn w:val="DefaultParagraphFont"/>
    <w:uiPriority w:val="99"/>
    <w:semiHidden/>
    <w:unhideWhenUsed/>
    <w:rsid w:val="002D1B1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D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2D1B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1B1F"/>
  </w:style>
  <w:style w:type="paragraph" w:styleId="BodyTextFirstIndent">
    <w:name w:val="Body Text First Indent"/>
    <w:basedOn w:val="BodyText"/>
    <w:link w:val="BodyTextFirstIndentChar"/>
    <w:rsid w:val="002D1B1F"/>
    <w:pPr>
      <w:spacing w:line="240" w:lineRule="auto"/>
      <w:ind w:left="576"/>
    </w:pPr>
    <w:rPr>
      <w:rFonts w:ascii="Arial" w:eastAsia="Times New Roman" w:hAnsi="Arial" w:cs="Times New Roman"/>
      <w:sz w:val="24"/>
      <w:szCs w:val="20"/>
      <w:lang w:val="en-US"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2D1B1F"/>
    <w:rPr>
      <w:rFonts w:ascii="Arial" w:eastAsia="Times New Roman" w:hAnsi="Arial" w:cs="Times New Roman"/>
      <w:sz w:val="24"/>
      <w:szCs w:val="20"/>
      <w:lang w:val="en-US" w:eastAsia="en-GB"/>
    </w:rPr>
  </w:style>
  <w:style w:type="character" w:styleId="Strong">
    <w:name w:val="Strong"/>
    <w:basedOn w:val="DefaultParagraphFont"/>
    <w:uiPriority w:val="22"/>
    <w:qFormat/>
    <w:rsid w:val="002D1B1F"/>
    <w:rPr>
      <w:b/>
      <w:bCs/>
    </w:rPr>
  </w:style>
  <w:style w:type="character" w:customStyle="1" w:styleId="fontsizelarge">
    <w:name w:val="fontsizelarge"/>
    <w:basedOn w:val="DefaultParagraphFont"/>
    <w:rsid w:val="002D1B1F"/>
  </w:style>
  <w:style w:type="paragraph" w:styleId="NoSpacing">
    <w:name w:val="No Spacing"/>
    <w:uiPriority w:val="1"/>
    <w:qFormat/>
    <w:rsid w:val="002D1B1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1B1F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1B1F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1B1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D1B1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2D1B1F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D1B1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5ADC"/>
    <w:pPr>
      <w:tabs>
        <w:tab w:val="right" w:leader="dot" w:pos="9016"/>
      </w:tabs>
      <w:spacing w:after="100"/>
    </w:pPr>
  </w:style>
  <w:style w:type="character" w:styleId="Mention">
    <w:name w:val="Mention"/>
    <w:basedOn w:val="DefaultParagraphFont"/>
    <w:uiPriority w:val="99"/>
    <w:unhideWhenUsed/>
    <w:rsid w:val="007D1B75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40"/>
    <w:rsid w:val="006F1F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50089"/>
    <w:pPr>
      <w:spacing w:after="0" w:line="240" w:lineRule="auto"/>
    </w:pPr>
  </w:style>
  <w:style w:type="character" w:customStyle="1" w:styleId="fadeinm1hgl8">
    <w:name w:val="_fadein_m1hgl_8"/>
    <w:rsid w:val="004B0058"/>
  </w:style>
  <w:style w:type="paragraph" w:customStyle="1" w:styleId="TableParagraph">
    <w:name w:val="Table Paragraph"/>
    <w:basedOn w:val="Normal"/>
    <w:uiPriority w:val="1"/>
    <w:qFormat/>
    <w:rsid w:val="00D91A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D24C9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DC25CF"/>
    <w:rPr>
      <w:color w:val="666666"/>
    </w:rPr>
  </w:style>
  <w:style w:type="paragraph" w:customStyle="1" w:styleId="p1">
    <w:name w:val="p1"/>
    <w:basedOn w:val="Normal"/>
    <w:rsid w:val="00421C3B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8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4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8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1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falcymdeithasol.cymru/amdanom-ni/strategaeth-gweithlu" TargetMode="External"/><Relationship Id="rId18" Type="http://schemas.openxmlformats.org/officeDocument/2006/relationships/chart" Target="charts/chart4.xml"/><Relationship Id="rId26" Type="http://schemas.openxmlformats.org/officeDocument/2006/relationships/chart" Target="charts/chart11.xml"/><Relationship Id="rId21" Type="http://schemas.openxmlformats.org/officeDocument/2006/relationships/chart" Target="charts/chart6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hart" Target="charts/chart3.xml"/><Relationship Id="rId25" Type="http://schemas.openxmlformats.org/officeDocument/2006/relationships/chart" Target="charts/chart10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hyperlink" Target="https://gofalcymdeithasol.cymru/amdanom-ni/strategaeth-gweithlu?_gl=1*1k2ilv1*_ga*MTUwNTkxMjU5OC4xNzM5NDQyNDk5*_ga_NZV6WMW0HJ*MTczOTUyNTgyNy40LjAuMTczOTUyNTgyNy4wLjAuMA.." TargetMode="External"/><Relationship Id="rId29" Type="http://schemas.openxmlformats.org/officeDocument/2006/relationships/hyperlink" Target="https://dragonsheart.org/programme/climb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hart" Target="charts/chart9.xml"/><Relationship Id="rId32" Type="http://schemas.openxmlformats.org/officeDocument/2006/relationships/hyperlink" Target="https://www.medr.cymru/cy/" TargetMode="External"/><Relationship Id="rId37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23" Type="http://schemas.openxmlformats.org/officeDocument/2006/relationships/chart" Target="charts/chart8.xml"/><Relationship Id="rId28" Type="http://schemas.openxmlformats.org/officeDocument/2006/relationships/hyperlink" Target="https://gofalcymdeithasol.cymru/amdanom-ni/strategaeth-gweithlu/cynllun-gweithlu-gwaith-cymdeithasol-2022-i-2025?_gl=1*11b763b*_ga*MTY4MTg3MTA5MS4xNzU5MjM1MDQ4*_ga_NZV6WMW0HJ*czE3NjIxNjcyMjkkbzIkZzAkdDE3NjIxNjcyMjkkajYwJGwwJGgw" TargetMode="External"/><Relationship Id="rId36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chart" Target="charts/chart5.xml"/><Relationship Id="rId31" Type="http://schemas.openxmlformats.org/officeDocument/2006/relationships/hyperlink" Target="https://insightcollective.socialcare.wales/assets/documents/Y-ddyfais-botensial-ddigidol-Adorddiad-Cymraeg-Terfynol-2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falcymdeithasol.cymru/amdanom-ni/strategaeth-gweithlu/cynllun-gweithlu-gwaith-cymdeithasol-2022-i-2025?_gl=1*z8ik63*_ga*MTUwNTkxMjU5OC4xNzM5NDQyNDk5*_ga_NZV6WMW0HJ*MTczOTQ0MjQ5OC4xLjEuMTczOTQ0MjgxOC4wLjAuMA.." TargetMode="External"/><Relationship Id="rId22" Type="http://schemas.openxmlformats.org/officeDocument/2006/relationships/chart" Target="charts/chart7.xml"/><Relationship Id="rId27" Type="http://schemas.openxmlformats.org/officeDocument/2006/relationships/hyperlink" Target="https://www.medr.cymru/cy/" TargetMode="External"/><Relationship Id="rId30" Type="http://schemas.openxmlformats.org/officeDocument/2006/relationships/hyperlink" Target="https://nhswalesleadershipportal.heiw.wales/about-gwella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lyw.cymru/sites/default/files/publications/2024-07/y-fframwaith-cenedlaethol-ar-gyfer-comisiynu-gofal-a-chymorth-cod-ymarfer.pdf" TargetMode="External"/><Relationship Id="rId1" Type="http://schemas.openxmlformats.org/officeDocument/2006/relationships/hyperlink" Target="https://www.llyw.cymru/sites/default/files/publications/2024-07/y-fframwaith-cenedlaethol-ar-gyfer-comisiynu-gofal-a-chymorth-cod-ymarfer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socialcarewales.sharepoint.com/sites/SCWWDP/Data/2024-2025%20End%20of%20year%20report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socialcarewales.sharepoint.com/sites/SCWWDP/Data/2024-2025%20End%20of%20year%20report%20dat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socialcarewales.sharepoint.com/sites/SCWWDP/Data/2024-2025%20End%20of%20year%20report%20dat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socialcarewales.sharepoint.com/sites/SCWWDP/Data/2024-2025%20End%20of%20year%20report%20data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socialcarewales.sharepoint.com/sites/SCWWDP/Data/2024-2025%20End%20of%20year%20report%20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socialcarewales.sharepoint.com/sites/SCWWDP/Data/2024-2025%20End%20of%20year%20report%20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socialcarewales.sharepoint.com/sites/SCWWDP/Data/2024-2025%20End%20of%20year%20report%20da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socialcarewales.sharepoint.com/sites/SCWWDP/Data/2024-2025%20End%20of%20year%20report%20da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socialcarewales.sharepoint.com/sites/SCWWDP/Data/2024-2025%20End%20of%20year%20report%20da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socialcarewales.sharepoint.com/sites/SCWWDP/Data/2024-2025%20End%20of%20year%20report%20dat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socialcarewales.sharepoint.com/sites/SCWWDP/Data/2024-2025%20End%20of%20year%20report%20dat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56035125238974"/>
          <c:y val="1.3597036927274679E-2"/>
          <c:w val="0.8484965136933641"/>
          <c:h val="0.921199651012472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'Figure 1 Total spend'!$B$3</c:f>
              <c:strCache>
                <c:ptCount val="1"/>
                <c:pt idx="0">
                  <c:v>Total Spend</c:v>
                </c:pt>
              </c:strCache>
            </c:strRef>
          </c:tx>
          <c:spPr>
            <a:solidFill>
              <a:srgbClr val="257D86"/>
            </a:solidFill>
            <a:ln w="9525" cap="flat" cmpd="sng" algn="ctr">
              <a:solidFill>
                <a:srgbClr val="257D86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'Figure 1 Total spend'!$A$4:$A$6</c:f>
              <c:strCache>
                <c:ptCount val="3"/>
                <c:pt idx="0">
                  <c:v>2022/2023</c:v>
                </c:pt>
                <c:pt idx="1">
                  <c:v>2023/2024</c:v>
                </c:pt>
                <c:pt idx="2">
                  <c:v>2024/2025</c:v>
                </c:pt>
              </c:strCache>
            </c:strRef>
          </c:cat>
          <c:val>
            <c:numRef>
              <c:f>'Figure 1 Total spend'!$B$4:$B$6</c:f>
              <c:numCache>
                <c:formatCode>_-"£"* #,##0_-;\-"£"* #,##0_-;_-"£"* "-"??_-;_-@_-</c:formatCode>
                <c:ptCount val="3"/>
                <c:pt idx="0">
                  <c:v>12475258.369999999</c:v>
                </c:pt>
                <c:pt idx="1">
                  <c:v>12694344.42</c:v>
                </c:pt>
                <c:pt idx="2">
                  <c:v>12755886.4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D7-4BE2-9BDE-92C94E44CE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111668767"/>
        <c:axId val="1111669727"/>
      </c:barChart>
      <c:catAx>
        <c:axId val="1111668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9727"/>
        <c:crosses val="autoZero"/>
        <c:auto val="1"/>
        <c:lblAlgn val="ctr"/>
        <c:lblOffset val="100"/>
        <c:noMultiLvlLbl val="0"/>
      </c:catAx>
      <c:valAx>
        <c:axId val="1111669727"/>
        <c:scaling>
          <c:orientation val="minMax"/>
        </c:scaling>
        <c:delete val="0"/>
        <c:axPos val="l"/>
        <c:numFmt formatCode="_-&quot;£&quot;* #,##0_-;\-&quot;£&quot;* #,##0_-;_-&quot;£&quot;* &quot;-&quot;??_-;_-@_-" sourceLinked="1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87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'Training Data'!$A$4</c:f>
              <c:strCache>
                <c:ptCount val="1"/>
                <c:pt idx="0">
                  <c:v>2024/2025</c:v>
                </c:pt>
              </c:strCache>
            </c:strRef>
          </c:tx>
          <c:spPr>
            <a:solidFill>
              <a:srgbClr val="257D86"/>
            </a:solidFill>
            <a:ln w="9525" cap="flat" cmpd="sng" algn="ctr">
              <a:solidFill>
                <a:srgbClr val="257D86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'Training Data'!$H$45:$H$49</c:f>
              <c:strCache>
                <c:ptCount val="5"/>
                <c:pt idx="0">
                  <c:v>Statudol</c:v>
                </c:pt>
                <c:pt idx="1">
                  <c:v>Gwirfoddol</c:v>
                </c:pt>
                <c:pt idx="2">
                  <c:v>Preifat</c:v>
                </c:pt>
                <c:pt idx="3">
                  <c:v>Arall</c:v>
                </c:pt>
                <c:pt idx="4">
                  <c:v>Cyfanswm</c:v>
                </c:pt>
              </c:strCache>
            </c:strRef>
          </c:cat>
          <c:val>
            <c:numRef>
              <c:f>'Training Data'!$L$4:$P$4</c:f>
              <c:numCache>
                <c:formatCode>0.0</c:formatCode>
                <c:ptCount val="5"/>
                <c:pt idx="0">
                  <c:v>88.713245370189114</c:v>
                </c:pt>
                <c:pt idx="1">
                  <c:v>62.10585585585585</c:v>
                </c:pt>
                <c:pt idx="2">
                  <c:v>79.064100651449593</c:v>
                </c:pt>
                <c:pt idx="3">
                  <c:v>82.335363751292959</c:v>
                </c:pt>
                <c:pt idx="4">
                  <c:v>86.155836046563493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1D-4734-B50F-3AF5341865F6}"/>
            </c:ext>
          </c:extLst>
        </c:ser>
        <c:ser>
          <c:idx val="1"/>
          <c:order val="1"/>
          <c:tx>
            <c:strRef>
              <c:f>'Training Data'!$A$5</c:f>
              <c:strCache>
                <c:ptCount val="1"/>
                <c:pt idx="0">
                  <c:v>2023/2024</c:v>
                </c:pt>
              </c:strCache>
            </c:strRef>
          </c:tx>
          <c:spPr>
            <a:solidFill>
              <a:srgbClr val="CB8540"/>
            </a:solidFill>
            <a:ln w="9525" cap="flat" cmpd="sng" algn="ctr">
              <a:solidFill>
                <a:srgbClr val="CB854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'Training Data'!$H$45:$H$49</c:f>
              <c:strCache>
                <c:ptCount val="5"/>
                <c:pt idx="0">
                  <c:v>Statudol</c:v>
                </c:pt>
                <c:pt idx="1">
                  <c:v>Gwirfoddol</c:v>
                </c:pt>
                <c:pt idx="2">
                  <c:v>Preifat</c:v>
                </c:pt>
                <c:pt idx="3">
                  <c:v>Arall</c:v>
                </c:pt>
                <c:pt idx="4">
                  <c:v>Cyfanswm</c:v>
                </c:pt>
              </c:strCache>
            </c:strRef>
          </c:cat>
          <c:val>
            <c:numRef>
              <c:f>'Training Data'!$L$5:$P$5</c:f>
              <c:numCache>
                <c:formatCode>0.0</c:formatCode>
                <c:ptCount val="5"/>
                <c:pt idx="0">
                  <c:v>84.558873546017281</c:v>
                </c:pt>
                <c:pt idx="1">
                  <c:v>80.677290836653384</c:v>
                </c:pt>
                <c:pt idx="2">
                  <c:v>73.145859085290482</c:v>
                </c:pt>
                <c:pt idx="3">
                  <c:v>84.162151702786375</c:v>
                </c:pt>
                <c:pt idx="4">
                  <c:v>82.817066043249568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1D-4734-B50F-3AF5341865F6}"/>
            </c:ext>
          </c:extLst>
        </c:ser>
        <c:ser>
          <c:idx val="2"/>
          <c:order val="2"/>
          <c:tx>
            <c:strRef>
              <c:f>'Training Data'!$A$6</c:f>
              <c:strCache>
                <c:ptCount val="1"/>
                <c:pt idx="0">
                  <c:v>2022/2023</c:v>
                </c:pt>
              </c:strCache>
            </c:strRef>
          </c:tx>
          <c:spPr>
            <a:solidFill>
              <a:srgbClr val="37394C"/>
            </a:solidFill>
            <a:ln w="9525" cap="flat" cmpd="sng" algn="ctr">
              <a:solidFill>
                <a:srgbClr val="37394C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'Training Data'!$H$45:$H$49</c:f>
              <c:strCache>
                <c:ptCount val="5"/>
                <c:pt idx="0">
                  <c:v>Statudol</c:v>
                </c:pt>
                <c:pt idx="1">
                  <c:v>Gwirfoddol</c:v>
                </c:pt>
                <c:pt idx="2">
                  <c:v>Preifat</c:v>
                </c:pt>
                <c:pt idx="3">
                  <c:v>Arall</c:v>
                </c:pt>
                <c:pt idx="4">
                  <c:v>Cyfanswm</c:v>
                </c:pt>
              </c:strCache>
            </c:strRef>
          </c:cat>
          <c:val>
            <c:numRef>
              <c:f>'Training Data'!$L$6:$P$6</c:f>
              <c:numCache>
                <c:formatCode>0.0</c:formatCode>
                <c:ptCount val="5"/>
                <c:pt idx="0">
                  <c:v>87.206730421214345</c:v>
                </c:pt>
                <c:pt idx="1">
                  <c:v>76.550522648083614</c:v>
                </c:pt>
                <c:pt idx="2">
                  <c:v>79.227590591226956</c:v>
                </c:pt>
                <c:pt idx="3">
                  <c:v>83.019329581600203</c:v>
                </c:pt>
                <c:pt idx="4">
                  <c:v>85.552157365939337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1D-4734-B50F-3AF5341865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11668767"/>
        <c:axId val="1111669727"/>
      </c:barChart>
      <c:catAx>
        <c:axId val="1111668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9727"/>
        <c:crosses val="autoZero"/>
        <c:auto val="1"/>
        <c:lblAlgn val="ctr"/>
        <c:lblOffset val="100"/>
        <c:noMultiLvlLbl val="0"/>
      </c:catAx>
      <c:valAx>
        <c:axId val="1111669727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8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3"/>
          <c:order val="0"/>
          <c:tx>
            <c:strRef>
              <c:f>'Quals Data'!$E$123</c:f>
              <c:strCache>
                <c:ptCount val="1"/>
                <c:pt idx="0">
                  <c:v>Dyfarniadau galwedigaethol lefel 2 i 5</c:v>
                </c:pt>
              </c:strCache>
            </c:strRef>
          </c:tx>
          <c:spPr>
            <a:solidFill>
              <a:srgbClr val="257D86"/>
            </a:solidFill>
            <a:ln w="9525" cap="flat" cmpd="sng" algn="ctr">
              <a:solidFill>
                <a:srgbClr val="257D86"/>
              </a:solidFill>
              <a:round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'Quals Data'!$A$124:$A$126</c:f>
              <c:strCache>
                <c:ptCount val="3"/>
                <c:pt idx="0">
                  <c:v>2024/2025</c:v>
                </c:pt>
                <c:pt idx="1">
                  <c:v>2023/2024</c:v>
                </c:pt>
                <c:pt idx="2">
                  <c:v>2022/2023</c:v>
                </c:pt>
              </c:strCache>
            </c:strRef>
          </c:cat>
          <c:val>
            <c:numRef>
              <c:f>'Quals Data'!$B$124:$B$126</c:f>
              <c:numCache>
                <c:formatCode>General</c:formatCode>
                <c:ptCount val="3"/>
                <c:pt idx="0">
                  <c:v>2486</c:v>
                </c:pt>
                <c:pt idx="1">
                  <c:v>1889</c:v>
                </c:pt>
                <c:pt idx="2">
                  <c:v>1836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95-40BB-BDDC-5729502C0E43}"/>
            </c:ext>
          </c:extLst>
        </c:ser>
        <c:ser>
          <c:idx val="0"/>
          <c:order val="1"/>
          <c:tx>
            <c:strRef>
              <c:f>'Quals Data'!$C$123</c:f>
              <c:strCache>
                <c:ptCount val="1"/>
                <c:pt idx="0">
                  <c:v>AWIF</c:v>
                </c:pt>
              </c:strCache>
            </c:strRef>
          </c:tx>
          <c:spPr>
            <a:solidFill>
              <a:srgbClr val="CB8540"/>
            </a:solidFill>
            <a:ln w="9525" cap="flat" cmpd="sng" algn="ctr">
              <a:solidFill>
                <a:srgbClr val="CB854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'Quals Data'!$A$124:$A$126</c:f>
              <c:strCache>
                <c:ptCount val="3"/>
                <c:pt idx="0">
                  <c:v>2024/2025</c:v>
                </c:pt>
                <c:pt idx="1">
                  <c:v>2023/2024</c:v>
                </c:pt>
                <c:pt idx="2">
                  <c:v>2022/2023</c:v>
                </c:pt>
              </c:strCache>
            </c:strRef>
          </c:cat>
          <c:val>
            <c:numRef>
              <c:f>'Quals Data'!$C$124:$C$126</c:f>
              <c:numCache>
                <c:formatCode>General</c:formatCode>
                <c:ptCount val="3"/>
                <c:pt idx="0">
                  <c:v>530</c:v>
                </c:pt>
                <c:pt idx="1">
                  <c:v>779</c:v>
                </c:pt>
                <c:pt idx="2">
                  <c:v>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95-40BB-BDDC-5729502C0E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11668767"/>
        <c:axId val="1111669727"/>
      </c:barChart>
      <c:catAx>
        <c:axId val="1111668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9727"/>
        <c:crosses val="autoZero"/>
        <c:auto val="1"/>
        <c:lblAlgn val="ctr"/>
        <c:lblOffset val="100"/>
        <c:noMultiLvlLbl val="0"/>
      </c:catAx>
      <c:valAx>
        <c:axId val="1111669727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8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v>Value £</c:v>
          </c:tx>
          <c:dPt>
            <c:idx val="0"/>
            <c:bubble3D val="0"/>
            <c:spPr>
              <a:solidFill>
                <a:srgbClr val="257D86"/>
              </a:solidFill>
              <a:ln w="19050">
                <a:solidFill>
                  <a:srgbClr val="11846A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991-4C78-9E23-81B515337601}"/>
              </c:ext>
            </c:extLst>
          </c:dPt>
          <c:dPt>
            <c:idx val="1"/>
            <c:bubble3D val="0"/>
            <c:spPr>
              <a:solidFill>
                <a:srgbClr val="CB8540"/>
              </a:solidFill>
              <a:ln w="19050">
                <a:solidFill>
                  <a:srgbClr val="CB854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991-4C78-9E23-81B515337601}"/>
              </c:ext>
            </c:extLst>
          </c:dPt>
          <c:dPt>
            <c:idx val="2"/>
            <c:bubble3D val="0"/>
            <c:spPr>
              <a:solidFill>
                <a:srgbClr val="37394C"/>
              </a:solidFill>
              <a:ln w="19050">
                <a:solidFill>
                  <a:srgbClr val="37394C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991-4C78-9E23-81B515337601}"/>
              </c:ext>
            </c:extLst>
          </c:dPt>
          <c:dLbls>
            <c:dLbl>
              <c:idx val="0"/>
              <c:layout>
                <c:manualLayout>
                  <c:x val="1.2347089669924316E-2"/>
                  <c:y val="-3.8375442260163026E-2"/>
                </c:manualLayout>
              </c:layout>
              <c:tx>
                <c:rich>
                  <a:bodyPr/>
                  <a:lstStyle/>
                  <a:p>
                    <a:fld id="{B2BB4E7A-5F7D-4DCC-A4E2-950A069C3EBC}" type="CATEGORYNAME">
                      <a:rPr lang="en-US"/>
                      <a:pPr/>
                      <a:t>[CATEGORY NAME]</a:t>
                    </a:fld>
                    <a:endParaRPr lang="en-US" baseline="0"/>
                  </a:p>
                  <a:p>
                    <a:fld id="{594755E8-B504-41D6-A7EA-E87776B550F8}" type="VALUE">
                      <a:rPr lang="en-US"/>
                      <a:pPr/>
                      <a:t>[VALUE]</a:t>
                    </a:fld>
                    <a:r>
                      <a:rPr lang="en-US"/>
                      <a:t> /</a:t>
                    </a:r>
                    <a:r>
                      <a:rPr lang="en-US" baseline="0"/>
                      <a:t> </a:t>
                    </a:r>
                    <a:r>
                      <a:rPr lang="en-US"/>
                      <a:t>59.9%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991-4C78-9E23-81B515337601}"/>
                </c:ext>
              </c:extLst>
            </c:dLbl>
            <c:dLbl>
              <c:idx val="1"/>
              <c:layout>
                <c:manualLayout>
                  <c:x val="-2.596493525627384E-2"/>
                  <c:y val="-2.996743261249768E-2"/>
                </c:manualLayout>
              </c:layout>
              <c:tx>
                <c:rich>
                  <a:bodyPr/>
                  <a:lstStyle/>
                  <a:p>
                    <a:fld id="{C4FE4E6C-BAC0-4546-B50B-9834A76E92A6}" type="CATEGORYNAME">
                      <a:rPr lang="en-US"/>
                      <a:pPr/>
                      <a:t>[CATEGORY NAME]</a:t>
                    </a:fld>
                    <a:endParaRPr lang="en-US" baseline="0"/>
                  </a:p>
                  <a:p>
                    <a:fld id="{4E9A3C40-1387-4FA1-97F8-1071D1EC1511}" type="VALUE">
                      <a:rPr lang="en-US"/>
                      <a:pPr/>
                      <a:t>[VALUE]</a:t>
                    </a:fld>
                    <a:r>
                      <a:rPr lang="en-US"/>
                      <a:t> / 25.6%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991-4C78-9E23-81B515337601}"/>
                </c:ext>
              </c:extLst>
            </c:dLbl>
            <c:dLbl>
              <c:idx val="2"/>
              <c:layout>
                <c:manualLayout>
                  <c:x val="-2.0154315429905981E-2"/>
                  <c:y val="1.8030560795185321E-2"/>
                </c:manualLayout>
              </c:layout>
              <c:tx>
                <c:rich>
                  <a:bodyPr/>
                  <a:lstStyle/>
                  <a:p>
                    <a:fld id="{B05BCA81-962B-4771-AA82-8645F72532EC}" type="CATEGORYNAME">
                      <a:rPr lang="en-US"/>
                      <a:pPr/>
                      <a:t>[CATEGORY NAME]</a:t>
                    </a:fld>
                    <a:endParaRPr lang="en-US" baseline="0"/>
                  </a:p>
                  <a:p>
                    <a:fld id="{D3C7BB4D-74E8-43E0-AF56-9D24CAB79204}" type="VALUE">
                      <a:rPr lang="en-US"/>
                      <a:pPr/>
                      <a:t>[VALUE]</a:t>
                    </a:fld>
                    <a:r>
                      <a:rPr lang="en-US"/>
                      <a:t> /14.5%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991-4C78-9E23-81B5153376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'Figure 2 Proportion of funding'!$A$8:$A$10</c:f>
              <c:strCache>
                <c:ptCount val="3"/>
                <c:pt idx="0">
                  <c:v>Grant SCWWDP (70%)</c:v>
                </c:pt>
                <c:pt idx="1">
                  <c:v>Cyllid cyfatebol gan awdurdodau lleol (30%)</c:v>
                </c:pt>
                <c:pt idx="2">
                  <c:v>Cyllid ychwanegol gan awdurdodau lleol</c:v>
                </c:pt>
              </c:strCache>
            </c:strRef>
          </c:cat>
          <c:val>
            <c:numRef>
              <c:f>'Figure 2 Proportion of funding'!$B$3:$B$5</c:f>
              <c:numCache>
                <c:formatCode>_-"£"* #,##0_-;\-"£"* #,##0_-;_-"£"* "-"??_-;_-@_-</c:formatCode>
                <c:ptCount val="3"/>
                <c:pt idx="0">
                  <c:v>7640051</c:v>
                </c:pt>
                <c:pt idx="1">
                  <c:v>3261951</c:v>
                </c:pt>
                <c:pt idx="2">
                  <c:v>1853884.3999999997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991-4C78-9E23-81B515337601}"/>
            </c:ext>
          </c:extLst>
        </c:ser>
        <c:ser>
          <c:idx val="1"/>
          <c:order val="1"/>
          <c:tx>
            <c:v>Percentage</c:v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B991-4C78-9E23-81B51533760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B991-4C78-9E23-81B51533760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B991-4C78-9E23-81B515337601}"/>
              </c:ext>
            </c:extLst>
          </c:dPt>
          <c:cat>
            <c:strRef>
              <c:f>'Figure 2 Proportion of funding'!$A$8:$A$10</c:f>
              <c:strCache>
                <c:ptCount val="3"/>
                <c:pt idx="0">
                  <c:v>Grant SCWWDP (70%)</c:v>
                </c:pt>
                <c:pt idx="1">
                  <c:v>Cyllid cyfatebol gan awdurdodau lleol (30%)</c:v>
                </c:pt>
                <c:pt idx="2">
                  <c:v>Cyllid ychwanegol gan awdurdodau lleol</c:v>
                </c:pt>
              </c:strCache>
            </c:strRef>
          </c:cat>
          <c:val>
            <c:numRef>
              <c:f>'Figure 2 Proportion of funding'!$C$3:$C$5</c:f>
              <c:numCache>
                <c:formatCode>0.0%</c:formatCode>
                <c:ptCount val="3"/>
                <c:pt idx="0">
                  <c:v>0.59894316713262674</c:v>
                </c:pt>
                <c:pt idx="1">
                  <c:v>0.25572123313986239</c:v>
                </c:pt>
                <c:pt idx="2">
                  <c:v>0.14533559972751087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991-4C78-9E23-81B5153376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'Figure 3 Spend split by heading'!$B$9</c:f>
              <c:strCache>
                <c:ptCount val="1"/>
                <c:pt idx="0">
                  <c:v>% SCWWDP</c:v>
                </c:pt>
              </c:strCache>
            </c:strRef>
          </c:tx>
          <c:spPr>
            <a:solidFill>
              <a:srgbClr val="257D86"/>
            </a:solidFill>
            <a:ln w="9525" cap="flat" cmpd="sng" algn="ctr">
              <a:solidFill>
                <a:srgbClr val="11846A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'Figure 3 Spend split by heading'!$A$9:$A$12</c:f>
              <c:strCache>
                <c:ptCount val="4"/>
                <c:pt idx="0">
                  <c:v>Staff cyflwyno</c:v>
                </c:pt>
                <c:pt idx="1">
                  <c:v>Rheoli a gweinyddol</c:v>
                </c:pt>
                <c:pt idx="2">
                  <c:v>Blaenoriaethau cenedlaethol</c:v>
                </c:pt>
                <c:pt idx="3">
                  <c:v>Blaenoriaethau eraill</c:v>
                </c:pt>
              </c:strCache>
            </c:strRef>
          </c:cat>
          <c:val>
            <c:numRef>
              <c:f>'Figure 3 Spend split by heading'!$B$4:$B$7</c:f>
              <c:numCache>
                <c:formatCode>0.0%</c:formatCode>
                <c:ptCount val="4"/>
                <c:pt idx="0">
                  <c:v>0.47315248428683099</c:v>
                </c:pt>
                <c:pt idx="1">
                  <c:v>0.23330857488376905</c:v>
                </c:pt>
                <c:pt idx="2">
                  <c:v>0.26258483533574839</c:v>
                </c:pt>
                <c:pt idx="3">
                  <c:v>1.3856431139895223E-2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48-4F82-9B49-F157F6ED1CC1}"/>
            </c:ext>
          </c:extLst>
        </c:ser>
        <c:ser>
          <c:idx val="1"/>
          <c:order val="1"/>
          <c:tx>
            <c:strRef>
              <c:f>'Figure 3 Spend split by heading'!$C$9</c:f>
              <c:strCache>
                <c:ptCount val="1"/>
                <c:pt idx="0">
                  <c:v>% Cyffredinol</c:v>
                </c:pt>
              </c:strCache>
            </c:strRef>
          </c:tx>
          <c:spPr>
            <a:solidFill>
              <a:srgbClr val="CB8540"/>
            </a:soli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'Figure 3 Spend split by heading'!$A$9:$A$12</c:f>
              <c:strCache>
                <c:ptCount val="4"/>
                <c:pt idx="0">
                  <c:v>Staff cyflwyno</c:v>
                </c:pt>
                <c:pt idx="1">
                  <c:v>Rheoli a gweinyddol</c:v>
                </c:pt>
                <c:pt idx="2">
                  <c:v>Blaenoriaethau cenedlaethol</c:v>
                </c:pt>
                <c:pt idx="3">
                  <c:v>Blaenoriaethau eraill</c:v>
                </c:pt>
              </c:strCache>
            </c:strRef>
          </c:cat>
          <c:val>
            <c:numRef>
              <c:f>'Figure 3 Spend split by heading'!$C$4:$C$7</c:f>
              <c:numCache>
                <c:formatCode>0.0%</c:formatCode>
                <c:ptCount val="4"/>
                <c:pt idx="0">
                  <c:v>0.43554754375987542</c:v>
                </c:pt>
                <c:pt idx="1">
                  <c:v>0.22103758152001102</c:v>
                </c:pt>
                <c:pt idx="2">
                  <c:v>0.25740911270580147</c:v>
                </c:pt>
                <c:pt idx="3">
                  <c:v>4.4333325201140077E-2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48-4F82-9B49-F157F6ED1C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11668767"/>
        <c:axId val="1111669727"/>
      </c:barChart>
      <c:catAx>
        <c:axId val="1111668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9727"/>
        <c:crosses val="autoZero"/>
        <c:auto val="1"/>
        <c:lblAlgn val="ctr"/>
        <c:lblOffset val="100"/>
        <c:noMultiLvlLbl val="0"/>
      </c:catAx>
      <c:valAx>
        <c:axId val="1111669727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8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'Figure 4 &amp; 5 Staff'!$B$3</c:f>
              <c:strCache>
                <c:ptCount val="1"/>
                <c:pt idx="0">
                  <c:v>SCWWDP</c:v>
                </c:pt>
              </c:strCache>
            </c:strRef>
          </c:tx>
          <c:spPr>
            <a:solidFill>
              <a:srgbClr val="257D86"/>
            </a:solidFill>
            <a:ln w="9525" cap="flat" cmpd="sng" algn="ctr">
              <a:solidFill>
                <a:srgbClr val="257D86"/>
              </a:solidFill>
              <a:round/>
            </a:ln>
            <a:effectLst/>
          </c:spPr>
          <c:invertIfNegative val="0"/>
          <c:dLbls>
            <c:numFmt formatCode="&quot;£&quot;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'Figure 4 &amp; 5 Staff'!$A$7:$A$8</c:f>
              <c:strCache>
                <c:ptCount val="2"/>
                <c:pt idx="0">
                  <c:v>Staff cyflwyno</c:v>
                </c:pt>
                <c:pt idx="1">
                  <c:v>Rheoli a gweinyddol</c:v>
                </c:pt>
              </c:strCache>
            </c:strRef>
          </c:cat>
          <c:val>
            <c:numRef>
              <c:f>'Figure 4 &amp; 5 Staff'!$B$4:$B$5</c:f>
              <c:numCache>
                <c:formatCode>#,##0</c:formatCode>
                <c:ptCount val="2"/>
                <c:pt idx="0">
                  <c:v>5158309.33</c:v>
                </c:pt>
                <c:pt idx="1">
                  <c:v>2543530.5499999998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2E-49D8-9FFC-37D2E7843A78}"/>
            </c:ext>
          </c:extLst>
        </c:ser>
        <c:ser>
          <c:idx val="1"/>
          <c:order val="1"/>
          <c:tx>
            <c:strRef>
              <c:f>'Figure 4 &amp; 5 Staff'!$C$7</c:f>
              <c:strCache>
                <c:ptCount val="1"/>
                <c:pt idx="0">
                  <c:v>Cyllid ychwanegol gan awdurdodau lleol</c:v>
                </c:pt>
              </c:strCache>
            </c:strRef>
          </c:tx>
          <c:spPr>
            <a:solidFill>
              <a:srgbClr val="CB8540"/>
            </a:soli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dLbls>
            <c:numFmt formatCode="&quot;£&quot;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'Figure 4 &amp; 5 Staff'!$A$7:$A$8</c:f>
              <c:strCache>
                <c:ptCount val="2"/>
                <c:pt idx="0">
                  <c:v>Staff cyflwyno</c:v>
                </c:pt>
                <c:pt idx="1">
                  <c:v>Rheoli a gweinyddol</c:v>
                </c:pt>
              </c:strCache>
            </c:strRef>
          </c:cat>
          <c:val>
            <c:numRef>
              <c:f>'Figure 4 &amp; 5 Staff'!$C$4:$C$5</c:f>
              <c:numCache>
                <c:formatCode>#,##0</c:formatCode>
                <c:ptCount val="2"/>
                <c:pt idx="0">
                  <c:v>397485.66</c:v>
                </c:pt>
                <c:pt idx="1">
                  <c:v>275999.73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2E-49D8-9FFC-37D2E7843A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11668767"/>
        <c:axId val="1111669727"/>
      </c:barChart>
      <c:catAx>
        <c:axId val="1111668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9727"/>
        <c:crosses val="autoZero"/>
        <c:auto val="1"/>
        <c:lblAlgn val="ctr"/>
        <c:lblOffset val="100"/>
        <c:noMultiLvlLbl val="0"/>
      </c:catAx>
      <c:valAx>
        <c:axId val="1111669727"/>
        <c:scaling>
          <c:orientation val="minMax"/>
        </c:scaling>
        <c:delete val="0"/>
        <c:axPos val="l"/>
        <c:numFmt formatCode="&quot;£&quot;#,##0" sourceLinked="0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8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56035125238974"/>
          <c:y val="1.3597036927274679E-2"/>
          <c:w val="0.8484965136933641"/>
          <c:h val="0.921199651012472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'Figure 6 Health and Safety'!$B$3</c:f>
              <c:strCache>
                <c:ptCount val="1"/>
                <c:pt idx="0">
                  <c:v>Total Spend</c:v>
                </c:pt>
              </c:strCache>
            </c:strRef>
          </c:tx>
          <c:spPr>
            <a:solidFill>
              <a:srgbClr val="257D86"/>
            </a:solidFill>
            <a:ln w="9525" cap="flat" cmpd="sng" algn="ctr">
              <a:solidFill>
                <a:srgbClr val="11846A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A861B10-AC31-4D9E-9E7F-CB2D517ECE19}" type="VALUE">
                      <a:rPr lang="en-US"/>
                      <a:pPr/>
                      <a:t>[VALUE]</a:t>
                    </a:fld>
                    <a:r>
                      <a:rPr lang="en-US"/>
                      <a:t> (1.7%)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C4FE-4305-A9E2-CC5395EEAB6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1FFBEC8A-4508-42E4-A2E9-45B19F7FBBFC}" type="VALUE">
                      <a:rPr lang="en-US"/>
                      <a:pPr/>
                      <a:t>[VALUE]</a:t>
                    </a:fld>
                    <a:r>
                      <a:rPr lang="en-US"/>
                      <a:t> (36.3%)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4FE-4305-A9E2-CC5395EEAB6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76E57F2D-EDC5-4F66-93C2-39575FE4CD62}" type="VALUE">
                      <a:rPr lang="en-US"/>
                      <a:pPr/>
                      <a:t>[VALUE]</a:t>
                    </a:fld>
                    <a:r>
                      <a:rPr lang="en-US"/>
                      <a:t> (4.2%)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C4FE-4305-A9E2-CC5395EEAB66}"/>
                </c:ext>
              </c:extLst>
            </c:dLbl>
            <c:numFmt formatCode="&quot;£&quot;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'Figure 6 Health and Safety'!$A$8:$A$10</c:f>
              <c:strCache>
                <c:ptCount val="3"/>
                <c:pt idx="0">
                  <c:v>SCWWDP</c:v>
                </c:pt>
                <c:pt idx="1">
                  <c:v>Cyllid ychwanegol gan awdurdodau lleol</c:v>
                </c:pt>
                <c:pt idx="2">
                  <c:v>Cyffredinol</c:v>
                </c:pt>
              </c:strCache>
            </c:strRef>
          </c:cat>
          <c:val>
            <c:numRef>
              <c:f>'Figure 6 Health and Safety'!$B$4:$B$6</c:f>
              <c:numCache>
                <c:formatCode>_-"£"* #,##0_-;\-"£"* #,##0_-;_-"£"* "-"??_-;_-@_-</c:formatCode>
                <c:ptCount val="3"/>
                <c:pt idx="0">
                  <c:v>186399.95</c:v>
                </c:pt>
                <c:pt idx="1">
                  <c:v>345169.94</c:v>
                </c:pt>
                <c:pt idx="2">
                  <c:v>531569.89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FE-4305-A9E2-CC5395EEAB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111668767"/>
        <c:axId val="1111669727"/>
      </c:barChart>
      <c:catAx>
        <c:axId val="1111668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9727"/>
        <c:crosses val="autoZero"/>
        <c:auto val="1"/>
        <c:lblAlgn val="ctr"/>
        <c:lblOffset val="100"/>
        <c:noMultiLvlLbl val="0"/>
      </c:catAx>
      <c:valAx>
        <c:axId val="1111669727"/>
        <c:scaling>
          <c:orientation val="minMax"/>
        </c:scaling>
        <c:delete val="0"/>
        <c:axPos val="l"/>
        <c:numFmt formatCode="&quot;£&quot;#,##0" sourceLinked="0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87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487208038389145E-2"/>
          <c:y val="9.9193119883030131E-2"/>
          <c:w val="0.88605188661181666"/>
          <c:h val="0.735018843640317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'Figure 7-8'!$B$2</c:f>
              <c:strCache>
                <c:ptCount val="1"/>
                <c:pt idx="0">
                  <c:v>SCWWDP</c:v>
                </c:pt>
              </c:strCache>
            </c:strRef>
          </c:tx>
          <c:spPr>
            <a:solidFill>
              <a:srgbClr val="257D86"/>
            </a:solidFill>
            <a:ln w="9525" cap="flat" cmpd="sng" algn="ctr">
              <a:solidFill>
                <a:srgbClr val="257D86"/>
              </a:solidFill>
              <a:round/>
            </a:ln>
            <a:effectLst/>
          </c:spPr>
          <c:invertIfNegative val="0"/>
          <c:dLbls>
            <c:numFmt formatCode="&quot;£&quot;#,##0.0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'Figure 7-8'!$A$41:$A$46</c:f>
              <c:strCache>
                <c:ptCount val="6"/>
                <c:pt idx="0">
                  <c:v>Adeiladu gweithlu sy’n barod yn ddigidol</c:v>
                </c:pt>
                <c:pt idx="1">
                  <c:v>Addysg a dysgu rhagorol</c:v>
                </c:pt>
                <c:pt idx="2">
                  <c:v>Dyfarniadau cymhwyso ac ôl-gymhwyso mewn gwaith cymdeithasol</c:v>
                </c:pt>
                <c:pt idx="3">
                  <c:v>Arweinyddiaeth ac olyniaeth</c:v>
                </c:pt>
                <c:pt idx="4">
                  <c:v>Cyflenwad a siâp y gweithlu</c:v>
                </c:pt>
                <c:pt idx="5">
                  <c:v>Blaenoriaethau eraill</c:v>
                </c:pt>
              </c:strCache>
            </c:strRef>
          </c:cat>
          <c:val>
            <c:numRef>
              <c:f>'Figure 7-8'!$B$16:$B$21</c:f>
              <c:numCache>
                <c:formatCode>_-"£"* #,##0_-;\-"£"* #,##0_-;_-"£"* "-"??_-;_-@_-</c:formatCode>
                <c:ptCount val="6"/>
                <c:pt idx="0">
                  <c:v>161192.53</c:v>
                </c:pt>
                <c:pt idx="1">
                  <c:v>1266534.25</c:v>
                </c:pt>
                <c:pt idx="2">
                  <c:v>1104636.8999999999</c:v>
                </c:pt>
                <c:pt idx="3">
                  <c:v>182359.54</c:v>
                </c:pt>
                <c:pt idx="4">
                  <c:v>147977.18</c:v>
                </c:pt>
                <c:pt idx="5">
                  <c:v>151062.84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8A-4DF4-A590-8E227EDCA9FC}"/>
            </c:ext>
          </c:extLst>
        </c:ser>
        <c:ser>
          <c:idx val="1"/>
          <c:order val="1"/>
          <c:tx>
            <c:strRef>
              <c:f>'Figure 7-8'!$A$48</c:f>
              <c:strCache>
                <c:ptCount val="1"/>
                <c:pt idx="0">
                  <c:v>Cyllid ychwanegol gan awdurdodau lleol</c:v>
                </c:pt>
              </c:strCache>
            </c:strRef>
          </c:tx>
          <c:spPr>
            <a:solidFill>
              <a:srgbClr val="CB8540"/>
            </a:solidFill>
            <a:ln w="9525" cap="flat" cmpd="sng" algn="ctr">
              <a:solidFill>
                <a:srgbClr val="CB8540"/>
              </a:solidFill>
              <a:round/>
            </a:ln>
            <a:effectLst/>
          </c:spPr>
          <c:invertIfNegative val="0"/>
          <c:dLbls>
            <c:numFmt formatCode="&quot;£&quot;#,##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'Figure 7-8'!$A$41:$A$46</c:f>
              <c:strCache>
                <c:ptCount val="6"/>
                <c:pt idx="0">
                  <c:v>Adeiladu gweithlu sy’n barod yn ddigidol</c:v>
                </c:pt>
                <c:pt idx="1">
                  <c:v>Addysg a dysgu rhagorol</c:v>
                </c:pt>
                <c:pt idx="2">
                  <c:v>Dyfarniadau cymhwyso ac ôl-gymhwyso mewn gwaith cymdeithasol</c:v>
                </c:pt>
                <c:pt idx="3">
                  <c:v>Arweinyddiaeth ac olyniaeth</c:v>
                </c:pt>
                <c:pt idx="4">
                  <c:v>Cyflenwad a siâp y gweithlu</c:v>
                </c:pt>
                <c:pt idx="5">
                  <c:v>Blaenoriaethau eraill</c:v>
                </c:pt>
              </c:strCache>
            </c:strRef>
          </c:cat>
          <c:val>
            <c:numRef>
              <c:f>'Figure 7-8'!$C$16:$C$21</c:f>
              <c:numCache>
                <c:formatCode>_-"£"* #,##0_-;\-"£"* #,##0_-;_-"£"* "-"??_-;_-@_-</c:formatCode>
                <c:ptCount val="6"/>
                <c:pt idx="0">
                  <c:v>1432</c:v>
                </c:pt>
                <c:pt idx="1">
                  <c:v>243067.27</c:v>
                </c:pt>
                <c:pt idx="2">
                  <c:v>118486</c:v>
                </c:pt>
                <c:pt idx="3">
                  <c:v>18679.87</c:v>
                </c:pt>
                <c:pt idx="4">
                  <c:v>39115.86</c:v>
                </c:pt>
                <c:pt idx="5">
                  <c:v>414448.02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8A-4DF4-A590-8E227EDCA9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11668767"/>
        <c:axId val="1111669727"/>
      </c:barChart>
      <c:catAx>
        <c:axId val="1111668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9727"/>
        <c:crosses val="autoZero"/>
        <c:auto val="1"/>
        <c:lblAlgn val="ctr"/>
        <c:lblOffset val="100"/>
        <c:noMultiLvlLbl val="0"/>
      </c:catAx>
      <c:valAx>
        <c:axId val="1111669727"/>
        <c:scaling>
          <c:orientation val="minMax"/>
        </c:scaling>
        <c:delete val="0"/>
        <c:axPos val="l"/>
        <c:numFmt formatCode="&quot;£&quot;#,##0" sourceLinked="0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8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2076695800230355"/>
          <c:y val="1.2688341528858567E-2"/>
          <c:w val="0.47025436635235413"/>
          <c:h val="7.21680229482477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487208038389145E-2"/>
          <c:y val="4.2828647610953466E-2"/>
          <c:w val="0.88605188661181666"/>
          <c:h val="0.808668967996572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'Figure 7-8'!$B$2</c:f>
              <c:strCache>
                <c:ptCount val="1"/>
                <c:pt idx="0">
                  <c:v>SCWWDP</c:v>
                </c:pt>
              </c:strCache>
            </c:strRef>
          </c:tx>
          <c:spPr>
            <a:solidFill>
              <a:srgbClr val="257D86"/>
            </a:solidFill>
            <a:ln w="9525" cap="flat" cmpd="sng" algn="ctr">
              <a:solidFill>
                <a:srgbClr val="257D86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'Figure 7-8'!$A$41:$A$46</c:f>
              <c:strCache>
                <c:ptCount val="6"/>
                <c:pt idx="0">
                  <c:v>Adeiladu gweithlu sy’n barod yn ddigidol</c:v>
                </c:pt>
                <c:pt idx="1">
                  <c:v>Addysg a dysgu rhagorol</c:v>
                </c:pt>
                <c:pt idx="2">
                  <c:v>Dyfarniadau cymhwyso ac ôl-gymhwyso mewn gwaith cymdeithasol</c:v>
                </c:pt>
                <c:pt idx="3">
                  <c:v>Arweinyddiaeth ac olyniaeth</c:v>
                </c:pt>
                <c:pt idx="4">
                  <c:v>Cyflenwad a siâp y gweithlu</c:v>
                </c:pt>
                <c:pt idx="5">
                  <c:v>Blaenoriaethau eraill</c:v>
                </c:pt>
              </c:strCache>
            </c:strRef>
          </c:cat>
          <c:val>
            <c:numRef>
              <c:f>'Figure 7-8'!$B$25:$B$30</c:f>
              <c:numCache>
                <c:formatCode>0.0%</c:formatCode>
                <c:ptCount val="6"/>
                <c:pt idx="0">
                  <c:v>1.4785589839370786E-2</c:v>
                </c:pt>
                <c:pt idx="1">
                  <c:v>0.11617446502027792</c:v>
                </c:pt>
                <c:pt idx="2">
                  <c:v>0.10132422466992759</c:v>
                </c:pt>
                <c:pt idx="3">
                  <c:v>1.6727160754510962E-2</c:v>
                </c:pt>
                <c:pt idx="4">
                  <c:v>1.3573395051661153E-2</c:v>
                </c:pt>
                <c:pt idx="5">
                  <c:v>1.3856431139895223E-2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7A-4DA8-BAD6-3290E6AD279B}"/>
            </c:ext>
          </c:extLst>
        </c:ser>
        <c:ser>
          <c:idx val="1"/>
          <c:order val="1"/>
          <c:tx>
            <c:strRef>
              <c:f>'Figure 7-8'!$A$49</c:f>
              <c:strCache>
                <c:ptCount val="1"/>
                <c:pt idx="0">
                  <c:v>Cyffredinol</c:v>
                </c:pt>
              </c:strCache>
            </c:strRef>
          </c:tx>
          <c:spPr>
            <a:solidFill>
              <a:srgbClr val="CB8540"/>
            </a:solidFill>
            <a:ln w="9525" cap="flat" cmpd="sng" algn="ctr">
              <a:solidFill>
                <a:srgbClr val="CB854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'Figure 7-8'!$A$41:$A$46</c:f>
              <c:strCache>
                <c:ptCount val="6"/>
                <c:pt idx="0">
                  <c:v>Adeiladu gweithlu sy’n barod yn ddigidol</c:v>
                </c:pt>
                <c:pt idx="1">
                  <c:v>Addysg a dysgu rhagorol</c:v>
                </c:pt>
                <c:pt idx="2">
                  <c:v>Dyfarniadau cymhwyso ac ôl-gymhwyso mewn gwaith cymdeithasol</c:v>
                </c:pt>
                <c:pt idx="3">
                  <c:v>Arweinyddiaeth ac olyniaeth</c:v>
                </c:pt>
                <c:pt idx="4">
                  <c:v>Cyflenwad a siâp y gweithlu</c:v>
                </c:pt>
                <c:pt idx="5">
                  <c:v>Blaenoriaethau eraill</c:v>
                </c:pt>
              </c:strCache>
            </c:strRef>
          </c:cat>
          <c:val>
            <c:numRef>
              <c:f>'Figure 7-8'!$D$25:$D$30</c:f>
              <c:numCache>
                <c:formatCode>0.0%</c:formatCode>
                <c:ptCount val="6"/>
                <c:pt idx="0">
                  <c:v>1.2748979169334715E-2</c:v>
                </c:pt>
                <c:pt idx="1">
                  <c:v>0.11834548165935375</c:v>
                </c:pt>
                <c:pt idx="2">
                  <c:v>9.5886938911591432E-2</c:v>
                </c:pt>
                <c:pt idx="3">
                  <c:v>1.5760520570330575E-2</c:v>
                </c:pt>
                <c:pt idx="4">
                  <c:v>1.4667192395190974E-2</c:v>
                </c:pt>
                <c:pt idx="5">
                  <c:v>4.4333325201140077E-2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7A-4DA8-BAD6-3290E6AD27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11668767"/>
        <c:axId val="1111669727"/>
      </c:barChart>
      <c:catAx>
        <c:axId val="1111668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9727"/>
        <c:crosses val="autoZero"/>
        <c:auto val="1"/>
        <c:lblAlgn val="ctr"/>
        <c:lblOffset val="100"/>
        <c:noMultiLvlLbl val="0"/>
      </c:catAx>
      <c:valAx>
        <c:axId val="1111669727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8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2076695800230355"/>
          <c:y val="1.2688341528858567E-2"/>
          <c:w val="0.47025436635235413"/>
          <c:h val="7.21680229482477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487208038389145E-2"/>
          <c:y val="4.2828647610953466E-2"/>
          <c:w val="0.88605188661181666"/>
          <c:h val="0.808668967996572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'Figure 7-8'!$B$2</c:f>
              <c:strCache>
                <c:ptCount val="1"/>
                <c:pt idx="0">
                  <c:v>SCWWDP</c:v>
                </c:pt>
              </c:strCache>
            </c:strRef>
          </c:tx>
          <c:spPr>
            <a:solidFill>
              <a:srgbClr val="257D86"/>
            </a:solidFill>
            <a:ln w="9525" cap="flat" cmpd="sng" algn="ctr">
              <a:solidFill>
                <a:srgbClr val="257D86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'Figure 7-8'!$A$41:$A$46</c:f>
              <c:strCache>
                <c:ptCount val="6"/>
                <c:pt idx="0">
                  <c:v>Adeiladu gweithlu sy’n barod yn ddigidol</c:v>
                </c:pt>
                <c:pt idx="1">
                  <c:v>Addysg a dysgu rhagorol</c:v>
                </c:pt>
                <c:pt idx="2">
                  <c:v>Dyfarniadau cymhwyso ac ôl-gymhwyso mewn gwaith cymdeithasol</c:v>
                </c:pt>
                <c:pt idx="3">
                  <c:v>Arweinyddiaeth ac olyniaeth</c:v>
                </c:pt>
                <c:pt idx="4">
                  <c:v>Cyflenwad a siâp y gweithlu</c:v>
                </c:pt>
                <c:pt idx="5">
                  <c:v>Blaenoriaethau eraill</c:v>
                </c:pt>
              </c:strCache>
            </c:strRef>
          </c:cat>
          <c:val>
            <c:numRef>
              <c:f>'Figure 7-8'!$B$33:$B$38</c:f>
              <c:numCache>
                <c:formatCode>0.0%</c:formatCode>
                <c:ptCount val="6"/>
                <c:pt idx="0">
                  <c:v>-0.18808626590319061</c:v>
                </c:pt>
                <c:pt idx="1">
                  <c:v>-9.3906707780703508E-2</c:v>
                </c:pt>
                <c:pt idx="2">
                  <c:v>-3.6486385765805006E-2</c:v>
                </c:pt>
                <c:pt idx="3">
                  <c:v>-6.2365789324846092E-2</c:v>
                </c:pt>
                <c:pt idx="4">
                  <c:v>0.241513033702209</c:v>
                </c:pt>
                <c:pt idx="5">
                  <c:v>-0.11540254546828016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0D-475B-B65C-F44B71B25FC6}"/>
            </c:ext>
          </c:extLst>
        </c:ser>
        <c:ser>
          <c:idx val="1"/>
          <c:order val="1"/>
          <c:tx>
            <c:strRef>
              <c:f>'Figure 7-8'!$A$48</c:f>
              <c:strCache>
                <c:ptCount val="1"/>
                <c:pt idx="0">
                  <c:v>Cyllid ychwanegol gan awdurdodau lleol</c:v>
                </c:pt>
              </c:strCache>
            </c:strRef>
          </c:tx>
          <c:spPr>
            <a:solidFill>
              <a:srgbClr val="CB8540"/>
            </a:solidFill>
            <a:ln w="9525" cap="flat" cmpd="sng" algn="ctr">
              <a:solidFill>
                <a:srgbClr val="CB854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'Figure 7-8'!$A$41:$A$46</c:f>
              <c:strCache>
                <c:ptCount val="6"/>
                <c:pt idx="0">
                  <c:v>Adeiladu gweithlu sy’n barod yn ddigidol</c:v>
                </c:pt>
                <c:pt idx="1">
                  <c:v>Addysg a dysgu rhagorol</c:v>
                </c:pt>
                <c:pt idx="2">
                  <c:v>Dyfarniadau cymhwyso ac ôl-gymhwyso mewn gwaith cymdeithasol</c:v>
                </c:pt>
                <c:pt idx="3">
                  <c:v>Arweinyddiaeth ac olyniaeth</c:v>
                </c:pt>
                <c:pt idx="4">
                  <c:v>Cyflenwad a siâp y gweithlu</c:v>
                </c:pt>
                <c:pt idx="5">
                  <c:v>Blaenoriaethau eraill</c:v>
                </c:pt>
              </c:strCache>
            </c:strRef>
          </c:cat>
          <c:val>
            <c:numRef>
              <c:f>'Figure 7-8'!$C$33:$C$38</c:f>
              <c:numCache>
                <c:formatCode>0.0%</c:formatCode>
                <c:ptCount val="6"/>
                <c:pt idx="0">
                  <c:v>-0.9180027485112231</c:v>
                </c:pt>
                <c:pt idx="1">
                  <c:v>-8.7315662972344388E-2</c:v>
                </c:pt>
                <c:pt idx="2">
                  <c:v>-0.48411900190267199</c:v>
                </c:pt>
                <c:pt idx="3">
                  <c:v>0.247486977427541</c:v>
                </c:pt>
                <c:pt idx="4">
                  <c:v>1.0273587643827098</c:v>
                </c:pt>
                <c:pt idx="5">
                  <c:v>0.69857813433220894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0D-475B-B65C-F44B71B25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11668767"/>
        <c:axId val="1111669727"/>
      </c:barChart>
      <c:catAx>
        <c:axId val="1111668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9727"/>
        <c:crosses val="autoZero"/>
        <c:auto val="1"/>
        <c:lblAlgn val="ctr"/>
        <c:lblOffset val="100"/>
        <c:noMultiLvlLbl val="0"/>
      </c:catAx>
      <c:valAx>
        <c:axId val="1111669727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8767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11523010802100918"/>
          <c:y val="4.6523918939148076E-2"/>
          <c:w val="0.47025436635235413"/>
          <c:h val="7.21680229482477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600401801626652E-2"/>
          <c:y val="5.376652242793975E-2"/>
          <c:w val="0.89343513878946945"/>
          <c:h val="0.788861932798940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'Training Data'!$A$4</c:f>
              <c:strCache>
                <c:ptCount val="1"/>
                <c:pt idx="0">
                  <c:v>2024/2025</c:v>
                </c:pt>
              </c:strCache>
            </c:strRef>
          </c:tx>
          <c:spPr>
            <a:solidFill>
              <a:srgbClr val="257D86"/>
            </a:solidFill>
            <a:ln w="9525" cap="flat" cmpd="sng" algn="ctr">
              <a:solidFill>
                <a:srgbClr val="257D86"/>
              </a:solidFill>
              <a:round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'Training Data'!$H$45:$H$49</c:f>
              <c:strCache>
                <c:ptCount val="5"/>
                <c:pt idx="0">
                  <c:v>Statudol</c:v>
                </c:pt>
                <c:pt idx="1">
                  <c:v>Gwirfoddol</c:v>
                </c:pt>
                <c:pt idx="2">
                  <c:v>Preifat</c:v>
                </c:pt>
                <c:pt idx="3">
                  <c:v>Arall</c:v>
                </c:pt>
                <c:pt idx="4">
                  <c:v>Cyfanswm</c:v>
                </c:pt>
              </c:strCache>
            </c:strRef>
          </c:cat>
          <c:val>
            <c:numRef>
              <c:f>'Training Data'!$B$4:$F$4</c:f>
              <c:numCache>
                <c:formatCode>General</c:formatCode>
                <c:ptCount val="5"/>
                <c:pt idx="0">
                  <c:v>102164</c:v>
                </c:pt>
                <c:pt idx="1">
                  <c:v>3552</c:v>
                </c:pt>
                <c:pt idx="2">
                  <c:v>20109</c:v>
                </c:pt>
                <c:pt idx="3">
                  <c:v>8701</c:v>
                </c:pt>
                <c:pt idx="4">
                  <c:v>134526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08-4DAC-9033-44B7000889D0}"/>
            </c:ext>
          </c:extLst>
        </c:ser>
        <c:ser>
          <c:idx val="1"/>
          <c:order val="1"/>
          <c:tx>
            <c:strRef>
              <c:f>'Training Data'!$A$5</c:f>
              <c:strCache>
                <c:ptCount val="1"/>
                <c:pt idx="0">
                  <c:v>2023/2024</c:v>
                </c:pt>
              </c:strCache>
            </c:strRef>
          </c:tx>
          <c:spPr>
            <a:solidFill>
              <a:srgbClr val="CB8540"/>
            </a:solidFill>
            <a:ln w="9525" cap="flat" cmpd="sng" algn="ctr">
              <a:solidFill>
                <a:srgbClr val="CB8540"/>
              </a:solidFill>
              <a:round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'Training Data'!$H$45:$H$49</c:f>
              <c:strCache>
                <c:ptCount val="5"/>
                <c:pt idx="0">
                  <c:v>Statudol</c:v>
                </c:pt>
                <c:pt idx="1">
                  <c:v>Gwirfoddol</c:v>
                </c:pt>
                <c:pt idx="2">
                  <c:v>Preifat</c:v>
                </c:pt>
                <c:pt idx="3">
                  <c:v>Arall</c:v>
                </c:pt>
                <c:pt idx="4">
                  <c:v>Cyfanswm</c:v>
                </c:pt>
              </c:strCache>
            </c:strRef>
          </c:cat>
          <c:val>
            <c:numRef>
              <c:f>'Training Data'!$B$5:$F$5</c:f>
              <c:numCache>
                <c:formatCode>General</c:formatCode>
                <c:ptCount val="5"/>
                <c:pt idx="0">
                  <c:v>102907</c:v>
                </c:pt>
                <c:pt idx="1">
                  <c:v>2510</c:v>
                </c:pt>
                <c:pt idx="2">
                  <c:v>19416</c:v>
                </c:pt>
                <c:pt idx="3">
                  <c:v>10336</c:v>
                </c:pt>
                <c:pt idx="4">
                  <c:v>135169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08-4DAC-9033-44B7000889D0}"/>
            </c:ext>
          </c:extLst>
        </c:ser>
        <c:ser>
          <c:idx val="2"/>
          <c:order val="2"/>
          <c:tx>
            <c:strRef>
              <c:f>'Training Data'!$A$6</c:f>
              <c:strCache>
                <c:ptCount val="1"/>
                <c:pt idx="0">
                  <c:v>2022/2023</c:v>
                </c:pt>
              </c:strCache>
            </c:strRef>
          </c:tx>
          <c:spPr>
            <a:solidFill>
              <a:srgbClr val="37394C"/>
            </a:solidFill>
            <a:ln w="952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37394C"/>
              </a:solidFill>
              <a:ln w="9525" cap="flat" cmpd="sng" algn="ctr">
                <a:solidFill>
                  <a:srgbClr val="37394C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E908-4DAC-9033-44B7000889D0}"/>
              </c:ext>
            </c:extLst>
          </c:dPt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'Training Data'!$H$45:$H$49</c:f>
              <c:strCache>
                <c:ptCount val="5"/>
                <c:pt idx="0">
                  <c:v>Statudol</c:v>
                </c:pt>
                <c:pt idx="1">
                  <c:v>Gwirfoddol</c:v>
                </c:pt>
                <c:pt idx="2">
                  <c:v>Preifat</c:v>
                </c:pt>
                <c:pt idx="3">
                  <c:v>Arall</c:v>
                </c:pt>
                <c:pt idx="4">
                  <c:v>Cyfanswm</c:v>
                </c:pt>
              </c:strCache>
            </c:strRef>
          </c:cat>
          <c:val>
            <c:numRef>
              <c:f>'Training Data'!$B$6:$F$6</c:f>
              <c:numCache>
                <c:formatCode>#,##0</c:formatCode>
                <c:ptCount val="5"/>
                <c:pt idx="0">
                  <c:v>124331</c:v>
                </c:pt>
                <c:pt idx="1">
                  <c:v>2870</c:v>
                </c:pt>
                <c:pt idx="2">
                  <c:v>25168</c:v>
                </c:pt>
                <c:pt idx="3">
                  <c:v>8174</c:v>
                </c:pt>
                <c:pt idx="4" formatCode="General">
                  <c:v>160543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908-4DAC-9033-44B7000889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11668767"/>
        <c:axId val="1111669727"/>
      </c:barChart>
      <c:catAx>
        <c:axId val="1111668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9727"/>
        <c:crosses val="autoZero"/>
        <c:auto val="1"/>
        <c:lblAlgn val="ctr"/>
        <c:lblOffset val="100"/>
        <c:noMultiLvlLbl val="0"/>
      </c:catAx>
      <c:valAx>
        <c:axId val="1111669727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1668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ocumenttasks/documenttasks1.xml><?xml version="1.0" encoding="utf-8"?>
<t:Tasks xmlns:t="http://schemas.microsoft.com/office/tasks/2019/documenttasks" xmlns:oel="http://schemas.microsoft.com/office/2019/extlst">
  <t:Task id="{EBE95A93-09A0-470B-803E-85BAB41F5ACC}">
    <t:Anchor>
      <t:Comment id="1668985563"/>
    </t:Anchor>
    <t:History>
      <t:Event id="{E929B416-D75A-4159-A5E7-326866AD860B}" time="2024-10-08T20:02:38.418Z">
        <t:Attribution userId="S::lisa.trigg@socialcare.wales::7033e36b-da3d-418e-8aa1-a243891800bb" userProvider="AD" userName="Lisa Trigg"/>
        <t:Anchor>
          <t:Comment id="1668985563"/>
        </t:Anchor>
        <t:Create/>
      </t:Event>
      <t:Event id="{7EBE53EA-D0E2-4C3F-96D2-98EFAAB44271}" time="2024-10-08T20:02:38.418Z">
        <t:Attribution userId="S::lisa.trigg@socialcare.wales::7033e36b-da3d-418e-8aa1-a243891800bb" userProvider="AD" userName="Lisa Trigg"/>
        <t:Anchor>
          <t:Comment id="1668985563"/>
        </t:Anchor>
        <t:Assign userId="S::erin.jones@socialcare.wales::4940aa6f-db69-4476-b739-37fe96bec683" userProvider="AD" userName="Erin Jones"/>
      </t:Event>
      <t:Event id="{ADD2E676-D629-486E-AE6A-78F4D518E6E2}" time="2024-10-08T20:02:38.418Z">
        <t:Attribution userId="S::lisa.trigg@socialcare.wales::7033e36b-da3d-418e-8aa1-a243891800bb" userProvider="AD" userName="Lisa Trigg"/>
        <t:Anchor>
          <t:Comment id="1668985563"/>
        </t:Anchor>
        <t:SetTitle title="Would you be able to pull these figures out for Rachel S @Erin Jones "/>
      </t:Event>
      <t:Event id="{017C7FF2-4EB3-4A7D-ABDD-C51532B5C6D3}" time="2024-10-11T13:08:24.158Z">
        <t:Attribution userId="S::erin.jones@socialcare.wales::4940aa6f-db69-4476-b739-37fe96bec683" userProvider="AD" userName="Erin Jones"/>
        <t:Progress percentComplete="100"/>
      </t:Event>
    </t:History>
  </t:Task>
</t:Task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0.32127</cdr:x>
      <cdr:y>0.47943</cdr:y>
    </cdr:from>
    <cdr:to>
      <cdr:x>0.42902</cdr:x>
      <cdr:y>0.62544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256EF241-A423-8FD7-37B1-952FABB3368B}"/>
            </a:ext>
          </a:extLst>
        </cdr:cNvPr>
        <cdr:cNvSpPr txBox="1"/>
      </cdr:nvSpPr>
      <cdr:spPr>
        <a:xfrm xmlns:a="http://schemas.openxmlformats.org/drawingml/2006/main">
          <a:off x="1841338" y="2027576"/>
          <a:ext cx="617570" cy="6174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cynnydd</a:t>
          </a:r>
          <a:r>
            <a:rPr lang="en-GB" sz="1100" b="1" kern="1200" baseline="0">
              <a:latin typeface="Arial" panose="020B0604020202020204" pitchFamily="34" charset="0"/>
              <a:cs typeface="Arial" panose="020B0604020202020204" pitchFamily="34" charset="0"/>
            </a:rPr>
            <a:t> o </a:t>
          </a: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1.8%</a:t>
          </a:r>
        </a:p>
      </cdr:txBody>
    </cdr:sp>
  </cdr:relSizeAnchor>
  <cdr:relSizeAnchor xmlns:cdr="http://schemas.openxmlformats.org/drawingml/2006/chartDrawing">
    <cdr:from>
      <cdr:x>0.58673</cdr:x>
      <cdr:y>0.07834</cdr:y>
    </cdr:from>
    <cdr:to>
      <cdr:x>0.69448</cdr:x>
      <cdr:y>0.22434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20A7A526-5C7D-2383-987B-CB51509D30DC}"/>
            </a:ext>
          </a:extLst>
        </cdr:cNvPr>
        <cdr:cNvSpPr txBox="1"/>
      </cdr:nvSpPr>
      <cdr:spPr>
        <a:xfrm xmlns:a="http://schemas.openxmlformats.org/drawingml/2006/main">
          <a:off x="3362832" y="331307"/>
          <a:ext cx="617570" cy="6174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cynnydd o 0.5%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1C71786A93F40AABB5CB43A7ED88F" ma:contentTypeVersion="3" ma:contentTypeDescription="Create a new document." ma:contentTypeScope="" ma:versionID="20e5ddb79364f30e3913e04f79aae1e4">
  <xsd:schema xmlns:xsd="http://www.w3.org/2001/XMLSchema" xmlns:xs="http://www.w3.org/2001/XMLSchema" xmlns:p="http://schemas.microsoft.com/office/2006/metadata/properties" xmlns:ns2="ca9407b4-48e6-4854-a397-7cdd11c80aac" targetNamespace="http://schemas.microsoft.com/office/2006/metadata/properties" ma:root="true" ma:fieldsID="31842d4a108cba50079c925f9c8bb5f1" ns2:_="">
    <xsd:import namespace="ca9407b4-48e6-4854-a397-7cdd11c80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407b4-48e6-4854-a397-7cdd11c80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3BF0F-85EC-4D39-B94B-30A26848B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407b4-48e6-4854-a397-7cdd11c80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5D475-E8EE-4DC3-9E2F-DF04DB6EF0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57A43F-6EBC-4DBF-8679-02161013D920}">
  <ds:schemaRefs>
    <ds:schemaRef ds:uri="ca9407b4-48e6-4854-a397-7cdd11c80aac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43E711-B222-404B-9F66-2DABB700A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71</Pages>
  <Words>20422</Words>
  <Characters>109468</Characters>
  <Application>Microsoft Office Word</Application>
  <DocSecurity>0</DocSecurity>
  <Lines>3531</Lines>
  <Paragraphs>1584</Paragraphs>
  <ScaleCrop>false</ScaleCrop>
  <Company/>
  <LinksUpToDate>false</LinksUpToDate>
  <CharactersWithSpaces>128306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Jones</dc:creator>
  <cp:keywords/>
  <dc:description/>
  <cp:lastModifiedBy>Carys Jones</cp:lastModifiedBy>
  <cp:revision>2</cp:revision>
  <cp:lastPrinted>2025-11-04T09:03:00Z</cp:lastPrinted>
  <dcterms:created xsi:type="dcterms:W3CDTF">2026-01-07T15:58:00Z</dcterms:created>
  <dcterms:modified xsi:type="dcterms:W3CDTF">2026-01-07T15:58:00Z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2024-09-06T08:32:40Z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c7bf4477-bf6b-4e75-8b40-c19a596f771f</vt:lpwstr>
  </property>
  <property fmtid="{D5CDD505-2E9C-101B-9397-08002B2CF9AE}" pid="8" name="MSIP_Label_d3f1612d-fb9f-4910-9745-3218a93e4acc_ContentBits">
    <vt:lpwstr>0</vt:lpwstr>
  </property>
  <property fmtid="{D5CDD505-2E9C-101B-9397-08002B2CF9AE}" pid="9" name="ContentTypeId">
    <vt:lpwstr>0x010100D991C71786A93F40AABB5CB43A7ED88F</vt:lpwstr>
  </property>
</Properties>
</file>